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9AB" w:rsidRPr="00766C85" w:rsidRDefault="008819AB" w:rsidP="008819AB">
      <w:pPr>
        <w:rPr>
          <w:b/>
        </w:rPr>
      </w:pPr>
      <w:r w:rsidRPr="00766C85">
        <w:rPr>
          <w:b/>
        </w:rPr>
        <w:t>Qualification Ref #: CHS1</w:t>
      </w:r>
      <w:r>
        <w:rPr>
          <w:b/>
        </w:rPr>
        <w:t>7</w:t>
      </w:r>
      <w:r w:rsidRPr="00766C85">
        <w:rPr>
          <w:b/>
        </w:rPr>
        <w:t xml:space="preserve"> – </w:t>
      </w:r>
      <w:r>
        <w:rPr>
          <w:b/>
        </w:rPr>
        <w:t>Bachelor of Audiology</w:t>
      </w:r>
    </w:p>
    <w:p w:rsidR="008819AB" w:rsidRDefault="008819AB" w:rsidP="008819AB">
      <w:pPr>
        <w:rPr>
          <w:b/>
        </w:rPr>
      </w:pPr>
    </w:p>
    <w:p w:rsidR="008819AB" w:rsidRDefault="008819AB" w:rsidP="008819AB">
      <w:pPr>
        <w:rPr>
          <w:b/>
        </w:rPr>
      </w:pPr>
      <w:r w:rsidRPr="00766C85">
        <w:rPr>
          <w:b/>
        </w:rPr>
        <w:t>CHE Query/Response:</w:t>
      </w:r>
    </w:p>
    <w:p w:rsidR="008819AB" w:rsidRPr="008819AB" w:rsidRDefault="008819AB" w:rsidP="008819AB">
      <w:r w:rsidRPr="008819AB">
        <w:t xml:space="preserve">The institution should clarify how progression in knowledge will occur over the four years of study and how first year students will meet the demands of the </w:t>
      </w:r>
      <w:proofErr w:type="spellStart"/>
      <w:r w:rsidRPr="008819AB">
        <w:t>programme</w:t>
      </w:r>
      <w:proofErr w:type="spellEnd"/>
      <w:r w:rsidRPr="008819AB">
        <w:t xml:space="preserve"> when modules are only offered at levels 7 and 8.</w:t>
      </w:r>
    </w:p>
    <w:p w:rsidR="008819AB" w:rsidRDefault="008819AB"/>
    <w:p w:rsidR="00763395" w:rsidRPr="00763395" w:rsidRDefault="00763395">
      <w:pPr>
        <w:rPr>
          <w:b/>
        </w:rPr>
      </w:pPr>
      <w:r>
        <w:t xml:space="preserve"> </w:t>
      </w:r>
      <w:r w:rsidRPr="00763395">
        <w:rPr>
          <w:b/>
        </w:rPr>
        <w:t>Bachelor of Audiology</w:t>
      </w:r>
    </w:p>
    <w:p w:rsidR="00763395" w:rsidRDefault="00763395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3042"/>
        <w:gridCol w:w="1569"/>
        <w:gridCol w:w="1480"/>
        <w:gridCol w:w="1360"/>
      </w:tblGrid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/>
                <w:bCs/>
              </w:rPr>
            </w:pPr>
            <w:r w:rsidRPr="00BD08B2">
              <w:rPr>
                <w:b/>
                <w:bCs/>
              </w:rPr>
              <w:t>Code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/>
                <w:bCs/>
              </w:rPr>
            </w:pPr>
            <w:r w:rsidRPr="00BD08B2">
              <w:rPr>
                <w:b/>
                <w:bCs/>
              </w:rPr>
              <w:t>Name of Module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/>
                <w:bCs/>
              </w:rPr>
            </w:pPr>
            <w:r w:rsidRPr="00BD08B2">
              <w:rPr>
                <w:b/>
                <w:bCs/>
              </w:rPr>
              <w:t>Credit points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/>
                <w:bCs/>
              </w:rPr>
            </w:pPr>
            <w:r w:rsidRPr="00BD08B2">
              <w:rPr>
                <w:b/>
                <w:bCs/>
              </w:rPr>
              <w:t>Semester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rPr>
                <w:b/>
                <w:bCs/>
              </w:rPr>
            </w:pPr>
            <w:r>
              <w:rPr>
                <w:b/>
                <w:bCs/>
              </w:rPr>
              <w:t>NQF Level</w:t>
            </w:r>
          </w:p>
        </w:tc>
      </w:tr>
      <w:tr w:rsidR="002E379B" w:rsidRPr="00BD08B2" w:rsidTr="002E379B">
        <w:tc>
          <w:tcPr>
            <w:tcW w:w="7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jc w:val="center"/>
              <w:rPr>
                <w:b/>
                <w:lang w:val="en-GB"/>
              </w:rPr>
            </w:pPr>
            <w:r w:rsidRPr="00BD08B2">
              <w:rPr>
                <w:b/>
                <w:lang w:val="en-GB"/>
              </w:rPr>
              <w:t>Level 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jc w:val="center"/>
              <w:rPr>
                <w:b/>
                <w:lang w:val="en-GB"/>
              </w:rPr>
            </w:pP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1E289A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CPSL143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2E379B">
            <w:pPr>
              <w:rPr>
                <w:bCs/>
              </w:rPr>
            </w:pPr>
            <w:r>
              <w:rPr>
                <w:bCs/>
              </w:rPr>
              <w:t>Introduction t</w:t>
            </w:r>
            <w:r w:rsidRPr="00804BB9">
              <w:rPr>
                <w:bCs/>
              </w:rPr>
              <w:t xml:space="preserve">o Human Communication Sciences  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763395" w:rsidP="00844800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1E289A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CPSL142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804BB9" w:rsidRDefault="002E379B" w:rsidP="00844800">
            <w:pPr>
              <w:rPr>
                <w:bCs/>
              </w:rPr>
            </w:pPr>
            <w:r>
              <w:rPr>
                <w:bCs/>
              </w:rPr>
              <w:t>Clinical Phonetics a</w:t>
            </w:r>
            <w:r w:rsidRPr="00804BB9">
              <w:rPr>
                <w:bCs/>
              </w:rPr>
              <w:t xml:space="preserve">nd Linguistics </w:t>
            </w:r>
          </w:p>
          <w:p w:rsidR="002E379B" w:rsidRPr="00BD08B2" w:rsidRDefault="002E379B" w:rsidP="00844800">
            <w:pPr>
              <w:rPr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763395" w:rsidP="00844800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E379B" w:rsidRPr="00492B2C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1E289A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ANAT115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492B2C" w:rsidRDefault="002E379B" w:rsidP="00844800">
            <w:pPr>
              <w:rPr>
                <w:bCs/>
              </w:rPr>
            </w:pPr>
            <w:r w:rsidRPr="00492B2C">
              <w:rPr>
                <w:bCs/>
              </w:rPr>
              <w:t xml:space="preserve">Introduction to Anatomy &amp; Neuroanatomy  </w:t>
            </w:r>
          </w:p>
          <w:p w:rsidR="002E379B" w:rsidRPr="00492B2C" w:rsidRDefault="002E379B" w:rsidP="00844800">
            <w:pPr>
              <w:rPr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492B2C" w:rsidRDefault="002E379B" w:rsidP="00844800">
            <w:pPr>
              <w:rPr>
                <w:bCs/>
              </w:rPr>
            </w:pPr>
            <w:r w:rsidRPr="00492B2C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492B2C" w:rsidRDefault="002E379B" w:rsidP="00844800">
            <w:pPr>
              <w:rPr>
                <w:bCs/>
              </w:rPr>
            </w:pPr>
            <w:r w:rsidRPr="00492B2C">
              <w:rPr>
                <w:bCs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492B2C" w:rsidRDefault="00763395" w:rsidP="00844800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1E289A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HPHS111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Basic Human Physiology</w:t>
            </w:r>
          </w:p>
          <w:p w:rsidR="002E379B" w:rsidRPr="00BD08B2" w:rsidRDefault="002E379B" w:rsidP="00844800">
            <w:pPr>
              <w:rPr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763395" w:rsidP="00844800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1E289A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CPAU142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2E379B">
            <w:pPr>
              <w:rPr>
                <w:bCs/>
              </w:rPr>
            </w:pPr>
            <w:r w:rsidRPr="00BD08B2">
              <w:rPr>
                <w:bCs/>
              </w:rPr>
              <w:t>Introduction to Audiology and Assessment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763395" w:rsidP="00844800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1E289A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CPSL141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2E379B">
            <w:pPr>
              <w:rPr>
                <w:bCs/>
              </w:rPr>
            </w:pPr>
            <w:r w:rsidRPr="002E379B">
              <w:rPr>
                <w:bCs/>
              </w:rPr>
              <w:t>I</w:t>
            </w:r>
            <w:r>
              <w:rPr>
                <w:bCs/>
              </w:rPr>
              <w:t>ntroduction t</w:t>
            </w:r>
            <w:r w:rsidRPr="002E379B">
              <w:rPr>
                <w:bCs/>
              </w:rPr>
              <w:t xml:space="preserve">o Developmental Communication Disorders   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763395" w:rsidP="00844800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E379B" w:rsidRPr="00804BB9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1E289A" w:rsidP="00844800">
            <w:pPr>
              <w:rPr>
                <w:b/>
              </w:rPr>
            </w:pPr>
            <w:r w:rsidRPr="00FD43E6">
              <w:rPr>
                <w:rFonts w:ascii="Calibri" w:hAnsi="Calibri"/>
                <w:color w:val="000000"/>
              </w:rPr>
              <w:t>PSYC102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804BB9" w:rsidRDefault="002E379B" w:rsidP="001E289A">
            <w:pPr>
              <w:rPr>
                <w:bCs/>
              </w:rPr>
            </w:pPr>
            <w:r w:rsidRPr="00804BB9">
              <w:rPr>
                <w:bCs/>
              </w:rPr>
              <w:t xml:space="preserve">Psych 1B 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804BB9" w:rsidRDefault="002E379B" w:rsidP="00844800">
            <w:pPr>
              <w:rPr>
                <w:bCs/>
              </w:rPr>
            </w:pPr>
            <w:r w:rsidRPr="00804BB9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804BB9" w:rsidRDefault="002E379B" w:rsidP="00844800">
            <w:pPr>
              <w:rPr>
                <w:bCs/>
              </w:rPr>
            </w:pPr>
            <w:r w:rsidRPr="00804BB9">
              <w:rPr>
                <w:bCs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804BB9" w:rsidRDefault="00763395" w:rsidP="00844800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2E379B" w:rsidRPr="00BD08B2" w:rsidTr="002E379B">
        <w:tc>
          <w:tcPr>
            <w:tcW w:w="7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rPr>
                <w:bCs/>
              </w:rPr>
            </w:pPr>
            <w:r w:rsidRPr="00804BB9">
              <w:rPr>
                <w:bCs/>
              </w:rPr>
              <w:t xml:space="preserve"> ONE of the following isiZulu Modules: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804BB9" w:rsidRDefault="002E379B" w:rsidP="00844800">
            <w:pPr>
              <w:rPr>
                <w:bCs/>
              </w:rPr>
            </w:pPr>
          </w:p>
        </w:tc>
      </w:tr>
      <w:tr w:rsidR="002E379B" w:rsidRPr="00804BB9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1E289A" w:rsidP="00844800">
            <w:pPr>
              <w:rPr>
                <w:b/>
              </w:rPr>
            </w:pPr>
            <w:r w:rsidRPr="00FD43E6">
              <w:rPr>
                <w:rFonts w:ascii="Calibri" w:hAnsi="Calibri"/>
                <w:color w:val="000000"/>
              </w:rPr>
              <w:t>ZULN101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804BB9" w:rsidRDefault="002E379B" w:rsidP="00844800">
            <w:pPr>
              <w:rPr>
                <w:bCs/>
              </w:rPr>
            </w:pPr>
            <w:r w:rsidRPr="00804BB9">
              <w:rPr>
                <w:bCs/>
              </w:rPr>
              <w:t>Basic isiZulu language</w:t>
            </w:r>
            <w:r>
              <w:rPr>
                <w:bCs/>
              </w:rPr>
              <w:t>s Studies A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804BB9" w:rsidRDefault="002E379B" w:rsidP="00844800">
            <w:pPr>
              <w:rPr>
                <w:bCs/>
              </w:rPr>
            </w:pPr>
            <w:r w:rsidRPr="00804BB9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804BB9" w:rsidRDefault="002E379B" w:rsidP="00844800">
            <w:pPr>
              <w:rPr>
                <w:bCs/>
              </w:rPr>
            </w:pPr>
            <w:r w:rsidRPr="00804BB9">
              <w:rPr>
                <w:bCs/>
              </w:rPr>
              <w:t>1</w:t>
            </w:r>
            <w:bookmarkStart w:id="0" w:name="_GoBack"/>
            <w:bookmarkEnd w:id="0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804BB9" w:rsidRDefault="00763395" w:rsidP="00844800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2E379B" w:rsidRPr="00804BB9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1E289A" w:rsidP="00844800">
            <w:pPr>
              <w:rPr>
                <w:b/>
              </w:rPr>
            </w:pPr>
            <w:r w:rsidRPr="00FD43E6">
              <w:rPr>
                <w:rFonts w:ascii="Calibri" w:hAnsi="Calibri"/>
                <w:color w:val="000000"/>
              </w:rPr>
              <w:t>ZULM105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804BB9" w:rsidRDefault="002E379B" w:rsidP="00844800">
            <w:pPr>
              <w:rPr>
                <w:bCs/>
              </w:rPr>
            </w:pPr>
            <w:r w:rsidRPr="00804BB9">
              <w:rPr>
                <w:bCs/>
              </w:rPr>
              <w:t>Academic Writing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804BB9" w:rsidRDefault="002E379B" w:rsidP="00844800">
            <w:pPr>
              <w:rPr>
                <w:bCs/>
              </w:rPr>
            </w:pPr>
            <w:r w:rsidRPr="00804BB9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804BB9" w:rsidRDefault="002E379B" w:rsidP="00844800">
            <w:pPr>
              <w:rPr>
                <w:bCs/>
              </w:rPr>
            </w:pPr>
            <w:r w:rsidRPr="00804BB9">
              <w:rPr>
                <w:bCs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804BB9" w:rsidRDefault="008819AB" w:rsidP="00844800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2E379B" w:rsidRPr="00804BB9" w:rsidTr="002E379B">
        <w:tc>
          <w:tcPr>
            <w:tcW w:w="7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1E289A" w:rsidRDefault="002E379B" w:rsidP="00E2218F">
            <w:pPr>
              <w:jc w:val="center"/>
              <w:rPr>
                <w:b/>
                <w:bCs/>
              </w:rPr>
            </w:pPr>
            <w:r w:rsidRPr="001E289A">
              <w:rPr>
                <w:b/>
                <w:bCs/>
              </w:rPr>
              <w:t>Total credits for Level 1:  128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804BB9" w:rsidRDefault="002E379B" w:rsidP="00844800">
            <w:pPr>
              <w:jc w:val="center"/>
              <w:rPr>
                <w:bCs/>
              </w:rPr>
            </w:pPr>
          </w:p>
        </w:tc>
      </w:tr>
      <w:tr w:rsidR="002E379B" w:rsidRPr="00804BB9" w:rsidTr="002E379B">
        <w:tc>
          <w:tcPr>
            <w:tcW w:w="7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1E289A" w:rsidRDefault="001E289A" w:rsidP="001E289A">
            <w:pPr>
              <w:rPr>
                <w:b/>
                <w:bCs/>
              </w:rPr>
            </w:pPr>
            <w:r w:rsidRPr="001E289A">
              <w:rPr>
                <w:b/>
                <w:bCs/>
              </w:rPr>
              <w:t>LEVEL 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804BB9" w:rsidRDefault="002E379B" w:rsidP="00844800">
            <w:pPr>
              <w:jc w:val="center"/>
              <w:rPr>
                <w:bCs/>
              </w:rPr>
            </w:pP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1E289A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CPAU241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 xml:space="preserve">Clinical Practice: </w:t>
            </w:r>
            <w:proofErr w:type="spellStart"/>
            <w:r w:rsidRPr="00BD08B2">
              <w:rPr>
                <w:bCs/>
              </w:rPr>
              <w:t>Audiological</w:t>
            </w:r>
            <w:proofErr w:type="spellEnd"/>
            <w:r w:rsidRPr="00BD08B2">
              <w:rPr>
                <w:bCs/>
              </w:rPr>
              <w:t xml:space="preserve"> Assessment </w:t>
            </w:r>
          </w:p>
          <w:p w:rsidR="002E379B" w:rsidRPr="00BD08B2" w:rsidRDefault="002E379B" w:rsidP="00844800">
            <w:pPr>
              <w:rPr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105869" w:rsidP="00844800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1E289A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CPSL251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1E289A" w:rsidRDefault="002E379B" w:rsidP="00844800">
            <w:pPr>
              <w:rPr>
                <w:b/>
                <w:bCs/>
                <w:sz w:val="22"/>
                <w:szCs w:val="22"/>
                <w:lang w:val="en-GB" w:eastAsia="en-GB"/>
              </w:rPr>
            </w:pPr>
            <w:r w:rsidRPr="001E289A">
              <w:rPr>
                <w:bCs/>
                <w:sz w:val="22"/>
                <w:szCs w:val="22"/>
                <w:lang w:val="en-GB" w:eastAsia="en-GB"/>
              </w:rPr>
              <w:t>Clinical Practice: Speech Sound Disorders for Audiologists</w:t>
            </w:r>
          </w:p>
          <w:p w:rsidR="002E379B" w:rsidRPr="001E289A" w:rsidRDefault="002E379B" w:rsidP="002E379B">
            <w:pPr>
              <w:rPr>
                <w:bCs/>
                <w:sz w:val="22"/>
                <w:szCs w:val="22"/>
              </w:rPr>
            </w:pPr>
            <w:r w:rsidRPr="001E289A">
              <w:rPr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763395" w:rsidP="00844800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E2218F" w:rsidRDefault="00E2218F" w:rsidP="00844800">
            <w:pPr>
              <w:rPr>
                <w:bCs/>
              </w:rPr>
            </w:pPr>
            <w:r w:rsidRPr="00E2218F">
              <w:rPr>
                <w:bCs/>
              </w:rPr>
              <w:t>ANAT119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1E289A" w:rsidRDefault="00E2218F" w:rsidP="00844800">
            <w:pPr>
              <w:rPr>
                <w:bCs/>
                <w:sz w:val="22"/>
                <w:szCs w:val="22"/>
                <w:lang w:val="en-GB" w:eastAsia="en-GB"/>
              </w:rPr>
            </w:pPr>
            <w:r>
              <w:rPr>
                <w:bCs/>
                <w:sz w:val="22"/>
                <w:szCs w:val="22"/>
                <w:lang w:val="en-GB" w:eastAsia="en-GB"/>
              </w:rPr>
              <w:t>Anatomy: Head and N</w:t>
            </w:r>
            <w:r w:rsidR="002E379B" w:rsidRPr="001E289A">
              <w:rPr>
                <w:bCs/>
                <w:sz w:val="22"/>
                <w:szCs w:val="22"/>
                <w:lang w:val="en-GB" w:eastAsia="en-GB"/>
              </w:rPr>
              <w:t>eck</w:t>
            </w:r>
          </w:p>
          <w:p w:rsidR="001E289A" w:rsidRPr="001E289A" w:rsidRDefault="001E289A" w:rsidP="00E2218F">
            <w:pPr>
              <w:rPr>
                <w:bCs/>
                <w:sz w:val="22"/>
                <w:szCs w:val="22"/>
                <w:lang w:val="en-GB" w:eastAsia="en-GB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763395" w:rsidP="00844800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E2218F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CPAU243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Default="002E379B" w:rsidP="002E379B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74029">
              <w:rPr>
                <w:bCs/>
              </w:rPr>
              <w:t>Augmentative and Alternative Communication and Deaf culture</w:t>
            </w:r>
            <w:r w:rsidRPr="00CE558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:rsidR="001E289A" w:rsidRPr="00BD08B2" w:rsidRDefault="001E289A" w:rsidP="002E379B">
            <w:pPr>
              <w:rPr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lastRenderedPageBreak/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105869" w:rsidP="00844800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E2218F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lastRenderedPageBreak/>
              <w:t>CPSL241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Default="002E379B" w:rsidP="002E379B">
            <w:pPr>
              <w:rPr>
                <w:bCs/>
              </w:rPr>
            </w:pPr>
            <w:r w:rsidRPr="00BD08B2">
              <w:rPr>
                <w:bCs/>
              </w:rPr>
              <w:t>Developmental Language Disorders</w:t>
            </w:r>
            <w:r>
              <w:rPr>
                <w:bCs/>
              </w:rPr>
              <w:t xml:space="preserve"> </w:t>
            </w:r>
          </w:p>
          <w:p w:rsidR="001E289A" w:rsidRPr="00BD08B2" w:rsidRDefault="001E289A" w:rsidP="002E379B">
            <w:pPr>
              <w:rPr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 xml:space="preserve">16 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105869" w:rsidP="00844800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E2218F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CPAU244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804BB9" w:rsidRDefault="002E379B" w:rsidP="00844800">
            <w:pPr>
              <w:rPr>
                <w:bCs/>
              </w:rPr>
            </w:pPr>
            <w:proofErr w:type="spellStart"/>
            <w:r w:rsidRPr="00BD08B2">
              <w:rPr>
                <w:bCs/>
              </w:rPr>
              <w:t>Paediat</w:t>
            </w:r>
            <w:r>
              <w:rPr>
                <w:bCs/>
              </w:rPr>
              <w:t>ric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Audiological</w:t>
            </w:r>
            <w:proofErr w:type="spellEnd"/>
            <w:r>
              <w:rPr>
                <w:bCs/>
              </w:rPr>
              <w:t xml:space="preserve"> Assessment</w:t>
            </w:r>
          </w:p>
          <w:p w:rsidR="002E379B" w:rsidRPr="00BD08B2" w:rsidRDefault="002E379B" w:rsidP="00844800">
            <w:pPr>
              <w:rPr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105869" w:rsidP="00844800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E2218F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HLSC116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Community Studies</w:t>
            </w:r>
          </w:p>
          <w:p w:rsidR="002E379B" w:rsidRPr="00BD08B2" w:rsidRDefault="002E379B" w:rsidP="00844800">
            <w:pPr>
              <w:rPr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105869" w:rsidP="00844800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E2218F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BHME222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804BB9" w:rsidRDefault="00E2218F" w:rsidP="00844800">
            <w:pPr>
              <w:rPr>
                <w:bCs/>
              </w:rPr>
            </w:pPr>
            <w:r w:rsidRPr="00804BB9">
              <w:rPr>
                <w:bCs/>
              </w:rPr>
              <w:t xml:space="preserve">Psych </w:t>
            </w:r>
            <w:r>
              <w:rPr>
                <w:bCs/>
              </w:rPr>
              <w:t>f</w:t>
            </w:r>
            <w:r w:rsidRPr="00804BB9">
              <w:rPr>
                <w:bCs/>
              </w:rPr>
              <w:t>or Health Sciences</w:t>
            </w:r>
          </w:p>
          <w:p w:rsidR="002E379B" w:rsidRPr="00BD08B2" w:rsidRDefault="002E379B" w:rsidP="00844800">
            <w:pPr>
              <w:rPr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105869" w:rsidP="00844800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E379B" w:rsidRPr="00804BB9" w:rsidTr="002E379B">
        <w:tc>
          <w:tcPr>
            <w:tcW w:w="7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E2218F" w:rsidRDefault="002E379B" w:rsidP="00E2218F">
            <w:pPr>
              <w:jc w:val="center"/>
              <w:rPr>
                <w:b/>
                <w:bCs/>
              </w:rPr>
            </w:pPr>
            <w:r w:rsidRPr="00E2218F">
              <w:rPr>
                <w:b/>
                <w:bCs/>
              </w:rPr>
              <w:t>Total credits for Level 2: 128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804BB9" w:rsidRDefault="002E379B" w:rsidP="00844800">
            <w:pPr>
              <w:jc w:val="center"/>
              <w:rPr>
                <w:bCs/>
              </w:rPr>
            </w:pPr>
          </w:p>
        </w:tc>
      </w:tr>
      <w:tr w:rsidR="002E379B" w:rsidRPr="00BD08B2" w:rsidTr="002E379B">
        <w:tc>
          <w:tcPr>
            <w:tcW w:w="7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E2218F" w:rsidRDefault="00E2218F" w:rsidP="00E2218F">
            <w:pPr>
              <w:rPr>
                <w:b/>
                <w:bCs/>
              </w:rPr>
            </w:pPr>
            <w:r w:rsidRPr="00E2218F">
              <w:rPr>
                <w:b/>
                <w:bCs/>
              </w:rPr>
              <w:t>LEVEL 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804BB9" w:rsidRDefault="002E379B" w:rsidP="00844800">
            <w:pPr>
              <w:jc w:val="center"/>
              <w:rPr>
                <w:bCs/>
              </w:rPr>
            </w:pP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E2218F" w:rsidRDefault="00E2218F" w:rsidP="00844800">
            <w:pPr>
              <w:rPr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CPAU345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 xml:space="preserve">Clinical Practice: </w:t>
            </w:r>
            <w:proofErr w:type="spellStart"/>
            <w:r w:rsidRPr="00BD08B2">
              <w:rPr>
                <w:bCs/>
              </w:rPr>
              <w:t>Paediatric</w:t>
            </w:r>
            <w:proofErr w:type="spellEnd"/>
            <w:r w:rsidRPr="00BD08B2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Audiological</w:t>
            </w:r>
            <w:proofErr w:type="spellEnd"/>
            <w:r>
              <w:rPr>
                <w:bCs/>
              </w:rPr>
              <w:t xml:space="preserve"> </w:t>
            </w:r>
            <w:r w:rsidRPr="00BD08B2">
              <w:rPr>
                <w:bCs/>
              </w:rPr>
              <w:t xml:space="preserve">Assessment </w:t>
            </w:r>
          </w:p>
          <w:p w:rsidR="002E379B" w:rsidRPr="00BD08B2" w:rsidRDefault="002E379B" w:rsidP="00844800">
            <w:pPr>
              <w:rPr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105869" w:rsidP="00844800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/>
                <w:bCs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 xml:space="preserve">Rehabilitation Technology </w:t>
            </w:r>
          </w:p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 xml:space="preserve"> 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105869" w:rsidP="00844800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E2218F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CPAU352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Aural Rehabilitation</w:t>
            </w:r>
          </w:p>
          <w:p w:rsidR="002E379B" w:rsidRPr="00BD08B2" w:rsidRDefault="002E379B" w:rsidP="00844800">
            <w:pPr>
              <w:rPr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105869" w:rsidP="00844800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E2218F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HLSC241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2E379B">
            <w:pPr>
              <w:rPr>
                <w:bCs/>
              </w:rPr>
            </w:pPr>
            <w:r w:rsidRPr="00BD08B2">
              <w:rPr>
                <w:bCs/>
              </w:rPr>
              <w:t>Applied Clinical Sciences</w:t>
            </w:r>
          </w:p>
          <w:p w:rsidR="002E379B" w:rsidRPr="00BD08B2" w:rsidRDefault="002E379B" w:rsidP="00844800">
            <w:pPr>
              <w:rPr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105869" w:rsidP="00844800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DE636A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CPAU344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 xml:space="preserve">Auditory Processing Disorders 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105869" w:rsidP="00844800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DE636A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CPAU347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804BB9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Electrophysiolo</w:t>
            </w:r>
            <w:r>
              <w:rPr>
                <w:bCs/>
              </w:rPr>
              <w:t>gy: Early and late responses.</w:t>
            </w:r>
          </w:p>
          <w:p w:rsidR="002E379B" w:rsidRPr="00BD08B2" w:rsidRDefault="002E379B" w:rsidP="00844800">
            <w:pPr>
              <w:rPr>
                <w:bCs/>
              </w:rPr>
            </w:pPr>
            <w:r w:rsidRPr="00804BB9">
              <w:rPr>
                <w:bCs/>
              </w:rPr>
              <w:t xml:space="preserve"> 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105869" w:rsidP="00844800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DE636A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CPAU348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Clinical Practice: Rehabilitation Technology</w:t>
            </w:r>
          </w:p>
          <w:p w:rsidR="002E379B" w:rsidRPr="00BD08B2" w:rsidRDefault="002E379B" w:rsidP="00844800">
            <w:pPr>
              <w:rPr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105869" w:rsidP="00844800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E379B" w:rsidRPr="00BD08B2" w:rsidTr="002E379B">
        <w:trPr>
          <w:trHeight w:val="368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DE636A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HLSC340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Pr="00BD08B2" w:rsidRDefault="00DE636A" w:rsidP="001E289A">
            <w:pPr>
              <w:rPr>
                <w:bCs/>
              </w:rPr>
            </w:pPr>
            <w:r>
              <w:rPr>
                <w:bCs/>
              </w:rPr>
              <w:t>Applied R</w:t>
            </w:r>
            <w:r w:rsidR="002E379B" w:rsidRPr="00BD08B2">
              <w:rPr>
                <w:bCs/>
              </w:rPr>
              <w:t>esearch methodology</w:t>
            </w:r>
            <w:r w:rsidR="002E379B" w:rsidRPr="00804BB9">
              <w:rPr>
                <w:bCs/>
              </w:rPr>
              <w:t xml:space="preserve"> </w:t>
            </w:r>
          </w:p>
          <w:p w:rsidR="002E379B" w:rsidRPr="00BD08B2" w:rsidRDefault="002E379B" w:rsidP="00844800">
            <w:pPr>
              <w:rPr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105869" w:rsidP="00844800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2E379B" w:rsidRPr="00BD08B2" w:rsidTr="002E379B">
        <w:tc>
          <w:tcPr>
            <w:tcW w:w="7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DE636A" w:rsidRDefault="002E379B" w:rsidP="00DE636A">
            <w:pPr>
              <w:jc w:val="center"/>
              <w:rPr>
                <w:b/>
                <w:bCs/>
              </w:rPr>
            </w:pPr>
            <w:r w:rsidRPr="00DE636A">
              <w:rPr>
                <w:b/>
                <w:bCs/>
              </w:rPr>
              <w:t>Total credits for Level 3: 128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804BB9" w:rsidRDefault="002E379B" w:rsidP="00844800">
            <w:pPr>
              <w:jc w:val="center"/>
              <w:rPr>
                <w:bCs/>
              </w:rPr>
            </w:pPr>
          </w:p>
        </w:tc>
      </w:tr>
      <w:tr w:rsidR="002E379B" w:rsidRPr="00BD08B2" w:rsidTr="002E379B">
        <w:tc>
          <w:tcPr>
            <w:tcW w:w="7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906320" w:rsidRDefault="002E379B" w:rsidP="00DE636A">
            <w:pPr>
              <w:rPr>
                <w:b/>
                <w:bCs/>
              </w:rPr>
            </w:pPr>
            <w:r w:rsidRPr="00906320">
              <w:rPr>
                <w:b/>
                <w:bCs/>
              </w:rPr>
              <w:t>Level 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804BB9" w:rsidRDefault="002E379B" w:rsidP="00844800">
            <w:pPr>
              <w:jc w:val="center"/>
              <w:rPr>
                <w:bCs/>
              </w:rPr>
            </w:pP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DE636A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CPAU444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Default="002E379B" w:rsidP="00844800">
            <w:pPr>
              <w:rPr>
                <w:bCs/>
              </w:rPr>
            </w:pPr>
            <w:r>
              <w:rPr>
                <w:bCs/>
              </w:rPr>
              <w:t>Vestibular assessment and management</w:t>
            </w:r>
          </w:p>
          <w:p w:rsidR="002E379B" w:rsidRPr="00C259EC" w:rsidRDefault="002E379B" w:rsidP="00844800">
            <w:pPr>
              <w:rPr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105869" w:rsidP="00844800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2E379B" w:rsidRPr="00BD08B2" w:rsidTr="002E379B">
        <w:trPr>
          <w:trHeight w:val="368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DE636A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CPAU446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763395" w:rsidP="00844800">
            <w:pPr>
              <w:rPr>
                <w:bCs/>
              </w:rPr>
            </w:pPr>
            <w:r>
              <w:rPr>
                <w:bCs/>
              </w:rPr>
              <w:t>Clinical Practice: Aural R</w:t>
            </w:r>
            <w:r w:rsidR="002E379B">
              <w:rPr>
                <w:bCs/>
              </w:rPr>
              <w:t>ehabilitation (Adults)</w:t>
            </w:r>
          </w:p>
          <w:p w:rsidR="001E289A" w:rsidRPr="00BD08B2" w:rsidRDefault="001E289A" w:rsidP="00844800">
            <w:pPr>
              <w:rPr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105869" w:rsidP="00844800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E379B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DE636A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CPUA448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2E379B" w:rsidP="00844800">
            <w:pPr>
              <w:rPr>
                <w:bCs/>
              </w:rPr>
            </w:pPr>
            <w:proofErr w:type="spellStart"/>
            <w:r>
              <w:rPr>
                <w:bCs/>
              </w:rPr>
              <w:t>Clincial</w:t>
            </w:r>
            <w:proofErr w:type="spellEnd"/>
            <w:r>
              <w:rPr>
                <w:bCs/>
              </w:rPr>
              <w:t xml:space="preserve"> Pr</w:t>
            </w:r>
            <w:r w:rsidR="00763395">
              <w:rPr>
                <w:bCs/>
              </w:rPr>
              <w:t>actice: Aural Rehabilitation (C</w:t>
            </w:r>
            <w:r>
              <w:rPr>
                <w:bCs/>
              </w:rPr>
              <w:t>hildren)</w:t>
            </w:r>
          </w:p>
          <w:p w:rsidR="001E289A" w:rsidRDefault="001E289A" w:rsidP="00844800">
            <w:pPr>
              <w:rPr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2E379B" w:rsidP="00844800">
            <w:pPr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2E379B" w:rsidP="00844800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105869" w:rsidP="00844800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DE636A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CPAU447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Occupational Audio</w:t>
            </w:r>
            <w:r w:rsidR="001E289A">
              <w:rPr>
                <w:bCs/>
              </w:rPr>
              <w:t>logy</w:t>
            </w:r>
          </w:p>
          <w:p w:rsidR="001E289A" w:rsidRPr="00BD08B2" w:rsidRDefault="001E289A" w:rsidP="00844800">
            <w:pPr>
              <w:rPr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rPr>
                <w:bCs/>
              </w:rPr>
            </w:pPr>
            <w:r w:rsidRPr="00BD08B2">
              <w:rPr>
                <w:bCs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105869" w:rsidP="00844800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DE636A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lastRenderedPageBreak/>
              <w:t>CPAU400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36A" w:rsidRDefault="00DE636A" w:rsidP="00DE636A">
            <w:pPr>
              <w:rPr>
                <w:bCs/>
              </w:rPr>
            </w:pPr>
            <w:r w:rsidRPr="00BD08B2">
              <w:rPr>
                <w:bCs/>
              </w:rPr>
              <w:t>Research Practice</w:t>
            </w:r>
          </w:p>
          <w:p w:rsidR="002E379B" w:rsidRPr="00BD08B2" w:rsidRDefault="002E379B" w:rsidP="00844800">
            <w:pPr>
              <w:rPr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DE636A" w:rsidP="00844800">
            <w:pPr>
              <w:rPr>
                <w:bCs/>
              </w:rPr>
            </w:pPr>
            <w:r>
              <w:rPr>
                <w:bCs/>
              </w:rPr>
              <w:t>32</w:t>
            </w:r>
          </w:p>
          <w:p w:rsidR="002E379B" w:rsidRPr="00BD08B2" w:rsidRDefault="002E379B" w:rsidP="00844800">
            <w:pPr>
              <w:rPr>
                <w:bCs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DE636A" w:rsidP="00844800">
            <w:pPr>
              <w:rPr>
                <w:bCs/>
              </w:rPr>
            </w:pPr>
            <w:r w:rsidRPr="00BD08B2">
              <w:rPr>
                <w:bCs/>
              </w:rPr>
              <w:t>Year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105869" w:rsidP="00844800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E379B" w:rsidRPr="00BD08B2" w:rsidTr="002E379B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763395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CPAU449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36A" w:rsidRDefault="00DE636A" w:rsidP="00DE636A">
            <w:pPr>
              <w:rPr>
                <w:bCs/>
              </w:rPr>
            </w:pPr>
            <w:r w:rsidRPr="00BD08B2">
              <w:rPr>
                <w:bCs/>
              </w:rPr>
              <w:t xml:space="preserve">Clinical Practice: General and Advanced </w:t>
            </w:r>
            <w:proofErr w:type="spellStart"/>
            <w:r w:rsidRPr="00BD08B2">
              <w:rPr>
                <w:bCs/>
              </w:rPr>
              <w:t>audiological</w:t>
            </w:r>
            <w:proofErr w:type="spellEnd"/>
            <w:r w:rsidRPr="00BD08B2">
              <w:rPr>
                <w:bCs/>
              </w:rPr>
              <w:t xml:space="preserve"> assessment</w:t>
            </w:r>
            <w:r>
              <w:rPr>
                <w:bCs/>
              </w:rPr>
              <w:t>: 1</w:t>
            </w:r>
            <w:r w:rsidRPr="00BD08B2">
              <w:rPr>
                <w:bCs/>
              </w:rPr>
              <w:t xml:space="preserve"> </w:t>
            </w:r>
          </w:p>
          <w:p w:rsidR="002E379B" w:rsidRPr="00BD08B2" w:rsidRDefault="002E379B" w:rsidP="00DE636A">
            <w:pPr>
              <w:rPr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DE636A" w:rsidP="00844800">
            <w:pPr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9B" w:rsidRPr="00BD08B2" w:rsidRDefault="00763395" w:rsidP="00844800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105869" w:rsidP="00844800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E379B" w:rsidRPr="00BD08B2" w:rsidTr="002E379B">
        <w:trPr>
          <w:trHeight w:val="305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763395" w:rsidP="00844800">
            <w:pPr>
              <w:rPr>
                <w:b/>
                <w:bCs/>
              </w:rPr>
            </w:pPr>
            <w:r w:rsidRPr="00FD43E6">
              <w:rPr>
                <w:rFonts w:ascii="Calibri" w:hAnsi="Calibri"/>
                <w:color w:val="000000"/>
              </w:rPr>
              <w:t>CPAU461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3F5F9C" w:rsidRDefault="002E379B" w:rsidP="00844800">
            <w:pPr>
              <w:rPr>
                <w:bCs/>
              </w:rPr>
            </w:pPr>
            <w:r w:rsidRPr="003F5F9C">
              <w:rPr>
                <w:bCs/>
              </w:rPr>
              <w:t xml:space="preserve">Clinical Practice: General and Advanced </w:t>
            </w:r>
            <w:proofErr w:type="spellStart"/>
            <w:r w:rsidRPr="003F5F9C">
              <w:rPr>
                <w:bCs/>
              </w:rPr>
              <w:t>audiological</w:t>
            </w:r>
            <w:proofErr w:type="spellEnd"/>
            <w:r w:rsidRPr="003F5F9C">
              <w:rPr>
                <w:bCs/>
              </w:rPr>
              <w:t xml:space="preserve"> assessment: </w:t>
            </w:r>
            <w:r>
              <w:rPr>
                <w:bCs/>
              </w:rPr>
              <w:t>2</w:t>
            </w:r>
            <w:r w:rsidR="001E289A">
              <w:rPr>
                <w:bCs/>
              </w:rPr>
              <w:t xml:space="preserve"> </w:t>
            </w:r>
            <w:r w:rsidRPr="003F5F9C">
              <w:rPr>
                <w:bCs/>
              </w:rPr>
              <w:t xml:space="preserve">  </w:t>
            </w:r>
          </w:p>
          <w:p w:rsidR="002E379B" w:rsidRPr="00BD08B2" w:rsidRDefault="002E379B" w:rsidP="00844800">
            <w:pPr>
              <w:rPr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Default="00105869" w:rsidP="00844800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E379B" w:rsidRPr="00BD08B2" w:rsidTr="002E379B">
        <w:tc>
          <w:tcPr>
            <w:tcW w:w="7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jc w:val="center"/>
              <w:rPr>
                <w:b/>
                <w:bCs/>
              </w:rPr>
            </w:pPr>
            <w:r w:rsidRPr="00BD08B2">
              <w:rPr>
                <w:b/>
                <w:bCs/>
              </w:rPr>
              <w:t>Total credits at Level 4</w:t>
            </w:r>
            <w:r>
              <w:rPr>
                <w:b/>
                <w:bCs/>
              </w:rPr>
              <w:t xml:space="preserve">: </w:t>
            </w:r>
            <w:r w:rsidRPr="00BD08B2">
              <w:rPr>
                <w:b/>
                <w:bCs/>
              </w:rPr>
              <w:t>1</w:t>
            </w:r>
            <w:r>
              <w:rPr>
                <w:b/>
                <w:bCs/>
              </w:rPr>
              <w:t>28</w:t>
            </w:r>
          </w:p>
          <w:p w:rsidR="002E379B" w:rsidRPr="00BD08B2" w:rsidRDefault="002E379B" w:rsidP="00844800">
            <w:pPr>
              <w:jc w:val="center"/>
              <w:rPr>
                <w:b/>
                <w:bCs/>
              </w:rPr>
            </w:pPr>
          </w:p>
          <w:p w:rsidR="002E379B" w:rsidRPr="00BD08B2" w:rsidRDefault="002E379B" w:rsidP="00844800">
            <w:pPr>
              <w:jc w:val="center"/>
              <w:rPr>
                <w:b/>
                <w:bCs/>
              </w:rPr>
            </w:pPr>
            <w:r w:rsidRPr="00BD08B2">
              <w:rPr>
                <w:b/>
                <w:bCs/>
              </w:rPr>
              <w:t>Total credits for the degree</w:t>
            </w:r>
            <w:r>
              <w:rPr>
                <w:b/>
                <w:bCs/>
              </w:rPr>
              <w:t xml:space="preserve">  </w:t>
            </w:r>
            <w:r w:rsidRPr="00BD08B2">
              <w:rPr>
                <w:b/>
                <w:bCs/>
              </w:rPr>
              <w:t>5</w:t>
            </w:r>
            <w:r>
              <w:rPr>
                <w:b/>
                <w:bCs/>
              </w:rPr>
              <w:t>12</w:t>
            </w:r>
          </w:p>
          <w:p w:rsidR="002E379B" w:rsidRPr="00BD08B2" w:rsidRDefault="002E379B" w:rsidP="00844800">
            <w:pPr>
              <w:rPr>
                <w:bCs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79B" w:rsidRPr="00BD08B2" w:rsidRDefault="002E379B" w:rsidP="00844800">
            <w:pPr>
              <w:jc w:val="center"/>
              <w:rPr>
                <w:b/>
                <w:bCs/>
              </w:rPr>
            </w:pPr>
          </w:p>
        </w:tc>
      </w:tr>
    </w:tbl>
    <w:p w:rsidR="002C3A3C" w:rsidRDefault="002C3A3C"/>
    <w:sectPr w:rsidR="002C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04BA1"/>
    <w:multiLevelType w:val="hybridMultilevel"/>
    <w:tmpl w:val="3B20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9B"/>
    <w:rsid w:val="00105869"/>
    <w:rsid w:val="001E289A"/>
    <w:rsid w:val="002979A8"/>
    <w:rsid w:val="002C3A3C"/>
    <w:rsid w:val="002E379B"/>
    <w:rsid w:val="005D44DA"/>
    <w:rsid w:val="00763395"/>
    <w:rsid w:val="008819AB"/>
    <w:rsid w:val="00906320"/>
    <w:rsid w:val="00DE636A"/>
    <w:rsid w:val="00E2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A0004-EB7F-4F79-A125-7F796A73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7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rsid w:val="002E3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E37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379B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7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79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Tarryn Zank</cp:lastModifiedBy>
  <cp:revision>2</cp:revision>
  <dcterms:created xsi:type="dcterms:W3CDTF">2015-04-17T12:52:00Z</dcterms:created>
  <dcterms:modified xsi:type="dcterms:W3CDTF">2015-04-17T12:52:00Z</dcterms:modified>
</cp:coreProperties>
</file>