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106" w:rsidRPr="001E41EE" w:rsidRDefault="00BE2106" w:rsidP="00BE2106">
      <w:pPr>
        <w:spacing w:after="0" w:line="240" w:lineRule="auto"/>
        <w:rPr>
          <w:b/>
          <w:sz w:val="28"/>
        </w:rPr>
      </w:pPr>
      <w:r w:rsidRPr="001E41EE">
        <w:rPr>
          <w:b/>
          <w:sz w:val="28"/>
        </w:rPr>
        <w:t>Category B Programmes returned by CHE for Improvements – March 2015</w:t>
      </w:r>
    </w:p>
    <w:p w:rsidR="00BE2106" w:rsidRDefault="00BE2106" w:rsidP="00BE2106">
      <w:pPr>
        <w:spacing w:after="0" w:line="240" w:lineRule="auto"/>
        <w:rPr>
          <w:sz w:val="24"/>
        </w:rPr>
      </w:pPr>
    </w:p>
    <w:p w:rsidR="00BE2106" w:rsidRPr="00863C3E" w:rsidRDefault="00BE2106" w:rsidP="00BE2106">
      <w:pPr>
        <w:spacing w:after="0" w:line="240" w:lineRule="auto"/>
        <w:jc w:val="center"/>
        <w:rPr>
          <w:b/>
          <w:sz w:val="28"/>
        </w:rPr>
      </w:pPr>
      <w:r w:rsidRPr="00863C3E">
        <w:rPr>
          <w:b/>
          <w:sz w:val="28"/>
        </w:rPr>
        <w:t>College of Law and Management Studies</w:t>
      </w:r>
    </w:p>
    <w:p w:rsidR="00BE2106" w:rsidRDefault="00BE2106" w:rsidP="00BE2106">
      <w:pPr>
        <w:spacing w:after="0" w:line="240" w:lineRule="auto"/>
      </w:pPr>
    </w:p>
    <w:p w:rsidR="00BE2106" w:rsidRDefault="00BE2106" w:rsidP="00BE2106">
      <w:pPr>
        <w:spacing w:after="0" w:line="240" w:lineRule="auto"/>
      </w:pPr>
    </w:p>
    <w:tbl>
      <w:tblPr>
        <w:tblStyle w:val="TableGrid"/>
        <w:tblW w:w="0" w:type="auto"/>
        <w:tblLook w:val="04A0" w:firstRow="1" w:lastRow="0" w:firstColumn="1" w:lastColumn="0" w:noHBand="0" w:noVBand="1"/>
      </w:tblPr>
      <w:tblGrid>
        <w:gridCol w:w="930"/>
        <w:gridCol w:w="2290"/>
        <w:gridCol w:w="889"/>
        <w:gridCol w:w="2175"/>
        <w:gridCol w:w="1914"/>
        <w:gridCol w:w="1378"/>
      </w:tblGrid>
      <w:tr w:rsidR="00BE2106" w:rsidTr="00BE2106">
        <w:tc>
          <w:tcPr>
            <w:tcW w:w="930" w:type="dxa"/>
            <w:shd w:val="clear" w:color="auto" w:fill="CF9F6F"/>
          </w:tcPr>
          <w:p w:rsidR="00BE2106" w:rsidRDefault="00BE2106" w:rsidP="008C5E40">
            <w:proofErr w:type="spellStart"/>
            <w:r>
              <w:t>Qual</w:t>
            </w:r>
            <w:proofErr w:type="spellEnd"/>
            <w:r>
              <w:t xml:space="preserve"> Ref No</w:t>
            </w:r>
          </w:p>
        </w:tc>
        <w:tc>
          <w:tcPr>
            <w:tcW w:w="2290" w:type="dxa"/>
            <w:shd w:val="clear" w:color="auto" w:fill="CF9F6F"/>
          </w:tcPr>
          <w:p w:rsidR="00BE2106" w:rsidRDefault="00BE2106" w:rsidP="008C5E40">
            <w:proofErr w:type="spellStart"/>
            <w:r>
              <w:t>Qual</w:t>
            </w:r>
            <w:proofErr w:type="spellEnd"/>
            <w:r>
              <w:t xml:space="preserve"> Title </w:t>
            </w:r>
            <w:proofErr w:type="spellStart"/>
            <w:r>
              <w:t>Abbr</w:t>
            </w:r>
            <w:proofErr w:type="spellEnd"/>
          </w:p>
        </w:tc>
        <w:tc>
          <w:tcPr>
            <w:tcW w:w="889" w:type="dxa"/>
            <w:shd w:val="clear" w:color="auto" w:fill="CF9F6F"/>
          </w:tcPr>
          <w:p w:rsidR="00BE2106" w:rsidRDefault="00BE2106" w:rsidP="008C5E40">
            <w:r>
              <w:t>School</w:t>
            </w:r>
          </w:p>
        </w:tc>
        <w:tc>
          <w:tcPr>
            <w:tcW w:w="2175" w:type="dxa"/>
            <w:shd w:val="clear" w:color="auto" w:fill="CF9F6F"/>
          </w:tcPr>
          <w:p w:rsidR="00BE2106" w:rsidRDefault="00BE2106" w:rsidP="008C5E40">
            <w:r>
              <w:t>Programme Co-ordinator</w:t>
            </w:r>
          </w:p>
        </w:tc>
        <w:tc>
          <w:tcPr>
            <w:tcW w:w="1914" w:type="dxa"/>
            <w:shd w:val="clear" w:color="auto" w:fill="CF9F6F"/>
          </w:tcPr>
          <w:p w:rsidR="00BE2106" w:rsidRDefault="00BE2106" w:rsidP="008C5E40">
            <w:r>
              <w:t>CHE Comments</w:t>
            </w:r>
          </w:p>
        </w:tc>
        <w:tc>
          <w:tcPr>
            <w:tcW w:w="1378" w:type="dxa"/>
            <w:shd w:val="clear" w:color="auto" w:fill="CF9F6F"/>
          </w:tcPr>
          <w:p w:rsidR="00BE2106" w:rsidRDefault="00BE2106" w:rsidP="008C5E40">
            <w:r>
              <w:t>Action</w:t>
            </w:r>
          </w:p>
        </w:tc>
      </w:tr>
      <w:tr w:rsidR="00BE2106" w:rsidTr="00BE2106">
        <w:tc>
          <w:tcPr>
            <w:tcW w:w="930" w:type="dxa"/>
            <w:vAlign w:val="bottom"/>
          </w:tcPr>
          <w:p w:rsidR="00BE2106" w:rsidRDefault="00BE2106" w:rsidP="008C5E40">
            <w:pPr>
              <w:rPr>
                <w:sz w:val="20"/>
                <w:szCs w:val="20"/>
                <w:lang w:val="en-ZA"/>
              </w:rPr>
            </w:pPr>
            <w:r>
              <w:rPr>
                <w:sz w:val="20"/>
                <w:szCs w:val="20"/>
              </w:rPr>
              <w:t>FMS24</w:t>
            </w:r>
          </w:p>
        </w:tc>
        <w:tc>
          <w:tcPr>
            <w:tcW w:w="2290" w:type="dxa"/>
            <w:vAlign w:val="bottom"/>
          </w:tcPr>
          <w:p w:rsidR="00BE2106" w:rsidRDefault="00BE2106" w:rsidP="008C5E40">
            <w:pPr>
              <w:rPr>
                <w:sz w:val="20"/>
                <w:szCs w:val="20"/>
              </w:rPr>
            </w:pPr>
            <w:r>
              <w:rPr>
                <w:sz w:val="20"/>
                <w:szCs w:val="20"/>
              </w:rPr>
              <w:t>PG Dip (</w:t>
            </w:r>
            <w:proofErr w:type="spellStart"/>
            <w:r>
              <w:rPr>
                <w:sz w:val="20"/>
                <w:szCs w:val="20"/>
              </w:rPr>
              <w:t>Bus.Man</w:t>
            </w:r>
            <w:proofErr w:type="spellEnd"/>
            <w:r>
              <w:rPr>
                <w:sz w:val="20"/>
                <w:szCs w:val="20"/>
              </w:rPr>
              <w:t>)</w:t>
            </w:r>
          </w:p>
        </w:tc>
        <w:tc>
          <w:tcPr>
            <w:tcW w:w="889" w:type="dxa"/>
            <w:vAlign w:val="bottom"/>
          </w:tcPr>
          <w:p w:rsidR="00BE2106" w:rsidRDefault="00BE2106" w:rsidP="008C5E40">
            <w:pPr>
              <w:jc w:val="center"/>
              <w:rPr>
                <w:sz w:val="20"/>
                <w:szCs w:val="20"/>
              </w:rPr>
            </w:pPr>
            <w:r>
              <w:rPr>
                <w:sz w:val="20"/>
                <w:szCs w:val="20"/>
              </w:rPr>
              <w:t>GSBL</w:t>
            </w:r>
          </w:p>
        </w:tc>
        <w:tc>
          <w:tcPr>
            <w:tcW w:w="2175" w:type="dxa"/>
            <w:vAlign w:val="bottom"/>
          </w:tcPr>
          <w:p w:rsidR="00BE2106" w:rsidRDefault="00BE2106" w:rsidP="008C5E40">
            <w:pPr>
              <w:rPr>
                <w:sz w:val="20"/>
                <w:szCs w:val="20"/>
              </w:rPr>
            </w:pPr>
            <w:r>
              <w:rPr>
                <w:sz w:val="20"/>
                <w:szCs w:val="20"/>
              </w:rPr>
              <w:t>Shahida Cassim (Cassim@ukzn.ac.za)</w:t>
            </w:r>
          </w:p>
        </w:tc>
        <w:tc>
          <w:tcPr>
            <w:tcW w:w="1914" w:type="dxa"/>
            <w:vAlign w:val="bottom"/>
          </w:tcPr>
          <w:p w:rsidR="00BE2106" w:rsidRDefault="00BE2106" w:rsidP="008C5E40">
            <w:pPr>
              <w:rPr>
                <w:sz w:val="20"/>
                <w:szCs w:val="20"/>
              </w:rPr>
            </w:pPr>
            <w:r>
              <w:rPr>
                <w:rFonts w:ascii="Verdana" w:hAnsi="Verdana"/>
                <w:color w:val="333333"/>
                <w:sz w:val="18"/>
                <w:szCs w:val="18"/>
              </w:rPr>
              <w:t>The institution should clarify the scope of the changes made to the programme given that all modules have been modified and two new ones added. The outcomes of the programme should be clearly articulated.</w:t>
            </w:r>
          </w:p>
        </w:tc>
        <w:tc>
          <w:tcPr>
            <w:tcW w:w="1378" w:type="dxa"/>
          </w:tcPr>
          <w:p w:rsidR="00BE2106" w:rsidRDefault="00D039EE" w:rsidP="008C5E40">
            <w:r>
              <w:t>Please see the answers</w:t>
            </w:r>
            <w:r w:rsidR="00026AD4">
              <w:t xml:space="preserve"> below.</w:t>
            </w:r>
          </w:p>
        </w:tc>
      </w:tr>
    </w:tbl>
    <w:p w:rsidR="00685D00" w:rsidRDefault="00685D00"/>
    <w:p w:rsidR="00D039EE" w:rsidRDefault="00D039EE" w:rsidP="00EF69A1"/>
    <w:p w:rsidR="00EF69A1" w:rsidRPr="007408D2" w:rsidRDefault="002A71D1" w:rsidP="00666087">
      <w:pPr>
        <w:spacing w:after="0" w:line="360" w:lineRule="auto"/>
      </w:pPr>
      <w:proofErr w:type="gramStart"/>
      <w:r w:rsidRPr="007408D2">
        <w:t xml:space="preserve">A revised (clearly articulated) </w:t>
      </w:r>
      <w:r w:rsidR="00666087" w:rsidRPr="007408D2">
        <w:t>l</w:t>
      </w:r>
      <w:r w:rsidR="00EF69A1" w:rsidRPr="007408D2">
        <w:t xml:space="preserve">ist </w:t>
      </w:r>
      <w:r w:rsidR="00666087" w:rsidRPr="007408D2">
        <w:t xml:space="preserve">of </w:t>
      </w:r>
      <w:r w:rsidR="00EF69A1" w:rsidRPr="007408D2">
        <w:t xml:space="preserve">learning outcomes </w:t>
      </w:r>
      <w:r w:rsidRPr="007408D2">
        <w:t>for</w:t>
      </w:r>
      <w:r w:rsidR="00EF69A1" w:rsidRPr="007408D2">
        <w:t xml:space="preserve"> </w:t>
      </w:r>
      <w:r w:rsidR="00666087" w:rsidRPr="007408D2">
        <w:t>this programme.</w:t>
      </w:r>
      <w:proofErr w:type="gramEnd"/>
    </w:p>
    <w:p w:rsidR="00AD33C7" w:rsidRPr="007408D2" w:rsidRDefault="00AD33C7" w:rsidP="00AD33C7">
      <w:r w:rsidRPr="007408D2">
        <w:t>On completion of the programme the students will have:</w:t>
      </w:r>
    </w:p>
    <w:p w:rsidR="00AD33C7" w:rsidRPr="007408D2" w:rsidRDefault="00AD33C7" w:rsidP="00AD33C7">
      <w:pPr>
        <w:numPr>
          <w:ilvl w:val="0"/>
          <w:numId w:val="4"/>
        </w:numPr>
      </w:pPr>
      <w:proofErr w:type="gramStart"/>
      <w:r w:rsidRPr="007408D2">
        <w:t>gained</w:t>
      </w:r>
      <w:proofErr w:type="gramEnd"/>
      <w:r w:rsidRPr="007408D2">
        <w:t xml:space="preserve"> knowledge and experience in the “hard skil</w:t>
      </w:r>
      <w:r w:rsidR="003B01CB" w:rsidRPr="007408D2">
        <w:t xml:space="preserve">ls” such as economics, </w:t>
      </w:r>
      <w:r w:rsidRPr="007408D2">
        <w:t xml:space="preserve">marketing, </w:t>
      </w:r>
      <w:r w:rsidR="00DD1D61" w:rsidRPr="007408D2">
        <w:t xml:space="preserve">management </w:t>
      </w:r>
      <w:r w:rsidRPr="007408D2">
        <w:t>and accounting.</w:t>
      </w:r>
    </w:p>
    <w:p w:rsidR="00AD33C7" w:rsidRPr="007408D2" w:rsidRDefault="00AD33C7" w:rsidP="00AD33C7">
      <w:pPr>
        <w:numPr>
          <w:ilvl w:val="0"/>
          <w:numId w:val="4"/>
        </w:numPr>
      </w:pPr>
      <w:proofErr w:type="gramStart"/>
      <w:r w:rsidRPr="007408D2">
        <w:t>gained</w:t>
      </w:r>
      <w:proofErr w:type="gramEnd"/>
      <w:r w:rsidRPr="007408D2">
        <w:t xml:space="preserve"> knowledge and experience in the “soft skills” of leadership, teamwork, ethics, and communication that are so critical for effective management. </w:t>
      </w:r>
    </w:p>
    <w:p w:rsidR="00AD33C7" w:rsidRPr="007408D2" w:rsidRDefault="00AD33C7" w:rsidP="00B009CE">
      <w:pPr>
        <w:numPr>
          <w:ilvl w:val="0"/>
          <w:numId w:val="4"/>
        </w:numPr>
      </w:pPr>
      <w:proofErr w:type="gramStart"/>
      <w:r w:rsidRPr="007408D2">
        <w:t>demonstrated</w:t>
      </w:r>
      <w:proofErr w:type="gramEnd"/>
      <w:r w:rsidRPr="007408D2">
        <w:t xml:space="preserve"> critical thinking on management practice as applied to business situations, and can make connections across management disciplines. </w:t>
      </w:r>
    </w:p>
    <w:p w:rsidR="00AD33C7" w:rsidRPr="007408D2" w:rsidRDefault="00AD33C7" w:rsidP="00AD33C7">
      <w:pPr>
        <w:numPr>
          <w:ilvl w:val="0"/>
          <w:numId w:val="4"/>
        </w:numPr>
      </w:pPr>
      <w:proofErr w:type="gramStart"/>
      <w:r w:rsidRPr="007408D2">
        <w:t>the</w:t>
      </w:r>
      <w:proofErr w:type="gramEnd"/>
      <w:r w:rsidRPr="007408D2">
        <w:t xml:space="preserve"> capacity to contribute to organisational efficiency and effectiveness through more informed managerial decisions</w:t>
      </w:r>
      <w:r w:rsidR="0055195C" w:rsidRPr="007408D2">
        <w:t>.</w:t>
      </w:r>
    </w:p>
    <w:p w:rsidR="00AD33C7" w:rsidRPr="007408D2" w:rsidRDefault="00AD33C7" w:rsidP="00AD33C7">
      <w:pPr>
        <w:numPr>
          <w:ilvl w:val="0"/>
          <w:numId w:val="4"/>
        </w:numPr>
      </w:pPr>
      <w:proofErr w:type="gramStart"/>
      <w:r w:rsidRPr="007408D2">
        <w:t>provide</w:t>
      </w:r>
      <w:proofErr w:type="gramEnd"/>
      <w:r w:rsidRPr="007408D2">
        <w:t xml:space="preserve"> learners with holistic views of organisations, their environment and functioning; through an interdisciplinary, issue based approach to learning.</w:t>
      </w:r>
    </w:p>
    <w:p w:rsidR="00AD33C7" w:rsidRPr="007408D2" w:rsidRDefault="00AD33C7" w:rsidP="00AD33C7">
      <w:pPr>
        <w:numPr>
          <w:ilvl w:val="0"/>
          <w:numId w:val="4"/>
        </w:numPr>
      </w:pPr>
      <w:proofErr w:type="gramStart"/>
      <w:r w:rsidRPr="007408D2">
        <w:t>shown</w:t>
      </w:r>
      <w:proofErr w:type="gramEnd"/>
      <w:r w:rsidRPr="007408D2">
        <w:t xml:space="preserve"> an understanding and application of quantitative methods through the submission of coursework </w:t>
      </w:r>
      <w:r w:rsidR="008141AC" w:rsidRPr="007408D2">
        <w:t>assignments.</w:t>
      </w:r>
      <w:r w:rsidRPr="007408D2">
        <w:t xml:space="preserve"> </w:t>
      </w:r>
    </w:p>
    <w:p w:rsidR="00AD33C7" w:rsidRPr="007408D2" w:rsidRDefault="00AD33C7" w:rsidP="00AD33C7">
      <w:pPr>
        <w:numPr>
          <w:ilvl w:val="0"/>
          <w:numId w:val="4"/>
        </w:numPr>
      </w:pPr>
      <w:proofErr w:type="gramStart"/>
      <w:r w:rsidRPr="007408D2">
        <w:t>demonstrated</w:t>
      </w:r>
      <w:proofErr w:type="gramEnd"/>
      <w:r w:rsidRPr="007408D2">
        <w:t xml:space="preserve"> high level communication skills in the design, execution and presentation of assignments.</w:t>
      </w:r>
    </w:p>
    <w:p w:rsidR="00F14040" w:rsidRDefault="007408D2" w:rsidP="00F14040">
      <w:pPr>
        <w:numPr>
          <w:ilvl w:val="0"/>
          <w:numId w:val="4"/>
        </w:numPr>
      </w:pPr>
      <w:proofErr w:type="gramStart"/>
      <w:r w:rsidRPr="007408D2">
        <w:lastRenderedPageBreak/>
        <w:t>the</w:t>
      </w:r>
      <w:proofErr w:type="gramEnd"/>
      <w:r w:rsidRPr="007408D2">
        <w:t xml:space="preserve"> </w:t>
      </w:r>
      <w:r w:rsidR="00491FB7" w:rsidRPr="007408D2">
        <w:t>ability to source, analyse, interpret, explain and link data to the needs of</w:t>
      </w:r>
      <w:r w:rsidR="008141AC" w:rsidRPr="007408D2">
        <w:t xml:space="preserve"> rapidly evolving </w:t>
      </w:r>
      <w:r w:rsidRPr="007408D2">
        <w:t>organisations.</w:t>
      </w:r>
    </w:p>
    <w:p w:rsidR="00B009CE" w:rsidRPr="007408D2" w:rsidRDefault="00F16501" w:rsidP="00F14040">
      <w:pPr>
        <w:numPr>
          <w:ilvl w:val="0"/>
          <w:numId w:val="4"/>
        </w:numPr>
      </w:pPr>
      <w:proofErr w:type="gramStart"/>
      <w:r>
        <w:t>t</w:t>
      </w:r>
      <w:r w:rsidR="00B009CE">
        <w:t>he</w:t>
      </w:r>
      <w:proofErr w:type="gramEnd"/>
      <w:r w:rsidR="00B009CE">
        <w:t xml:space="preserve"> ability to analyse their own leadership roles, and the roles of others in management situations, and assess their effectiveness in the fulfilment of these roles.</w:t>
      </w:r>
    </w:p>
    <w:p w:rsidR="00C0672C" w:rsidRDefault="00C0672C" w:rsidP="00934BE8">
      <w:pPr>
        <w:spacing w:after="0" w:line="360" w:lineRule="auto"/>
        <w:rPr>
          <w:rFonts w:asciiTheme="minorHAnsi" w:hAnsiTheme="minorHAnsi" w:cstheme="minorBidi"/>
          <w:b/>
          <w:sz w:val="32"/>
          <w:lang w:val="en-US"/>
        </w:rPr>
      </w:pPr>
    </w:p>
    <w:p w:rsidR="00FF4318" w:rsidRDefault="00C0672C" w:rsidP="00C0672C">
      <w:pPr>
        <w:rPr>
          <w:lang w:val="en-US"/>
        </w:rPr>
      </w:pPr>
      <w:proofErr w:type="spellStart"/>
      <w:r w:rsidRPr="00150B2B">
        <w:rPr>
          <w:lang w:val="en-US"/>
        </w:rPr>
        <w:t>Programme</w:t>
      </w:r>
      <w:proofErr w:type="spellEnd"/>
      <w:r w:rsidRPr="00150B2B">
        <w:rPr>
          <w:lang w:val="en-US"/>
        </w:rPr>
        <w:t xml:space="preserve"> Title: This has changed from Postgraduate Diploma in Business Management to</w:t>
      </w:r>
      <w:r>
        <w:rPr>
          <w:lang w:val="en-US"/>
        </w:rPr>
        <w:t xml:space="preserve"> </w:t>
      </w:r>
      <w:r w:rsidRPr="00150B2B">
        <w:rPr>
          <w:lang w:val="en-US"/>
        </w:rPr>
        <w:t xml:space="preserve">Postgraduate Diploma in Business Administration. The </w:t>
      </w:r>
      <w:proofErr w:type="spellStart"/>
      <w:r w:rsidRPr="00150B2B">
        <w:rPr>
          <w:lang w:val="en-US"/>
        </w:rPr>
        <w:t>programme</w:t>
      </w:r>
      <w:proofErr w:type="spellEnd"/>
      <w:r w:rsidRPr="00150B2B">
        <w:rPr>
          <w:lang w:val="en-US"/>
        </w:rPr>
        <w:t xml:space="preserve"> has been redesigned from a</w:t>
      </w:r>
      <w:r>
        <w:rPr>
          <w:lang w:val="en-US"/>
        </w:rPr>
        <w:t xml:space="preserve"> </w:t>
      </w:r>
      <w:r w:rsidRPr="00150B2B">
        <w:rPr>
          <w:lang w:val="en-US"/>
        </w:rPr>
        <w:t xml:space="preserve">144 credit value </w:t>
      </w:r>
      <w:proofErr w:type="spellStart"/>
      <w:r w:rsidRPr="00150B2B">
        <w:rPr>
          <w:lang w:val="en-US"/>
        </w:rPr>
        <w:t>programme</w:t>
      </w:r>
      <w:proofErr w:type="spellEnd"/>
      <w:r w:rsidRPr="00150B2B">
        <w:rPr>
          <w:lang w:val="en-US"/>
        </w:rPr>
        <w:t xml:space="preserve"> to a credit value of 128 in keeping with the HEQSF guidelines. The</w:t>
      </w:r>
      <w:r>
        <w:rPr>
          <w:lang w:val="en-US"/>
        </w:rPr>
        <w:t xml:space="preserve"> </w:t>
      </w:r>
      <w:r w:rsidRPr="00150B2B">
        <w:rPr>
          <w:lang w:val="en-US"/>
        </w:rPr>
        <w:t xml:space="preserve">old </w:t>
      </w:r>
      <w:proofErr w:type="spellStart"/>
      <w:r w:rsidRPr="00150B2B">
        <w:rPr>
          <w:lang w:val="en-US"/>
        </w:rPr>
        <w:t>programme</w:t>
      </w:r>
      <w:proofErr w:type="spellEnd"/>
      <w:r w:rsidRPr="00150B2B">
        <w:rPr>
          <w:lang w:val="en-US"/>
        </w:rPr>
        <w:t xml:space="preserve"> comprised 6 core modules and 2 electives. This has been changed to 8 core</w:t>
      </w:r>
      <w:r>
        <w:rPr>
          <w:lang w:val="en-US"/>
        </w:rPr>
        <w:t xml:space="preserve"> </w:t>
      </w:r>
      <w:r w:rsidRPr="00150B2B">
        <w:rPr>
          <w:lang w:val="en-US"/>
        </w:rPr>
        <w:t>modules</w:t>
      </w:r>
      <w:r w:rsidR="00EB234E">
        <w:rPr>
          <w:lang w:val="en-US"/>
        </w:rPr>
        <w:t xml:space="preserve"> as indicated in table 1 below.</w:t>
      </w:r>
      <w:r w:rsidRPr="00150B2B">
        <w:rPr>
          <w:lang w:val="en-US"/>
        </w:rPr>
        <w:t xml:space="preserve"> </w:t>
      </w:r>
      <w:r w:rsidR="00EB234E">
        <w:rPr>
          <w:lang w:val="en-US"/>
        </w:rPr>
        <w:t>The overall changes are less than 40%.</w:t>
      </w:r>
    </w:p>
    <w:p w:rsidR="00C0672C" w:rsidRDefault="00C0672C" w:rsidP="00C0672C">
      <w:pPr>
        <w:spacing w:after="0" w:line="360" w:lineRule="auto"/>
        <w:rPr>
          <w:rFonts w:asciiTheme="minorHAnsi" w:hAnsiTheme="minorHAnsi" w:cstheme="minorBidi"/>
          <w:b/>
          <w:sz w:val="32"/>
          <w:lang w:val="en-US"/>
        </w:rPr>
      </w:pPr>
    </w:p>
    <w:p w:rsidR="008643DC" w:rsidRDefault="000245B1" w:rsidP="00DF10DA">
      <w:pPr>
        <w:spacing w:after="0" w:line="360" w:lineRule="auto"/>
        <w:jc w:val="center"/>
        <w:rPr>
          <w:rFonts w:asciiTheme="minorHAnsi" w:hAnsiTheme="minorHAnsi" w:cstheme="minorBidi"/>
          <w:b/>
          <w:sz w:val="32"/>
          <w:lang w:val="en-US"/>
        </w:rPr>
      </w:pPr>
      <w:proofErr w:type="gramStart"/>
      <w:r>
        <w:rPr>
          <w:rFonts w:asciiTheme="minorHAnsi" w:hAnsiTheme="minorHAnsi" w:cstheme="minorBidi"/>
          <w:b/>
          <w:sz w:val="32"/>
          <w:lang w:val="en-US"/>
        </w:rPr>
        <w:t>Table 1.</w:t>
      </w:r>
      <w:proofErr w:type="gramEnd"/>
      <w:r>
        <w:rPr>
          <w:rFonts w:asciiTheme="minorHAnsi" w:hAnsiTheme="minorHAnsi" w:cstheme="minorBidi"/>
          <w:b/>
          <w:sz w:val="32"/>
          <w:lang w:val="en-US"/>
        </w:rPr>
        <w:t xml:space="preserve"> </w:t>
      </w:r>
      <w:r w:rsidR="00DF10DA" w:rsidRPr="00DF10DA">
        <w:rPr>
          <w:rFonts w:asciiTheme="minorHAnsi" w:hAnsiTheme="minorHAnsi" w:cstheme="minorBidi"/>
          <w:b/>
          <w:sz w:val="32"/>
          <w:lang w:val="en-US"/>
        </w:rPr>
        <w:t xml:space="preserve">Changes to Postgraduate Diploma in Business Management </w:t>
      </w:r>
    </w:p>
    <w:p w:rsidR="00C0672C" w:rsidRPr="00DF10DA" w:rsidRDefault="00DF10DA" w:rsidP="00C0672C">
      <w:pPr>
        <w:spacing w:after="0" w:line="360" w:lineRule="auto"/>
        <w:jc w:val="center"/>
        <w:rPr>
          <w:rFonts w:asciiTheme="minorHAnsi" w:hAnsiTheme="minorHAnsi" w:cstheme="minorBidi"/>
          <w:b/>
          <w:sz w:val="32"/>
          <w:lang w:val="en-US"/>
        </w:rPr>
      </w:pPr>
      <w:r w:rsidRPr="00DF10DA">
        <w:rPr>
          <w:rFonts w:asciiTheme="minorHAnsi" w:hAnsiTheme="minorHAnsi" w:cstheme="minorBidi"/>
          <w:b/>
          <w:sz w:val="32"/>
          <w:lang w:val="en-US"/>
        </w:rPr>
        <w:t>(72949)</w:t>
      </w:r>
    </w:p>
    <w:tbl>
      <w:tblPr>
        <w:tblStyle w:val="TableGrid1"/>
        <w:tblW w:w="0" w:type="auto"/>
        <w:tblLook w:val="04A0" w:firstRow="1" w:lastRow="0" w:firstColumn="1" w:lastColumn="0" w:noHBand="0" w:noVBand="1"/>
      </w:tblPr>
      <w:tblGrid>
        <w:gridCol w:w="2556"/>
        <w:gridCol w:w="3103"/>
        <w:gridCol w:w="1061"/>
        <w:gridCol w:w="2856"/>
      </w:tblGrid>
      <w:tr w:rsidR="00DF10DA" w:rsidRPr="00DF10DA" w:rsidTr="00B66712">
        <w:tc>
          <w:tcPr>
            <w:tcW w:w="2556" w:type="dxa"/>
            <w:shd w:val="clear" w:color="auto" w:fill="BFBFBF" w:themeFill="background1" w:themeFillShade="BF"/>
          </w:tcPr>
          <w:p w:rsidR="00DF10DA" w:rsidRPr="00DF10DA" w:rsidRDefault="00DF10DA" w:rsidP="00DF10DA">
            <w:pPr>
              <w:spacing w:after="0" w:line="240" w:lineRule="auto"/>
              <w:jc w:val="center"/>
              <w:rPr>
                <w:rFonts w:asciiTheme="minorHAnsi" w:hAnsiTheme="minorHAnsi" w:cstheme="minorBidi"/>
                <w:b/>
                <w:lang w:val="en-US"/>
              </w:rPr>
            </w:pPr>
            <w:r w:rsidRPr="00DF10DA">
              <w:rPr>
                <w:rFonts w:asciiTheme="minorHAnsi" w:hAnsiTheme="minorHAnsi" w:cstheme="minorBidi"/>
                <w:b/>
                <w:lang w:val="en-US"/>
              </w:rPr>
              <w:t>Existing</w:t>
            </w:r>
          </w:p>
        </w:tc>
        <w:tc>
          <w:tcPr>
            <w:tcW w:w="3103" w:type="dxa"/>
            <w:shd w:val="clear" w:color="auto" w:fill="BFBFBF" w:themeFill="background1" w:themeFillShade="BF"/>
          </w:tcPr>
          <w:p w:rsidR="00DF10DA" w:rsidRPr="00DF10DA" w:rsidRDefault="00DF10DA" w:rsidP="00DF10DA">
            <w:pPr>
              <w:spacing w:after="0" w:line="240" w:lineRule="auto"/>
              <w:jc w:val="center"/>
              <w:rPr>
                <w:rFonts w:asciiTheme="minorHAnsi" w:hAnsiTheme="minorHAnsi" w:cstheme="minorBidi"/>
                <w:b/>
                <w:lang w:val="en-US"/>
              </w:rPr>
            </w:pPr>
            <w:r w:rsidRPr="00DF10DA">
              <w:rPr>
                <w:rFonts w:asciiTheme="minorHAnsi" w:hAnsiTheme="minorHAnsi" w:cstheme="minorBidi"/>
                <w:b/>
                <w:lang w:val="en-US"/>
              </w:rPr>
              <w:t>Change</w:t>
            </w:r>
          </w:p>
        </w:tc>
        <w:tc>
          <w:tcPr>
            <w:tcW w:w="1061" w:type="dxa"/>
            <w:shd w:val="clear" w:color="auto" w:fill="BFBFBF" w:themeFill="background1" w:themeFillShade="BF"/>
          </w:tcPr>
          <w:p w:rsidR="00DF10DA" w:rsidRPr="00DF10DA" w:rsidRDefault="00DF10DA" w:rsidP="00DF10DA">
            <w:pPr>
              <w:spacing w:after="0" w:line="240" w:lineRule="auto"/>
              <w:jc w:val="center"/>
              <w:rPr>
                <w:rFonts w:asciiTheme="minorHAnsi" w:hAnsiTheme="minorHAnsi" w:cstheme="minorBidi"/>
                <w:b/>
                <w:lang w:val="en-US"/>
              </w:rPr>
            </w:pPr>
            <w:r w:rsidRPr="00DF10DA">
              <w:rPr>
                <w:rFonts w:asciiTheme="minorHAnsi" w:hAnsiTheme="minorHAnsi" w:cstheme="minorBidi"/>
                <w:b/>
                <w:lang w:val="en-US"/>
              </w:rPr>
              <w:t>% Change</w:t>
            </w:r>
          </w:p>
        </w:tc>
        <w:tc>
          <w:tcPr>
            <w:tcW w:w="2856" w:type="dxa"/>
            <w:shd w:val="clear" w:color="auto" w:fill="BFBFBF" w:themeFill="background1" w:themeFillShade="BF"/>
          </w:tcPr>
          <w:p w:rsidR="00DF10DA" w:rsidRPr="00DF10DA" w:rsidRDefault="00DF10DA" w:rsidP="00DF10DA">
            <w:pPr>
              <w:spacing w:after="0" w:line="240" w:lineRule="auto"/>
              <w:jc w:val="center"/>
              <w:rPr>
                <w:rFonts w:asciiTheme="minorHAnsi" w:hAnsiTheme="minorHAnsi" w:cstheme="minorBidi"/>
                <w:b/>
                <w:lang w:val="en-US"/>
              </w:rPr>
            </w:pPr>
            <w:r w:rsidRPr="00DF10DA">
              <w:rPr>
                <w:rFonts w:asciiTheme="minorHAnsi" w:hAnsiTheme="minorHAnsi" w:cstheme="minorBidi"/>
                <w:b/>
                <w:lang w:val="en-US"/>
              </w:rPr>
              <w:t>Motivation</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Postgraduate Diploma in Business Management</w:t>
            </w:r>
          </w:p>
        </w:tc>
        <w:tc>
          <w:tcPr>
            <w:tcW w:w="3103"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Postgraduate Diploma in Business Administration</w:t>
            </w:r>
          </w:p>
        </w:tc>
        <w:tc>
          <w:tcPr>
            <w:tcW w:w="1061" w:type="dxa"/>
          </w:tcPr>
          <w:p w:rsidR="00DF10DA" w:rsidRPr="00DF10DA" w:rsidRDefault="00DF10DA" w:rsidP="00DF10DA">
            <w:pPr>
              <w:spacing w:after="0" w:line="240" w:lineRule="auto"/>
              <w:jc w:val="center"/>
              <w:rPr>
                <w:rFonts w:asciiTheme="minorHAnsi" w:hAnsiTheme="minorHAnsi" w:cstheme="minorBidi"/>
                <w:lang w:val="en-US"/>
              </w:rPr>
            </w:pP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The PGDBA is a means towards entry into the MBA.  The name needs to clearly articulate with the MBA.</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 xml:space="preserve">Minimum credits 144 SAQA, 120 UKZN </w:t>
            </w:r>
          </w:p>
          <w:p w:rsidR="00DF10DA" w:rsidRPr="00DF10DA" w:rsidRDefault="00DF10DA" w:rsidP="00DF10DA">
            <w:pPr>
              <w:spacing w:after="0" w:line="240" w:lineRule="auto"/>
              <w:rPr>
                <w:rFonts w:asciiTheme="minorHAnsi" w:hAnsiTheme="minorHAnsi" w:cstheme="minorBidi"/>
                <w:lang w:val="en-US"/>
              </w:rPr>
            </w:pPr>
          </w:p>
        </w:tc>
        <w:tc>
          <w:tcPr>
            <w:tcW w:w="3103"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Minimum credits 128 (8x16cp)</w:t>
            </w:r>
          </w:p>
        </w:tc>
        <w:tc>
          <w:tcPr>
            <w:tcW w:w="1061" w:type="dxa"/>
          </w:tcPr>
          <w:p w:rsidR="00DF10DA" w:rsidRPr="00DF10DA" w:rsidRDefault="00DF10DA" w:rsidP="00DF10DA">
            <w:pPr>
              <w:spacing w:after="0" w:line="240" w:lineRule="auto"/>
              <w:jc w:val="center"/>
              <w:rPr>
                <w:rFonts w:asciiTheme="minorHAnsi" w:hAnsiTheme="minorHAnsi" w:cstheme="minorBidi"/>
                <w:lang w:val="en-US"/>
              </w:rPr>
            </w:pP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Complying with module credits being multiples of 16 and minimum of 128cp for an exit level.</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NQF 8</w:t>
            </w:r>
          </w:p>
        </w:tc>
        <w:tc>
          <w:tcPr>
            <w:tcW w:w="3103"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HEQF 8</w:t>
            </w:r>
          </w:p>
        </w:tc>
        <w:tc>
          <w:tcPr>
            <w:tcW w:w="1061" w:type="dxa"/>
          </w:tcPr>
          <w:p w:rsidR="00DF10DA" w:rsidRPr="00DF10DA" w:rsidRDefault="00DF10DA" w:rsidP="00DF10DA">
            <w:pPr>
              <w:spacing w:after="0" w:line="240" w:lineRule="auto"/>
              <w:jc w:val="center"/>
              <w:rPr>
                <w:rFonts w:asciiTheme="minorHAnsi" w:hAnsiTheme="minorHAnsi" w:cstheme="minorBidi"/>
                <w:lang w:val="en-US"/>
              </w:rPr>
            </w:pP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Complying with new HEQF bands</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6 Core Modules + 2 Elective Modules</w:t>
            </w:r>
          </w:p>
        </w:tc>
        <w:tc>
          <w:tcPr>
            <w:tcW w:w="3103"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8 Core Modules</w:t>
            </w:r>
          </w:p>
        </w:tc>
        <w:tc>
          <w:tcPr>
            <w:tcW w:w="1061" w:type="dxa"/>
          </w:tcPr>
          <w:p w:rsidR="00DF10DA" w:rsidRPr="00DF10DA" w:rsidRDefault="00DF10DA" w:rsidP="00DF10DA">
            <w:pPr>
              <w:spacing w:after="0" w:line="240" w:lineRule="auto"/>
              <w:jc w:val="center"/>
              <w:rPr>
                <w:rFonts w:asciiTheme="minorHAnsi" w:hAnsiTheme="minorHAnsi" w:cstheme="minorBidi"/>
                <w:lang w:val="en-US"/>
              </w:rPr>
            </w:pP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 xml:space="preserve">The PGDBA is intended to serve as an entry </w:t>
            </w:r>
            <w:proofErr w:type="spellStart"/>
            <w:r w:rsidRPr="00DF10DA">
              <w:rPr>
                <w:rFonts w:asciiTheme="minorHAnsi" w:hAnsiTheme="minorHAnsi" w:cstheme="minorBidi"/>
                <w:lang w:val="en-US"/>
              </w:rPr>
              <w:t>programme</w:t>
            </w:r>
            <w:proofErr w:type="spellEnd"/>
            <w:r w:rsidRPr="00DF10DA">
              <w:rPr>
                <w:rFonts w:asciiTheme="minorHAnsi" w:hAnsiTheme="minorHAnsi" w:cstheme="minorBidi"/>
                <w:lang w:val="en-US"/>
              </w:rPr>
              <w:t xml:space="preserve"> for the MBA.  These core modules ensure that students with limited exposure to business courses receive a proper grounding of the key business functions before embarking on the MBA.  As an exit level </w:t>
            </w:r>
            <w:proofErr w:type="spellStart"/>
            <w:r w:rsidRPr="00DF10DA">
              <w:rPr>
                <w:rFonts w:asciiTheme="minorHAnsi" w:hAnsiTheme="minorHAnsi" w:cstheme="minorBidi"/>
                <w:lang w:val="en-US"/>
              </w:rPr>
              <w:t>programme</w:t>
            </w:r>
            <w:proofErr w:type="spellEnd"/>
            <w:r w:rsidRPr="00DF10DA">
              <w:rPr>
                <w:rFonts w:asciiTheme="minorHAnsi" w:hAnsiTheme="minorHAnsi" w:cstheme="minorBidi"/>
                <w:lang w:val="en-US"/>
              </w:rPr>
              <w:t>, graduates will have a well-rounded knowledge of key business functions.</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Marketing Management</w:t>
            </w:r>
          </w:p>
        </w:tc>
        <w:tc>
          <w:tcPr>
            <w:tcW w:w="3103"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Marketing for Managers</w:t>
            </w:r>
          </w:p>
        </w:tc>
        <w:tc>
          <w:tcPr>
            <w:tcW w:w="1061" w:type="dxa"/>
          </w:tcPr>
          <w:p w:rsidR="00DF10DA" w:rsidRPr="00DF10DA" w:rsidRDefault="00DF10DA" w:rsidP="00DF10DA">
            <w:pPr>
              <w:spacing w:after="0" w:line="240" w:lineRule="auto"/>
              <w:jc w:val="center"/>
              <w:rPr>
                <w:rFonts w:asciiTheme="minorHAnsi" w:hAnsiTheme="minorHAnsi" w:cstheme="minorBidi"/>
                <w:lang w:val="en-US"/>
              </w:rPr>
            </w:pP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More relevant name change</w:t>
            </w:r>
          </w:p>
        </w:tc>
      </w:tr>
      <w:tr w:rsidR="00B66712" w:rsidRPr="00DF10DA" w:rsidTr="00B66712">
        <w:tc>
          <w:tcPr>
            <w:tcW w:w="2556" w:type="dxa"/>
          </w:tcPr>
          <w:p w:rsidR="00B66712" w:rsidRPr="00DF10DA" w:rsidRDefault="00B66712" w:rsidP="00CA27B7">
            <w:pPr>
              <w:spacing w:after="0" w:line="240" w:lineRule="auto"/>
              <w:rPr>
                <w:rFonts w:asciiTheme="minorHAnsi" w:hAnsiTheme="minorHAnsi" w:cstheme="minorBidi"/>
                <w:lang w:val="en-US"/>
              </w:rPr>
            </w:pPr>
            <w:r w:rsidRPr="00DF10DA">
              <w:rPr>
                <w:rFonts w:asciiTheme="minorHAnsi" w:hAnsiTheme="minorHAnsi" w:cstheme="minorBidi"/>
                <w:lang w:val="en-US"/>
              </w:rPr>
              <w:lastRenderedPageBreak/>
              <w:t>General Management</w:t>
            </w:r>
          </w:p>
        </w:tc>
        <w:tc>
          <w:tcPr>
            <w:tcW w:w="3103" w:type="dxa"/>
          </w:tcPr>
          <w:p w:rsidR="00B66712" w:rsidRPr="00DF10DA" w:rsidRDefault="00B66712" w:rsidP="00CA27B7">
            <w:pPr>
              <w:spacing w:after="0" w:line="240" w:lineRule="auto"/>
              <w:rPr>
                <w:rFonts w:asciiTheme="minorHAnsi" w:hAnsiTheme="minorHAnsi" w:cstheme="minorBidi"/>
                <w:lang w:val="en-US"/>
              </w:rPr>
            </w:pPr>
            <w:r w:rsidRPr="00DF10DA">
              <w:rPr>
                <w:rFonts w:asciiTheme="minorHAnsi" w:hAnsiTheme="minorHAnsi" w:cstheme="minorBidi"/>
                <w:lang w:val="en-US"/>
              </w:rPr>
              <w:t>Principles of Business Leadership and Management</w:t>
            </w:r>
          </w:p>
        </w:tc>
        <w:tc>
          <w:tcPr>
            <w:tcW w:w="1061" w:type="dxa"/>
          </w:tcPr>
          <w:p w:rsidR="00B66712" w:rsidRPr="00DF10DA" w:rsidRDefault="00B66712" w:rsidP="00CA27B7">
            <w:pPr>
              <w:spacing w:after="0" w:line="240" w:lineRule="auto"/>
              <w:jc w:val="center"/>
              <w:rPr>
                <w:rFonts w:asciiTheme="minorHAnsi" w:hAnsiTheme="minorHAnsi" w:cstheme="minorBidi"/>
                <w:lang w:val="en-US"/>
              </w:rPr>
            </w:pPr>
          </w:p>
        </w:tc>
        <w:tc>
          <w:tcPr>
            <w:tcW w:w="2856" w:type="dxa"/>
          </w:tcPr>
          <w:p w:rsidR="00B66712" w:rsidRPr="00DF10DA" w:rsidRDefault="00B66712" w:rsidP="00CA27B7">
            <w:pPr>
              <w:spacing w:after="0" w:line="240" w:lineRule="auto"/>
              <w:rPr>
                <w:rFonts w:asciiTheme="minorHAnsi" w:hAnsiTheme="minorHAnsi" w:cstheme="minorBidi"/>
                <w:lang w:val="en-US"/>
              </w:rPr>
            </w:pPr>
            <w:r w:rsidRPr="00DF10DA">
              <w:rPr>
                <w:rFonts w:asciiTheme="minorHAnsi" w:hAnsiTheme="minorHAnsi" w:cstheme="minorBidi"/>
                <w:lang w:val="en-US"/>
              </w:rPr>
              <w:t>More relevant name change</w:t>
            </w:r>
          </w:p>
        </w:tc>
      </w:tr>
      <w:tr w:rsidR="00B66712" w:rsidRPr="00DF10DA" w:rsidTr="00ED4249">
        <w:tc>
          <w:tcPr>
            <w:tcW w:w="2556" w:type="dxa"/>
          </w:tcPr>
          <w:p w:rsidR="00B66712" w:rsidRPr="00DF10DA" w:rsidRDefault="00B66712" w:rsidP="00ED4249">
            <w:pPr>
              <w:spacing w:after="0" w:line="240" w:lineRule="auto"/>
              <w:rPr>
                <w:rFonts w:asciiTheme="minorHAnsi" w:hAnsiTheme="minorHAnsi" w:cstheme="minorBidi"/>
                <w:lang w:val="en-US"/>
              </w:rPr>
            </w:pPr>
            <w:r w:rsidRPr="00DF10DA">
              <w:rPr>
                <w:rFonts w:asciiTheme="minorHAnsi" w:hAnsiTheme="minorHAnsi" w:cstheme="minorBidi"/>
                <w:lang w:val="en-US"/>
              </w:rPr>
              <w:t>Entrepreneurship</w:t>
            </w:r>
          </w:p>
        </w:tc>
        <w:tc>
          <w:tcPr>
            <w:tcW w:w="3103" w:type="dxa"/>
          </w:tcPr>
          <w:p w:rsidR="00B66712" w:rsidRPr="00DF10DA" w:rsidRDefault="00B66712" w:rsidP="00ED4249">
            <w:pPr>
              <w:spacing w:after="0" w:line="240" w:lineRule="auto"/>
              <w:rPr>
                <w:rFonts w:asciiTheme="minorHAnsi" w:hAnsiTheme="minorHAnsi" w:cstheme="minorBidi"/>
                <w:lang w:val="en-US"/>
              </w:rPr>
            </w:pPr>
            <w:r w:rsidRPr="00DF10DA">
              <w:rPr>
                <w:rFonts w:asciiTheme="minorHAnsi" w:hAnsiTheme="minorHAnsi" w:cstheme="minorBidi"/>
                <w:lang w:val="en-US"/>
              </w:rPr>
              <w:t>Theory and Practice of Entrepreneurship</w:t>
            </w:r>
          </w:p>
        </w:tc>
        <w:tc>
          <w:tcPr>
            <w:tcW w:w="1061" w:type="dxa"/>
          </w:tcPr>
          <w:p w:rsidR="00B66712" w:rsidRPr="00DF10DA" w:rsidRDefault="00B66712" w:rsidP="00ED4249">
            <w:pPr>
              <w:spacing w:after="0" w:line="240" w:lineRule="auto"/>
              <w:jc w:val="center"/>
              <w:rPr>
                <w:rFonts w:asciiTheme="minorHAnsi" w:hAnsiTheme="minorHAnsi" w:cstheme="minorBidi"/>
                <w:lang w:val="en-US"/>
              </w:rPr>
            </w:pPr>
          </w:p>
        </w:tc>
        <w:tc>
          <w:tcPr>
            <w:tcW w:w="2856" w:type="dxa"/>
          </w:tcPr>
          <w:p w:rsidR="00B66712" w:rsidRPr="00DF10DA" w:rsidRDefault="00B66712" w:rsidP="00ED4249">
            <w:pPr>
              <w:spacing w:after="0" w:line="240" w:lineRule="auto"/>
              <w:rPr>
                <w:rFonts w:asciiTheme="minorHAnsi" w:hAnsiTheme="minorHAnsi" w:cstheme="minorBidi"/>
                <w:lang w:val="en-US"/>
              </w:rPr>
            </w:pPr>
            <w:r w:rsidRPr="00DF10DA">
              <w:rPr>
                <w:rFonts w:asciiTheme="minorHAnsi" w:hAnsiTheme="minorHAnsi" w:cstheme="minorBidi"/>
                <w:lang w:val="en-US"/>
              </w:rPr>
              <w:t>More relevant name change</w:t>
            </w:r>
          </w:p>
        </w:tc>
      </w:tr>
      <w:tr w:rsidR="00B66712" w:rsidRPr="00DF10DA" w:rsidTr="00ED4249">
        <w:tc>
          <w:tcPr>
            <w:tcW w:w="2556" w:type="dxa"/>
          </w:tcPr>
          <w:p w:rsidR="00B66712" w:rsidRPr="00DF10DA" w:rsidRDefault="00B66712" w:rsidP="00ED4249">
            <w:pPr>
              <w:spacing w:after="0" w:line="240" w:lineRule="auto"/>
              <w:rPr>
                <w:rFonts w:asciiTheme="minorHAnsi" w:hAnsiTheme="minorHAnsi" w:cstheme="minorBidi"/>
                <w:lang w:val="en-US"/>
              </w:rPr>
            </w:pPr>
            <w:r w:rsidRPr="00DF10DA">
              <w:rPr>
                <w:rFonts w:asciiTheme="minorHAnsi" w:hAnsiTheme="minorHAnsi" w:cstheme="minorBidi"/>
                <w:lang w:val="en-US"/>
              </w:rPr>
              <w:t>Accounting Principles</w:t>
            </w:r>
          </w:p>
        </w:tc>
        <w:tc>
          <w:tcPr>
            <w:tcW w:w="3103" w:type="dxa"/>
          </w:tcPr>
          <w:p w:rsidR="00B66712" w:rsidRPr="00DF10DA" w:rsidRDefault="00B66712" w:rsidP="00ED4249">
            <w:pPr>
              <w:spacing w:after="0" w:line="240" w:lineRule="auto"/>
              <w:rPr>
                <w:rFonts w:asciiTheme="minorHAnsi" w:hAnsiTheme="minorHAnsi" w:cstheme="minorBidi"/>
                <w:lang w:val="en-US"/>
              </w:rPr>
            </w:pPr>
            <w:r w:rsidRPr="00DF10DA">
              <w:rPr>
                <w:rFonts w:asciiTheme="minorHAnsi" w:hAnsiTheme="minorHAnsi" w:cstheme="minorBidi"/>
                <w:lang w:val="en-US"/>
              </w:rPr>
              <w:t>Accounting for Managers</w:t>
            </w:r>
          </w:p>
        </w:tc>
        <w:tc>
          <w:tcPr>
            <w:tcW w:w="1061" w:type="dxa"/>
          </w:tcPr>
          <w:p w:rsidR="00B66712" w:rsidRPr="00DF10DA" w:rsidRDefault="00B66712" w:rsidP="00ED4249">
            <w:pPr>
              <w:spacing w:after="0" w:line="240" w:lineRule="auto"/>
              <w:jc w:val="center"/>
              <w:rPr>
                <w:rFonts w:asciiTheme="minorHAnsi" w:hAnsiTheme="minorHAnsi" w:cstheme="minorBidi"/>
                <w:lang w:val="en-US"/>
              </w:rPr>
            </w:pPr>
          </w:p>
        </w:tc>
        <w:tc>
          <w:tcPr>
            <w:tcW w:w="2856" w:type="dxa"/>
          </w:tcPr>
          <w:p w:rsidR="00B66712" w:rsidRPr="00DF10DA" w:rsidRDefault="00B66712" w:rsidP="00ED4249">
            <w:pPr>
              <w:spacing w:after="0" w:line="240" w:lineRule="auto"/>
              <w:rPr>
                <w:rFonts w:asciiTheme="minorHAnsi" w:hAnsiTheme="minorHAnsi" w:cstheme="minorBidi"/>
                <w:lang w:val="en-US"/>
              </w:rPr>
            </w:pPr>
            <w:r w:rsidRPr="00DF10DA">
              <w:rPr>
                <w:rFonts w:asciiTheme="minorHAnsi" w:hAnsiTheme="minorHAnsi" w:cstheme="minorBidi"/>
                <w:lang w:val="en-US"/>
              </w:rPr>
              <w:t>More relevant name change</w:t>
            </w:r>
          </w:p>
        </w:tc>
      </w:tr>
      <w:tr w:rsidR="00B66712" w:rsidRPr="00DF10DA" w:rsidTr="003E7848">
        <w:tc>
          <w:tcPr>
            <w:tcW w:w="2556" w:type="dxa"/>
          </w:tcPr>
          <w:p w:rsidR="00B66712" w:rsidRPr="00DF10DA" w:rsidRDefault="00B66712" w:rsidP="003E7848">
            <w:pPr>
              <w:spacing w:after="0" w:line="240" w:lineRule="auto"/>
              <w:rPr>
                <w:rFonts w:asciiTheme="minorHAnsi" w:hAnsiTheme="minorHAnsi" w:cstheme="minorBidi"/>
                <w:lang w:val="en-US"/>
              </w:rPr>
            </w:pPr>
            <w:r w:rsidRPr="00DF10DA">
              <w:rPr>
                <w:rFonts w:asciiTheme="minorHAnsi" w:hAnsiTheme="minorHAnsi" w:cstheme="minorBidi"/>
                <w:lang w:val="en-US"/>
              </w:rPr>
              <w:t>Information Management</w:t>
            </w:r>
          </w:p>
        </w:tc>
        <w:tc>
          <w:tcPr>
            <w:tcW w:w="3103" w:type="dxa"/>
          </w:tcPr>
          <w:p w:rsidR="00B66712" w:rsidRPr="00DF10DA" w:rsidRDefault="00B66712" w:rsidP="003E7848">
            <w:pPr>
              <w:spacing w:after="0" w:line="240" w:lineRule="auto"/>
              <w:rPr>
                <w:rFonts w:asciiTheme="minorHAnsi" w:hAnsiTheme="minorHAnsi" w:cstheme="minorBidi"/>
                <w:lang w:val="en-US"/>
              </w:rPr>
            </w:pPr>
            <w:r w:rsidRPr="00DF10DA">
              <w:rPr>
                <w:rFonts w:asciiTheme="minorHAnsi" w:hAnsiTheme="minorHAnsi" w:cstheme="minorBidi"/>
                <w:lang w:val="en-US"/>
              </w:rPr>
              <w:t>Management Information Systems</w:t>
            </w:r>
          </w:p>
        </w:tc>
        <w:tc>
          <w:tcPr>
            <w:tcW w:w="1061" w:type="dxa"/>
          </w:tcPr>
          <w:p w:rsidR="00B66712" w:rsidRPr="00DF10DA" w:rsidRDefault="00B66712" w:rsidP="003E7848">
            <w:pPr>
              <w:spacing w:after="0" w:line="240" w:lineRule="auto"/>
              <w:jc w:val="center"/>
              <w:rPr>
                <w:rFonts w:asciiTheme="minorHAnsi" w:hAnsiTheme="minorHAnsi" w:cstheme="minorBidi"/>
                <w:lang w:val="en-US"/>
              </w:rPr>
            </w:pPr>
          </w:p>
        </w:tc>
        <w:tc>
          <w:tcPr>
            <w:tcW w:w="2856" w:type="dxa"/>
          </w:tcPr>
          <w:p w:rsidR="00B66712" w:rsidRPr="00DF10DA" w:rsidRDefault="00B66712" w:rsidP="003E7848">
            <w:pPr>
              <w:spacing w:after="0" w:line="240" w:lineRule="auto"/>
              <w:rPr>
                <w:rFonts w:asciiTheme="minorHAnsi" w:hAnsiTheme="minorHAnsi" w:cstheme="minorBidi"/>
                <w:lang w:val="en-US"/>
              </w:rPr>
            </w:pPr>
            <w:r w:rsidRPr="00DF10DA">
              <w:rPr>
                <w:rFonts w:asciiTheme="minorHAnsi" w:hAnsiTheme="minorHAnsi" w:cstheme="minorBidi"/>
                <w:lang w:val="en-US"/>
              </w:rPr>
              <w:t>More relevant name change</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Personnel Management</w:t>
            </w:r>
          </w:p>
        </w:tc>
        <w:tc>
          <w:tcPr>
            <w:tcW w:w="3103" w:type="dxa"/>
          </w:tcPr>
          <w:p w:rsidR="00DF10DA" w:rsidRPr="00DF10DA" w:rsidRDefault="00DF10DA" w:rsidP="00DF10DA">
            <w:pPr>
              <w:spacing w:after="0" w:line="240" w:lineRule="auto"/>
              <w:rPr>
                <w:rFonts w:asciiTheme="minorHAnsi" w:hAnsiTheme="minorHAnsi" w:cstheme="minorBidi"/>
                <w:lang w:val="en-US"/>
              </w:rPr>
            </w:pPr>
            <w:proofErr w:type="spellStart"/>
            <w:r w:rsidRPr="00DF10DA">
              <w:rPr>
                <w:rFonts w:asciiTheme="minorHAnsi" w:hAnsiTheme="minorHAnsi" w:cstheme="minorBidi"/>
                <w:lang w:val="en-US"/>
              </w:rPr>
              <w:t>Organisational</w:t>
            </w:r>
            <w:proofErr w:type="spellEnd"/>
            <w:r w:rsidRPr="00DF10DA">
              <w:rPr>
                <w:rFonts w:asciiTheme="minorHAnsi" w:hAnsiTheme="minorHAnsi" w:cstheme="minorBidi"/>
                <w:lang w:val="en-US"/>
              </w:rPr>
              <w:t xml:space="preserve"> </w:t>
            </w:r>
            <w:proofErr w:type="spellStart"/>
            <w:r w:rsidRPr="00DF10DA">
              <w:rPr>
                <w:rFonts w:asciiTheme="minorHAnsi" w:hAnsiTheme="minorHAnsi" w:cstheme="minorBidi"/>
                <w:lang w:val="en-US"/>
              </w:rPr>
              <w:t>Behaviour</w:t>
            </w:r>
            <w:proofErr w:type="spellEnd"/>
          </w:p>
        </w:tc>
        <w:tc>
          <w:tcPr>
            <w:tcW w:w="1061" w:type="dxa"/>
          </w:tcPr>
          <w:p w:rsidR="00DF10DA" w:rsidRPr="00DF10DA" w:rsidRDefault="00DF10DA" w:rsidP="00DF10DA">
            <w:pPr>
              <w:spacing w:after="0" w:line="240" w:lineRule="auto"/>
              <w:jc w:val="center"/>
              <w:rPr>
                <w:rFonts w:asciiTheme="minorHAnsi" w:hAnsiTheme="minorHAnsi" w:cstheme="minorBidi"/>
                <w:lang w:val="en-US"/>
              </w:rPr>
            </w:pPr>
            <w:r w:rsidRPr="00DF10DA">
              <w:rPr>
                <w:rFonts w:asciiTheme="minorHAnsi" w:hAnsiTheme="minorHAnsi" w:cstheme="minorBidi"/>
                <w:lang w:val="en-US"/>
              </w:rPr>
              <w:t>12.5%</w:t>
            </w: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 xml:space="preserve">Replacing the old administrative function of Personnel Management with a more relevant module </w:t>
            </w:r>
            <w:proofErr w:type="spellStart"/>
            <w:r w:rsidRPr="00DF10DA">
              <w:rPr>
                <w:rFonts w:asciiTheme="minorHAnsi" w:hAnsiTheme="minorHAnsi" w:cstheme="minorBidi"/>
                <w:lang w:val="en-US"/>
              </w:rPr>
              <w:t>Organisational</w:t>
            </w:r>
            <w:proofErr w:type="spellEnd"/>
            <w:r w:rsidRPr="00DF10DA">
              <w:rPr>
                <w:rFonts w:asciiTheme="minorHAnsi" w:hAnsiTheme="minorHAnsi" w:cstheme="minorBidi"/>
                <w:lang w:val="en-US"/>
              </w:rPr>
              <w:t xml:space="preserve"> </w:t>
            </w:r>
            <w:proofErr w:type="spellStart"/>
            <w:r w:rsidRPr="00DF10DA">
              <w:rPr>
                <w:rFonts w:asciiTheme="minorHAnsi" w:hAnsiTheme="minorHAnsi" w:cstheme="minorBidi"/>
                <w:lang w:val="en-US"/>
              </w:rPr>
              <w:t>Behaviour</w:t>
            </w:r>
            <w:proofErr w:type="spellEnd"/>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Production Management</w:t>
            </w:r>
          </w:p>
        </w:tc>
        <w:tc>
          <w:tcPr>
            <w:tcW w:w="3103"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Economics for Managers</w:t>
            </w:r>
          </w:p>
        </w:tc>
        <w:tc>
          <w:tcPr>
            <w:tcW w:w="1061" w:type="dxa"/>
          </w:tcPr>
          <w:p w:rsidR="00DF10DA" w:rsidRPr="00DF10DA" w:rsidRDefault="00DF10DA" w:rsidP="00DF10DA">
            <w:pPr>
              <w:spacing w:after="0" w:line="240" w:lineRule="auto"/>
              <w:jc w:val="center"/>
              <w:rPr>
                <w:rFonts w:asciiTheme="minorHAnsi" w:hAnsiTheme="minorHAnsi" w:cstheme="minorBidi"/>
                <w:lang w:val="en-US"/>
              </w:rPr>
            </w:pPr>
            <w:r w:rsidRPr="00DF10DA">
              <w:rPr>
                <w:rFonts w:asciiTheme="minorHAnsi" w:hAnsiTheme="minorHAnsi" w:cstheme="minorBidi"/>
                <w:lang w:val="en-US"/>
              </w:rPr>
              <w:t>12.5%</w:t>
            </w: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 xml:space="preserve">The module will enable managers, who have had limited exposure to economics, to develop a clear understanding of both macro and micro economic concepts and principles. The module will also develop their skills to use tools to </w:t>
            </w:r>
            <w:proofErr w:type="spellStart"/>
            <w:r w:rsidRPr="00DF10DA">
              <w:rPr>
                <w:rFonts w:asciiTheme="minorHAnsi" w:hAnsiTheme="minorHAnsi" w:cstheme="minorBidi"/>
                <w:lang w:val="en-US"/>
              </w:rPr>
              <w:t>analyse</w:t>
            </w:r>
            <w:proofErr w:type="spellEnd"/>
            <w:r w:rsidRPr="00DF10DA">
              <w:rPr>
                <w:rFonts w:asciiTheme="minorHAnsi" w:hAnsiTheme="minorHAnsi" w:cstheme="minorBidi"/>
                <w:lang w:val="en-US"/>
              </w:rPr>
              <w:t xml:space="preserve"> and make economically sound decisions within a business environment.</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 xml:space="preserve">Business </w:t>
            </w:r>
            <w:proofErr w:type="spellStart"/>
            <w:r w:rsidRPr="00DF10DA">
              <w:rPr>
                <w:rFonts w:asciiTheme="minorHAnsi" w:hAnsiTheme="minorHAnsi" w:cstheme="minorBidi"/>
                <w:lang w:val="en-US"/>
              </w:rPr>
              <w:t>Maths</w:t>
            </w:r>
            <w:proofErr w:type="spellEnd"/>
            <w:r w:rsidRPr="00DF10DA">
              <w:rPr>
                <w:rFonts w:asciiTheme="minorHAnsi" w:hAnsiTheme="minorHAnsi" w:cstheme="minorBidi"/>
                <w:lang w:val="en-US"/>
              </w:rPr>
              <w:t xml:space="preserve"> and Statistics</w:t>
            </w:r>
          </w:p>
        </w:tc>
        <w:tc>
          <w:tcPr>
            <w:tcW w:w="3103"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Business Research Methodology</w:t>
            </w:r>
          </w:p>
        </w:tc>
        <w:tc>
          <w:tcPr>
            <w:tcW w:w="1061" w:type="dxa"/>
          </w:tcPr>
          <w:p w:rsidR="00DF10DA" w:rsidRPr="00DF10DA" w:rsidRDefault="00DF10DA" w:rsidP="00DF10DA">
            <w:pPr>
              <w:spacing w:after="0" w:line="240" w:lineRule="auto"/>
              <w:jc w:val="center"/>
              <w:rPr>
                <w:rFonts w:asciiTheme="minorHAnsi" w:hAnsiTheme="minorHAnsi" w:cstheme="minorBidi"/>
                <w:lang w:val="en-US"/>
              </w:rPr>
            </w:pPr>
            <w:r w:rsidRPr="00DF10DA">
              <w:rPr>
                <w:rFonts w:asciiTheme="minorHAnsi" w:hAnsiTheme="minorHAnsi" w:cstheme="minorBidi"/>
                <w:lang w:val="en-US"/>
              </w:rPr>
              <w:t>12.5%</w:t>
            </w:r>
          </w:p>
        </w:tc>
        <w:tc>
          <w:tcPr>
            <w:tcW w:w="2856" w:type="dxa"/>
          </w:tcPr>
          <w:p w:rsidR="00DF10DA" w:rsidRPr="00DF10DA" w:rsidRDefault="00DF10DA" w:rsidP="00DF10DA">
            <w:pPr>
              <w:spacing w:after="0" w:line="240" w:lineRule="auto"/>
              <w:rPr>
                <w:rFonts w:asciiTheme="minorHAnsi" w:hAnsiTheme="minorHAnsi" w:cstheme="minorBidi"/>
                <w:lang w:val="en-US"/>
              </w:rPr>
            </w:pPr>
            <w:r w:rsidRPr="00DF10DA">
              <w:rPr>
                <w:rFonts w:asciiTheme="minorHAnsi" w:hAnsiTheme="minorHAnsi" w:cstheme="minorBidi"/>
                <w:lang w:val="en-US"/>
              </w:rPr>
              <w:t>Research Methodology teaches the student the art of conducting research which will benefit them in all the modules on the PGDBA and MBA and further prepares them for the MBA dissertation.</w:t>
            </w:r>
          </w:p>
        </w:tc>
      </w:tr>
      <w:tr w:rsidR="00DF10DA" w:rsidRPr="00DF10DA" w:rsidTr="00B66712">
        <w:tc>
          <w:tcPr>
            <w:tcW w:w="2556" w:type="dxa"/>
          </w:tcPr>
          <w:p w:rsidR="00DF10DA" w:rsidRPr="00DF10DA" w:rsidRDefault="00DF10DA" w:rsidP="00DF10DA">
            <w:pPr>
              <w:spacing w:after="0" w:line="240" w:lineRule="auto"/>
              <w:rPr>
                <w:rFonts w:asciiTheme="minorHAnsi" w:hAnsiTheme="minorHAnsi" w:cstheme="minorBidi"/>
                <w:lang w:val="en-US"/>
              </w:rPr>
            </w:pPr>
          </w:p>
        </w:tc>
        <w:tc>
          <w:tcPr>
            <w:tcW w:w="3103" w:type="dxa"/>
            <w:shd w:val="clear" w:color="auto" w:fill="BFBFBF" w:themeFill="background1" w:themeFillShade="BF"/>
          </w:tcPr>
          <w:p w:rsidR="00DF10DA" w:rsidRPr="00DF10DA" w:rsidRDefault="00DF10DA" w:rsidP="00DF10DA">
            <w:pPr>
              <w:spacing w:after="0" w:line="240" w:lineRule="auto"/>
              <w:rPr>
                <w:rFonts w:asciiTheme="minorHAnsi" w:hAnsiTheme="minorHAnsi" w:cstheme="minorBidi"/>
                <w:b/>
                <w:lang w:val="en-US"/>
              </w:rPr>
            </w:pPr>
            <w:r w:rsidRPr="00DF10DA">
              <w:rPr>
                <w:rFonts w:asciiTheme="minorHAnsi" w:hAnsiTheme="minorHAnsi" w:cstheme="minorBidi"/>
                <w:b/>
                <w:lang w:val="en-US"/>
              </w:rPr>
              <w:t>TOTAL CHANGE</w:t>
            </w:r>
          </w:p>
        </w:tc>
        <w:tc>
          <w:tcPr>
            <w:tcW w:w="1061" w:type="dxa"/>
            <w:shd w:val="clear" w:color="auto" w:fill="BFBFBF" w:themeFill="background1" w:themeFillShade="BF"/>
          </w:tcPr>
          <w:p w:rsidR="00DF10DA" w:rsidRPr="00DF10DA" w:rsidRDefault="00DF10DA" w:rsidP="00DF10DA">
            <w:pPr>
              <w:spacing w:after="0" w:line="240" w:lineRule="auto"/>
              <w:jc w:val="center"/>
              <w:rPr>
                <w:rFonts w:asciiTheme="minorHAnsi" w:hAnsiTheme="minorHAnsi" w:cstheme="minorBidi"/>
                <w:b/>
                <w:lang w:val="en-US"/>
              </w:rPr>
            </w:pPr>
            <w:r w:rsidRPr="00DF10DA">
              <w:rPr>
                <w:rFonts w:asciiTheme="minorHAnsi" w:hAnsiTheme="minorHAnsi" w:cstheme="minorBidi"/>
                <w:b/>
                <w:lang w:val="en-US"/>
              </w:rPr>
              <w:t>37.5%</w:t>
            </w:r>
          </w:p>
        </w:tc>
        <w:tc>
          <w:tcPr>
            <w:tcW w:w="2856" w:type="dxa"/>
          </w:tcPr>
          <w:p w:rsidR="00DF10DA" w:rsidRPr="00DF10DA" w:rsidRDefault="00DF10DA" w:rsidP="00DF10DA">
            <w:pPr>
              <w:spacing w:after="0" w:line="240" w:lineRule="auto"/>
              <w:rPr>
                <w:rFonts w:asciiTheme="minorHAnsi" w:hAnsiTheme="minorHAnsi" w:cstheme="minorBidi"/>
                <w:lang w:val="en-US"/>
              </w:rPr>
            </w:pPr>
          </w:p>
        </w:tc>
      </w:tr>
      <w:tr w:rsidR="00DF10DA" w:rsidRPr="00DF10DA" w:rsidTr="00B66712">
        <w:trPr>
          <w:gridAfter w:val="2"/>
          <w:wAfter w:w="3917" w:type="dxa"/>
        </w:trPr>
        <w:tc>
          <w:tcPr>
            <w:tcW w:w="2556" w:type="dxa"/>
            <w:shd w:val="clear" w:color="auto" w:fill="BFBFBF" w:themeFill="background1" w:themeFillShade="BF"/>
          </w:tcPr>
          <w:p w:rsidR="00DF10DA" w:rsidRPr="00DF10DA" w:rsidRDefault="00DF10DA" w:rsidP="00DF10DA">
            <w:pPr>
              <w:spacing w:after="0" w:line="240" w:lineRule="auto"/>
              <w:jc w:val="center"/>
              <w:rPr>
                <w:rFonts w:asciiTheme="minorHAnsi" w:hAnsiTheme="minorHAnsi" w:cstheme="minorBidi"/>
                <w:b/>
                <w:lang w:val="en-US"/>
              </w:rPr>
            </w:pPr>
          </w:p>
        </w:tc>
        <w:tc>
          <w:tcPr>
            <w:tcW w:w="3103" w:type="dxa"/>
            <w:shd w:val="clear" w:color="auto" w:fill="BFBFBF" w:themeFill="background1" w:themeFillShade="BF"/>
          </w:tcPr>
          <w:p w:rsidR="00DF10DA" w:rsidRPr="00DF10DA" w:rsidRDefault="00DF10DA" w:rsidP="00DF10DA">
            <w:pPr>
              <w:spacing w:after="0" w:line="240" w:lineRule="auto"/>
              <w:jc w:val="center"/>
              <w:rPr>
                <w:rFonts w:asciiTheme="minorHAnsi" w:hAnsiTheme="minorHAnsi" w:cstheme="minorBidi"/>
                <w:b/>
                <w:lang w:val="en-US"/>
              </w:rPr>
            </w:pPr>
          </w:p>
        </w:tc>
      </w:tr>
    </w:tbl>
    <w:p w:rsidR="00BE2106" w:rsidRDefault="00BE2106">
      <w:bookmarkStart w:id="0" w:name="_GoBack"/>
      <w:bookmarkEnd w:id="0"/>
    </w:p>
    <w:sectPr w:rsidR="00BE2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554"/>
    <w:multiLevelType w:val="hybridMultilevel"/>
    <w:tmpl w:val="06A42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8D329E0"/>
    <w:multiLevelType w:val="hybridMultilevel"/>
    <w:tmpl w:val="64300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DDD27D0"/>
    <w:multiLevelType w:val="hybridMultilevel"/>
    <w:tmpl w:val="34CE3C7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nsid w:val="6B045445"/>
    <w:multiLevelType w:val="hybridMultilevel"/>
    <w:tmpl w:val="C4D00AC4"/>
    <w:lvl w:ilvl="0" w:tplc="216A5288">
      <w:start w:val="1"/>
      <w:numFmt w:val="decimal"/>
      <w:lvlText w:val="%1."/>
      <w:lvlJc w:val="left"/>
      <w:pPr>
        <w:tabs>
          <w:tab w:val="num" w:pos="360"/>
        </w:tabs>
        <w:ind w:left="360" w:hanging="360"/>
      </w:pPr>
      <w:rPr>
        <w:b w:val="0"/>
        <w:i w:val="0"/>
        <w:sz w:val="24"/>
        <w:szCs w:val="24"/>
      </w:rPr>
    </w:lvl>
    <w:lvl w:ilvl="1" w:tplc="04090019">
      <w:start w:val="1"/>
      <w:numFmt w:val="lowerLetter"/>
      <w:lvlText w:val="%2."/>
      <w:lvlJc w:val="left"/>
      <w:pPr>
        <w:tabs>
          <w:tab w:val="num" w:pos="1080"/>
        </w:tabs>
        <w:ind w:left="1080" w:hanging="360"/>
      </w:pPr>
      <w:rPr>
        <w:b w:val="0"/>
        <w:i w:val="0"/>
        <w:sz w:val="24"/>
        <w:szCs w:val="24"/>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106"/>
    <w:rsid w:val="0000730C"/>
    <w:rsid w:val="000245B1"/>
    <w:rsid w:val="00026AD4"/>
    <w:rsid w:val="00047644"/>
    <w:rsid w:val="00061398"/>
    <w:rsid w:val="00150B2B"/>
    <w:rsid w:val="00286A62"/>
    <w:rsid w:val="002A71D1"/>
    <w:rsid w:val="003A1DA4"/>
    <w:rsid w:val="003B01CB"/>
    <w:rsid w:val="003C6625"/>
    <w:rsid w:val="00491FB7"/>
    <w:rsid w:val="00535D3C"/>
    <w:rsid w:val="0055195C"/>
    <w:rsid w:val="005858A9"/>
    <w:rsid w:val="00590CEE"/>
    <w:rsid w:val="005E36FF"/>
    <w:rsid w:val="00634F9E"/>
    <w:rsid w:val="0064247B"/>
    <w:rsid w:val="00652D89"/>
    <w:rsid w:val="00666087"/>
    <w:rsid w:val="006709D2"/>
    <w:rsid w:val="00685D00"/>
    <w:rsid w:val="006E030F"/>
    <w:rsid w:val="007408D2"/>
    <w:rsid w:val="00783FF2"/>
    <w:rsid w:val="008141AC"/>
    <w:rsid w:val="00863C3E"/>
    <w:rsid w:val="008643DC"/>
    <w:rsid w:val="00934BE8"/>
    <w:rsid w:val="009639C9"/>
    <w:rsid w:val="00AD33C7"/>
    <w:rsid w:val="00AF2E6D"/>
    <w:rsid w:val="00B009CE"/>
    <w:rsid w:val="00B07CA7"/>
    <w:rsid w:val="00B14559"/>
    <w:rsid w:val="00B66712"/>
    <w:rsid w:val="00BB4463"/>
    <w:rsid w:val="00BE2106"/>
    <w:rsid w:val="00C0672C"/>
    <w:rsid w:val="00D039EE"/>
    <w:rsid w:val="00D60AD8"/>
    <w:rsid w:val="00DD1D61"/>
    <w:rsid w:val="00DF10DA"/>
    <w:rsid w:val="00E87E2B"/>
    <w:rsid w:val="00E94490"/>
    <w:rsid w:val="00EB234E"/>
    <w:rsid w:val="00EF69A1"/>
    <w:rsid w:val="00F07672"/>
    <w:rsid w:val="00F14040"/>
    <w:rsid w:val="00F15975"/>
    <w:rsid w:val="00F16501"/>
    <w:rsid w:val="00F544CF"/>
    <w:rsid w:val="00F9340A"/>
    <w:rsid w:val="00FF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106"/>
    <w:pPr>
      <w:spacing w:after="160" w:line="259" w:lineRule="auto"/>
    </w:pPr>
    <w:rPr>
      <w:rFonts w:ascii="Arial"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106"/>
    <w:pPr>
      <w:spacing w:after="0" w:line="240" w:lineRule="auto"/>
    </w:pPr>
    <w:rPr>
      <w:rFonts w:ascii="Arial" w:hAnsi="Arial" w:cs="Arial"/>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F10DA"/>
    <w:pPr>
      <w:spacing w:after="0" w:line="240" w:lineRule="auto"/>
      <w:jc w:val="both"/>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106"/>
    <w:pPr>
      <w:spacing w:after="160" w:line="259" w:lineRule="auto"/>
    </w:pPr>
    <w:rPr>
      <w:rFonts w:ascii="Arial"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106"/>
    <w:pPr>
      <w:spacing w:after="0" w:line="240" w:lineRule="auto"/>
    </w:pPr>
    <w:rPr>
      <w:rFonts w:ascii="Arial" w:hAnsi="Arial" w:cs="Arial"/>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F10DA"/>
    <w:pPr>
      <w:spacing w:after="0" w:line="240" w:lineRule="auto"/>
      <w:jc w:val="both"/>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2015-04-09T12:12:00Z</cp:lastPrinted>
  <dcterms:created xsi:type="dcterms:W3CDTF">2015-04-10T08:38:00Z</dcterms:created>
  <dcterms:modified xsi:type="dcterms:W3CDTF">2015-04-10T08:38:00Z</dcterms:modified>
</cp:coreProperties>
</file>