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0A9" w:rsidRPr="00336E4F" w:rsidRDefault="00336E4F" w:rsidP="00336E4F">
      <w:pPr>
        <w:rPr>
          <w:rFonts w:asciiTheme="minorBidi" w:hAnsiTheme="minorBidi"/>
        </w:rPr>
      </w:pPr>
      <w:r w:rsidRPr="00336E4F">
        <w:rPr>
          <w:rFonts w:asciiTheme="minorBidi" w:hAnsiTheme="minorBidi"/>
        </w:rPr>
        <w:t>CHE Improvement response: Bachelor of Arts in Politics, Philosophy and Economics (90015)</w:t>
      </w:r>
    </w:p>
    <w:p w:rsidR="00336E4F" w:rsidRPr="00336E4F" w:rsidRDefault="00336E4F" w:rsidP="00336E4F">
      <w:pPr>
        <w:pStyle w:val="ListParagraph"/>
        <w:numPr>
          <w:ilvl w:val="0"/>
          <w:numId w:val="1"/>
        </w:numPr>
        <w:rPr>
          <w:rFonts w:asciiTheme="minorBidi" w:hAnsiTheme="minorBidi"/>
          <w:b/>
          <w:bCs/>
          <w:i/>
          <w:iCs/>
        </w:rPr>
      </w:pPr>
      <w:r w:rsidRPr="00336E4F">
        <w:rPr>
          <w:rFonts w:asciiTheme="minorBidi" w:hAnsiTheme="minorBidi"/>
          <w:b/>
          <w:bCs/>
          <w:i/>
          <w:iCs/>
          <w:color w:val="333333"/>
          <w:sz w:val="18"/>
          <w:szCs w:val="18"/>
        </w:rPr>
        <w:t xml:space="preserve">In the programme design the institution has stated that the programme offers three major combinations: Politics, Philosophy or Economics. However, Philosophy and Politics modules are compulsory only at first and </w:t>
      </w:r>
      <w:proofErr w:type="spellStart"/>
      <w:r w:rsidRPr="00336E4F">
        <w:rPr>
          <w:rFonts w:asciiTheme="minorBidi" w:hAnsiTheme="minorBidi"/>
          <w:b/>
          <w:bCs/>
          <w:i/>
          <w:iCs/>
          <w:color w:val="333333"/>
          <w:sz w:val="18"/>
          <w:szCs w:val="18"/>
        </w:rPr>
        <w:t>and</w:t>
      </w:r>
      <w:proofErr w:type="spellEnd"/>
      <w:r w:rsidRPr="00336E4F">
        <w:rPr>
          <w:rFonts w:asciiTheme="minorBidi" w:hAnsiTheme="minorBidi"/>
          <w:b/>
          <w:bCs/>
          <w:i/>
          <w:iCs/>
          <w:color w:val="333333"/>
          <w:sz w:val="18"/>
          <w:szCs w:val="18"/>
        </w:rPr>
        <w:t xml:space="preserve"> second year levels whereas this is not the case for Economics modules. The institution should clarify the rules of combination with respect to the three major combinations offered in this programme.</w:t>
      </w:r>
    </w:p>
    <w:p w:rsidR="0042138C" w:rsidRPr="00032240" w:rsidRDefault="0042138C" w:rsidP="0042138C">
      <w:pPr>
        <w:spacing w:after="0"/>
        <w:jc w:val="both"/>
        <w:rPr>
          <w:rFonts w:ascii="Arial" w:hAnsi="Arial" w:cs="Arial"/>
          <w:lang w:val="en-GB"/>
        </w:rPr>
      </w:pPr>
      <w:r w:rsidRPr="00032240">
        <w:rPr>
          <w:rFonts w:ascii="Arial" w:hAnsi="Arial" w:cs="Arial"/>
          <w:lang w:val="en-GB"/>
        </w:rPr>
        <w:t xml:space="preserve">The table below clarifies the information provided in the original submission regarding the accreditation of the BA in Politics, Philosophy and Economics programme. The correct information on the rules of combination, as was approved by </w:t>
      </w:r>
      <w:proofErr w:type="spellStart"/>
      <w:r w:rsidRPr="00032240">
        <w:rPr>
          <w:rFonts w:ascii="Arial" w:hAnsi="Arial" w:cs="Arial"/>
          <w:lang w:val="en-GB"/>
        </w:rPr>
        <w:t>Unisa’s</w:t>
      </w:r>
      <w:proofErr w:type="spellEnd"/>
      <w:r w:rsidRPr="00032240">
        <w:rPr>
          <w:rFonts w:ascii="Arial" w:hAnsi="Arial" w:cs="Arial"/>
          <w:lang w:val="en-GB"/>
        </w:rPr>
        <w:t xml:space="preserve"> Senate, is shared below. It should be noted that </w:t>
      </w:r>
      <w:r w:rsidRPr="00032240">
        <w:rPr>
          <w:rFonts w:ascii="Arial" w:hAnsi="Arial" w:cs="Arial"/>
          <w:i/>
          <w:iCs/>
          <w:lang w:val="en-GB"/>
        </w:rPr>
        <w:t>all three</w:t>
      </w:r>
      <w:r w:rsidRPr="00032240">
        <w:rPr>
          <w:rFonts w:ascii="Arial" w:hAnsi="Arial" w:cs="Arial"/>
          <w:lang w:val="en-GB"/>
        </w:rPr>
        <w:t xml:space="preserve"> CESM categories (Politics, Philosophy and Economics) are present on first and second year level, which then enables students to decide on a first and second major on the third year level. (As a response to the review comment that states Economics modules are not present in the same way as Politics and Philosophy modules, please give specific attention to the group of eight Economics modules on year level two, on page three of this document, of which students have to select three modules.)</w:t>
      </w:r>
    </w:p>
    <w:p w:rsidR="0042138C" w:rsidRPr="00032240" w:rsidRDefault="0042138C" w:rsidP="0042138C">
      <w:pPr>
        <w:spacing w:after="0"/>
        <w:jc w:val="both"/>
        <w:rPr>
          <w:rFonts w:ascii="Arial" w:hAnsi="Arial" w:cs="Arial"/>
          <w:lang w:val="en-GB"/>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720"/>
        <w:gridCol w:w="990"/>
        <w:gridCol w:w="768"/>
        <w:gridCol w:w="1500"/>
        <w:gridCol w:w="1242"/>
        <w:gridCol w:w="1350"/>
      </w:tblGrid>
      <w:tr w:rsidR="0042138C" w:rsidRPr="00032240" w:rsidTr="00B649AE">
        <w:tc>
          <w:tcPr>
            <w:tcW w:w="9720" w:type="dxa"/>
            <w:gridSpan w:val="7"/>
            <w:shd w:val="clear" w:color="auto" w:fill="E36C0A"/>
          </w:tcPr>
          <w:p w:rsidR="0042138C" w:rsidRPr="002E0279" w:rsidRDefault="0042138C" w:rsidP="00B649AE">
            <w:pPr>
              <w:spacing w:before="60" w:after="60" w:line="240" w:lineRule="auto"/>
              <w:jc w:val="both"/>
              <w:rPr>
                <w:rFonts w:ascii="Arial" w:hAnsi="Arial" w:cs="Arial"/>
                <w:b/>
                <w:bCs/>
                <w:sz w:val="24"/>
                <w:szCs w:val="24"/>
                <w:lang w:val="en-GB"/>
              </w:rPr>
            </w:pPr>
            <w:r w:rsidRPr="002E0279">
              <w:rPr>
                <w:rFonts w:ascii="Arial" w:hAnsi="Arial" w:cs="Arial"/>
                <w:b/>
                <w:bCs/>
                <w:sz w:val="24"/>
                <w:szCs w:val="24"/>
                <w:lang w:val="en-GB"/>
              </w:rPr>
              <w:t>PROGRAMME DESIGN DETAILS</w:t>
            </w:r>
          </w:p>
        </w:tc>
      </w:tr>
      <w:tr w:rsidR="0042138C" w:rsidRPr="00032240" w:rsidTr="00B649AE">
        <w:tc>
          <w:tcPr>
            <w:tcW w:w="9720" w:type="dxa"/>
            <w:gridSpan w:val="7"/>
            <w:shd w:val="clear" w:color="auto" w:fill="E36C0A"/>
          </w:tcPr>
          <w:p w:rsidR="0042138C" w:rsidRPr="00032240" w:rsidRDefault="0042138C" w:rsidP="00B649AE">
            <w:pPr>
              <w:spacing w:before="60" w:after="60" w:line="240" w:lineRule="auto"/>
              <w:jc w:val="both"/>
              <w:rPr>
                <w:rFonts w:ascii="Arial" w:hAnsi="Arial" w:cs="Arial"/>
                <w:b/>
                <w:bCs/>
                <w:sz w:val="20"/>
                <w:szCs w:val="20"/>
                <w:lang w:val="en-GB"/>
              </w:rPr>
            </w:pPr>
            <w:r w:rsidRPr="00CC2C0F">
              <w:rPr>
                <w:rFonts w:ascii="Arial" w:hAnsi="Arial" w:cs="Arial"/>
                <w:b/>
                <w:bCs/>
                <w:sz w:val="24"/>
                <w:szCs w:val="24"/>
                <w:lang w:val="en-GB"/>
              </w:rPr>
              <w:t>Year level 1 (total credits at NQF level 5: 96; total credits at NQF level 6: 24)</w:t>
            </w:r>
          </w:p>
        </w:tc>
      </w:tr>
      <w:tr w:rsidR="0042138C" w:rsidRPr="00032240" w:rsidTr="00B649AE">
        <w:tc>
          <w:tcPr>
            <w:tcW w:w="315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Module</w:t>
            </w:r>
          </w:p>
        </w:tc>
        <w:tc>
          <w:tcPr>
            <w:tcW w:w="72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NQF level</w:t>
            </w:r>
          </w:p>
        </w:tc>
        <w:tc>
          <w:tcPr>
            <w:tcW w:w="99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Credits</w:t>
            </w:r>
          </w:p>
        </w:tc>
        <w:tc>
          <w:tcPr>
            <w:tcW w:w="768"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Year level</w:t>
            </w:r>
          </w:p>
        </w:tc>
        <w:tc>
          <w:tcPr>
            <w:tcW w:w="150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Compulsory</w:t>
            </w:r>
          </w:p>
        </w:tc>
        <w:tc>
          <w:tcPr>
            <w:tcW w:w="1242"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Electives</w:t>
            </w:r>
          </w:p>
        </w:tc>
        <w:tc>
          <w:tcPr>
            <w:tcW w:w="135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CESM category</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Politics</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Politics as Social activity</w:t>
            </w:r>
          </w:p>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PLC1501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Understanding the State</w:t>
            </w:r>
          </w:p>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PLC1502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Philosophy</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Introduction to Western Philosophy</w:t>
            </w:r>
          </w:p>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PLS1501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Introduction to African Philosophy</w:t>
            </w:r>
          </w:p>
          <w:p w:rsidR="0042138C" w:rsidRDefault="0042138C" w:rsidP="00B649AE">
            <w:pPr>
              <w:spacing w:before="60" w:after="60" w:line="240" w:lineRule="auto"/>
              <w:rPr>
                <w:rFonts w:ascii="Arial" w:hAnsi="Arial" w:cs="Arial"/>
                <w:sz w:val="20"/>
                <w:szCs w:val="20"/>
                <w:lang w:val="en-GB"/>
              </w:rPr>
            </w:pPr>
            <w:r>
              <w:rPr>
                <w:rFonts w:ascii="Arial" w:hAnsi="Arial" w:cs="Arial"/>
                <w:sz w:val="20"/>
                <w:szCs w:val="20"/>
                <w:lang w:val="en-GB"/>
              </w:rPr>
              <w:t>PLS1502</w:t>
            </w:r>
          </w:p>
          <w:p w:rsidR="0042138C" w:rsidRPr="00032240" w:rsidRDefault="0042138C" w:rsidP="00B649AE">
            <w:pPr>
              <w:spacing w:before="60" w:after="60" w:line="240" w:lineRule="auto"/>
              <w:rPr>
                <w:rFonts w:ascii="Arial" w:hAnsi="Arial" w:cs="Arial"/>
                <w:sz w:val="20"/>
                <w:szCs w:val="20"/>
                <w:lang w:val="en-GB"/>
              </w:rPr>
            </w:pP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Critical Reasoning</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PLS2601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1701</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Economics</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Economics IA</w:t>
            </w:r>
          </w:p>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ECS1501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lastRenderedPageBreak/>
              <w:t>Economics IB</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ECS1601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Business Management IA</w:t>
            </w:r>
          </w:p>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MNB1501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Other module – compulsory</w:t>
            </w:r>
          </w:p>
        </w:tc>
      </w:tr>
      <w:tr w:rsidR="0042138C" w:rsidRPr="00032240" w:rsidTr="00B649AE">
        <w:tc>
          <w:tcPr>
            <w:tcW w:w="3150" w:type="dxa"/>
            <w:shd w:val="clear" w:color="auto" w:fill="auto"/>
          </w:tcPr>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The Making Of Early Colonial South Africa: Transformation And Resistance</w:t>
            </w:r>
          </w:p>
          <w:p w:rsidR="0042138C" w:rsidRPr="00032240" w:rsidRDefault="0042138C" w:rsidP="00B649AE">
            <w:pPr>
              <w:spacing w:before="60" w:after="60" w:line="240" w:lineRule="auto"/>
              <w:rPr>
                <w:rFonts w:ascii="Arial" w:hAnsi="Arial" w:cs="Arial"/>
                <w:sz w:val="20"/>
                <w:szCs w:val="20"/>
                <w:lang w:val="en-GB"/>
              </w:rPr>
            </w:pPr>
            <w:r w:rsidRPr="00032240">
              <w:rPr>
                <w:rFonts w:ascii="Arial" w:hAnsi="Arial" w:cs="Arial"/>
                <w:sz w:val="20"/>
                <w:szCs w:val="20"/>
                <w:lang w:val="en-GB"/>
              </w:rPr>
              <w:t>HSY1502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2003</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Other modules – electives (select 1 of the following)</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English for Academic Purposes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ENN103F</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1101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Practising Workplace English</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ENN1504</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5</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1101</w:t>
            </w:r>
          </w:p>
        </w:tc>
      </w:tr>
      <w:tr w:rsidR="0042138C" w:rsidRPr="00032240" w:rsidTr="00B649AE">
        <w:tc>
          <w:tcPr>
            <w:tcW w:w="9720" w:type="dxa"/>
            <w:gridSpan w:val="7"/>
            <w:shd w:val="clear" w:color="auto" w:fill="E36C0A"/>
          </w:tcPr>
          <w:p w:rsidR="0042138C" w:rsidRPr="00CC2C0F" w:rsidRDefault="0042138C" w:rsidP="00B649AE">
            <w:pPr>
              <w:spacing w:before="60" w:after="60" w:line="240" w:lineRule="auto"/>
              <w:jc w:val="both"/>
              <w:rPr>
                <w:rFonts w:ascii="Arial" w:hAnsi="Arial" w:cs="Arial"/>
                <w:b/>
                <w:bCs/>
                <w:sz w:val="24"/>
                <w:szCs w:val="24"/>
                <w:lang w:val="en-GB"/>
              </w:rPr>
            </w:pPr>
            <w:r w:rsidRPr="00CC2C0F">
              <w:rPr>
                <w:rFonts w:ascii="Arial" w:hAnsi="Arial" w:cs="Arial"/>
                <w:b/>
                <w:bCs/>
                <w:sz w:val="24"/>
                <w:szCs w:val="24"/>
                <w:lang w:val="en-GB"/>
              </w:rPr>
              <w:t>Year level 2 (total credits at NQF level 6: 120)</w:t>
            </w:r>
          </w:p>
        </w:tc>
      </w:tr>
      <w:tr w:rsidR="0042138C" w:rsidRPr="00032240" w:rsidTr="00B649AE">
        <w:tc>
          <w:tcPr>
            <w:tcW w:w="315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Module</w:t>
            </w:r>
          </w:p>
        </w:tc>
        <w:tc>
          <w:tcPr>
            <w:tcW w:w="72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NQF level</w:t>
            </w:r>
          </w:p>
        </w:tc>
        <w:tc>
          <w:tcPr>
            <w:tcW w:w="99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Credits</w:t>
            </w:r>
          </w:p>
        </w:tc>
        <w:tc>
          <w:tcPr>
            <w:tcW w:w="768"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Year level</w:t>
            </w:r>
          </w:p>
        </w:tc>
        <w:tc>
          <w:tcPr>
            <w:tcW w:w="150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Compulsory</w:t>
            </w:r>
          </w:p>
        </w:tc>
        <w:tc>
          <w:tcPr>
            <w:tcW w:w="1242"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Electives</w:t>
            </w:r>
          </w:p>
        </w:tc>
        <w:tc>
          <w:tcPr>
            <w:tcW w:w="135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CESM category</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b/>
                <w:bCs/>
                <w:sz w:val="20"/>
                <w:szCs w:val="20"/>
                <w:lang w:val="en-GB"/>
              </w:rPr>
              <w:t>Politics</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Political Change in Contemporary Africa</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APC2601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Political Economy of Africa</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APC2602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International Political Dynamics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IPC2602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Understanding Political Behaviour and Participation</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PLC2601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b/>
                <w:bCs/>
                <w:sz w:val="20"/>
                <w:szCs w:val="20"/>
                <w:lang w:val="en-GB"/>
              </w:rPr>
              <w:t>Philosophy</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African Ethics and Politics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PLS2602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Philosophy of Science</w:t>
            </w:r>
          </w:p>
          <w:p w:rsidR="0042138C"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PLS2607</w:t>
            </w:r>
          </w:p>
          <w:p w:rsidR="0042138C" w:rsidRDefault="0042138C" w:rsidP="00B649AE">
            <w:pPr>
              <w:spacing w:before="60" w:after="60" w:line="240" w:lineRule="auto"/>
              <w:jc w:val="both"/>
              <w:rPr>
                <w:rFonts w:ascii="Arial" w:hAnsi="Arial" w:cs="Arial"/>
                <w:sz w:val="20"/>
                <w:szCs w:val="20"/>
                <w:lang w:val="en-GB"/>
              </w:rPr>
            </w:pPr>
          </w:p>
          <w:p w:rsidR="0042138C" w:rsidRDefault="0042138C" w:rsidP="00B649AE">
            <w:pPr>
              <w:spacing w:before="60" w:after="60" w:line="240" w:lineRule="auto"/>
              <w:jc w:val="both"/>
              <w:rPr>
                <w:rFonts w:ascii="Arial" w:hAnsi="Arial" w:cs="Arial"/>
                <w:sz w:val="20"/>
                <w:szCs w:val="20"/>
                <w:lang w:val="en-GB"/>
              </w:rPr>
            </w:pPr>
          </w:p>
          <w:p w:rsidR="0042138C" w:rsidRDefault="0042138C" w:rsidP="00B649AE">
            <w:pPr>
              <w:spacing w:before="60" w:after="60" w:line="240" w:lineRule="auto"/>
              <w:jc w:val="both"/>
              <w:rPr>
                <w:rFonts w:ascii="Arial" w:hAnsi="Arial" w:cs="Arial"/>
                <w:sz w:val="20"/>
                <w:szCs w:val="20"/>
                <w:lang w:val="en-GB"/>
              </w:rPr>
            </w:pPr>
          </w:p>
          <w:p w:rsidR="0042138C" w:rsidRDefault="0042138C" w:rsidP="00B649AE">
            <w:pPr>
              <w:spacing w:before="60" w:after="60" w:line="240" w:lineRule="auto"/>
              <w:jc w:val="both"/>
              <w:rPr>
                <w:rFonts w:ascii="Arial" w:hAnsi="Arial" w:cs="Arial"/>
                <w:sz w:val="20"/>
                <w:szCs w:val="20"/>
                <w:lang w:val="en-GB"/>
              </w:rPr>
            </w:pPr>
          </w:p>
          <w:p w:rsidR="0042138C" w:rsidRPr="00032240" w:rsidRDefault="0042138C" w:rsidP="00B649AE">
            <w:pPr>
              <w:spacing w:before="60" w:after="60" w:line="240" w:lineRule="auto"/>
              <w:jc w:val="both"/>
              <w:rPr>
                <w:rFonts w:ascii="Arial" w:hAnsi="Arial" w:cs="Arial"/>
                <w:sz w:val="20"/>
                <w:szCs w:val="20"/>
                <w:lang w:val="en-GB"/>
              </w:rPr>
            </w:pP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1701</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Economics</w:t>
            </w:r>
          </w:p>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Students have to select 3 modules from the following group of Economics modules</w:t>
            </w:r>
          </w:p>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Note these are all modules from the CESM category 0404 applicable to the qualifier Economics</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Microeconomics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ECS2601</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 xml:space="preserve">(compulsory if Economics is first </w:t>
            </w:r>
            <w:r w:rsidRPr="00032240">
              <w:rPr>
                <w:rFonts w:ascii="Arial" w:hAnsi="Arial" w:cs="Arial"/>
                <w:sz w:val="20"/>
                <w:szCs w:val="20"/>
                <w:lang w:val="en-GB"/>
              </w:rPr>
              <w:lastRenderedPageBreak/>
              <w:t>or second major)</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lastRenderedPageBreak/>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lastRenderedPageBreak/>
              <w:t>Macroeconomics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ECS2602</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(compulsory if Economics is first or second major)</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South African Economic Indicators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ECS2603</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Labour 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ECS2604</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South African Financial System</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ECS2605</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Environmental 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ECS2606</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Economic History of the World</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ECS2608</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Economic History of South Africa</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ECS2609</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Other modules – electives (select 1 of the following)</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Politics and Public Policy</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PLC2602</w:t>
            </w:r>
          </w:p>
          <w:p w:rsidR="0042138C" w:rsidRPr="00032240" w:rsidRDefault="0042138C" w:rsidP="00B649AE">
            <w:pPr>
              <w:spacing w:before="60" w:after="60" w:line="240" w:lineRule="auto"/>
              <w:jc w:val="both"/>
              <w:rPr>
                <w:rFonts w:ascii="Arial" w:hAnsi="Arial" w:cs="Arial"/>
                <w:sz w:val="20"/>
                <w:szCs w:val="20"/>
                <w:lang w:val="en-GB"/>
              </w:rPr>
            </w:pP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 (Politics)</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South African Politics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PSC2601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2006 (Politics)</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Business Management IB</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MNB1601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6</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2</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0404 (Economics)</w:t>
            </w:r>
          </w:p>
        </w:tc>
      </w:tr>
      <w:tr w:rsidR="0042138C" w:rsidRPr="00032240" w:rsidTr="00B649AE">
        <w:tc>
          <w:tcPr>
            <w:tcW w:w="9720" w:type="dxa"/>
            <w:gridSpan w:val="7"/>
            <w:shd w:val="clear" w:color="auto" w:fill="E36C0A"/>
          </w:tcPr>
          <w:p w:rsidR="0042138C" w:rsidRPr="00CC2C0F" w:rsidRDefault="0042138C" w:rsidP="00B649AE">
            <w:pPr>
              <w:spacing w:before="60" w:after="60" w:line="240" w:lineRule="auto"/>
              <w:jc w:val="both"/>
              <w:rPr>
                <w:rFonts w:ascii="Arial" w:hAnsi="Arial" w:cs="Arial"/>
                <w:b/>
                <w:bCs/>
                <w:sz w:val="24"/>
                <w:szCs w:val="24"/>
                <w:lang w:val="en-GB"/>
              </w:rPr>
            </w:pPr>
            <w:r w:rsidRPr="00CC2C0F">
              <w:rPr>
                <w:rFonts w:ascii="Arial" w:hAnsi="Arial" w:cs="Arial"/>
                <w:b/>
                <w:bCs/>
                <w:sz w:val="24"/>
                <w:szCs w:val="24"/>
                <w:lang w:val="en-GB"/>
              </w:rPr>
              <w:t>Year level 3 (total credits at NQF level 7: 120)</w:t>
            </w:r>
          </w:p>
          <w:p w:rsidR="0042138C" w:rsidRPr="00CC2C0F" w:rsidRDefault="0042138C" w:rsidP="00B649AE">
            <w:pPr>
              <w:autoSpaceDE w:val="0"/>
              <w:autoSpaceDN w:val="0"/>
              <w:adjustRightInd w:val="0"/>
              <w:spacing w:before="60" w:after="60" w:line="240" w:lineRule="auto"/>
              <w:jc w:val="both"/>
              <w:rPr>
                <w:rFonts w:ascii="Arial" w:hAnsi="Arial" w:cs="Arial"/>
                <w:b/>
                <w:sz w:val="24"/>
                <w:szCs w:val="24"/>
                <w:lang w:val="en-GB"/>
              </w:rPr>
            </w:pPr>
            <w:r w:rsidRPr="00CC2C0F">
              <w:rPr>
                <w:rFonts w:ascii="Arial" w:hAnsi="Arial" w:cs="Arial"/>
                <w:b/>
                <w:sz w:val="24"/>
                <w:szCs w:val="24"/>
                <w:lang w:val="en-GB"/>
              </w:rPr>
              <w:t xml:space="preserve">Students have to select 2 majors from Politics, Philosophy and Economics according to the following combinations: 5 modules for the first major, 4 modules for the second </w:t>
            </w:r>
            <w:proofErr w:type="gramStart"/>
            <w:r w:rsidRPr="00CC2C0F">
              <w:rPr>
                <w:rFonts w:ascii="Arial" w:hAnsi="Arial" w:cs="Arial"/>
                <w:b/>
                <w:sz w:val="24"/>
                <w:szCs w:val="24"/>
                <w:lang w:val="en-GB"/>
              </w:rPr>
              <w:t>major,</w:t>
            </w:r>
            <w:proofErr w:type="gramEnd"/>
            <w:r w:rsidRPr="00CC2C0F">
              <w:rPr>
                <w:rFonts w:ascii="Arial" w:hAnsi="Arial" w:cs="Arial"/>
                <w:b/>
                <w:sz w:val="24"/>
                <w:szCs w:val="24"/>
                <w:lang w:val="en-GB"/>
              </w:rPr>
              <w:t xml:space="preserve"> and 1 module if not a major (i.e., a minor). </w:t>
            </w:r>
          </w:p>
        </w:tc>
      </w:tr>
      <w:tr w:rsidR="0042138C" w:rsidRPr="00032240" w:rsidTr="00B649AE">
        <w:tc>
          <w:tcPr>
            <w:tcW w:w="315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Module</w:t>
            </w:r>
          </w:p>
        </w:tc>
        <w:tc>
          <w:tcPr>
            <w:tcW w:w="72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NQF level</w:t>
            </w:r>
          </w:p>
        </w:tc>
        <w:tc>
          <w:tcPr>
            <w:tcW w:w="99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Credits</w:t>
            </w:r>
          </w:p>
        </w:tc>
        <w:tc>
          <w:tcPr>
            <w:tcW w:w="768"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Pr>
                <w:rFonts w:ascii="Arial" w:hAnsi="Arial" w:cs="Arial"/>
                <w:b/>
                <w:bCs/>
                <w:sz w:val="20"/>
                <w:szCs w:val="20"/>
                <w:lang w:val="en-GB"/>
              </w:rPr>
              <w:t>Year level</w:t>
            </w:r>
          </w:p>
        </w:tc>
        <w:tc>
          <w:tcPr>
            <w:tcW w:w="150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Compulsory</w:t>
            </w:r>
          </w:p>
        </w:tc>
        <w:tc>
          <w:tcPr>
            <w:tcW w:w="1242"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Electives</w:t>
            </w:r>
          </w:p>
        </w:tc>
        <w:tc>
          <w:tcPr>
            <w:tcW w:w="1350" w:type="dxa"/>
            <w:shd w:val="clear" w:color="auto" w:fill="FABF8F"/>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CESM category</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Politics</w:t>
            </w:r>
          </w:p>
          <w:p w:rsidR="0042138C" w:rsidRPr="00032240" w:rsidRDefault="0042138C" w:rsidP="00B649AE">
            <w:pPr>
              <w:autoSpaceDE w:val="0"/>
              <w:autoSpaceDN w:val="0"/>
              <w:adjustRightInd w:val="0"/>
              <w:spacing w:before="60" w:after="60" w:line="240" w:lineRule="auto"/>
              <w:jc w:val="both"/>
              <w:rPr>
                <w:rFonts w:ascii="Arial" w:hAnsi="Arial" w:cs="Arial"/>
                <w:b/>
                <w:lang w:val="en-GB"/>
              </w:rPr>
            </w:pPr>
            <w:r w:rsidRPr="00032240">
              <w:rPr>
                <w:rFonts w:ascii="Arial" w:hAnsi="Arial" w:cs="Arial"/>
                <w:b/>
                <w:sz w:val="20"/>
                <w:szCs w:val="20"/>
                <w:lang w:val="en-GB"/>
              </w:rPr>
              <w:t>If Politics is the first major the following 5 modules are compulsory; if Politics is a second major select 4 modules; if Politics is not a major select 1 module.</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Political Ideas</w:t>
            </w:r>
          </w:p>
          <w:p w:rsidR="0042138C"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PLC3701</w:t>
            </w:r>
          </w:p>
          <w:p w:rsidR="0042138C" w:rsidRPr="00032240" w:rsidRDefault="0042138C" w:rsidP="00B649AE">
            <w:pPr>
              <w:spacing w:before="60" w:after="60" w:line="240" w:lineRule="auto"/>
              <w:jc w:val="both"/>
              <w:rPr>
                <w:rFonts w:ascii="Arial" w:hAnsi="Arial" w:cs="Arial"/>
                <w:sz w:val="20"/>
                <w:szCs w:val="20"/>
                <w:lang w:val="en-GB"/>
              </w:rPr>
            </w:pP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Democracy and Other Forms of Regime</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PLC3702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Political Development and Political Economy</w:t>
            </w:r>
          </w:p>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PLC3703</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lastRenderedPageBreak/>
              <w:t>Political Conflict and Conflict Resolution</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PSC3702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2006</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Political Knowledge</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PSC3703</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sz w:val="20"/>
                <w:szCs w:val="20"/>
                <w:lang w:val="en-GB"/>
              </w:rPr>
            </w:pPr>
            <w:r w:rsidRPr="00032240">
              <w:rPr>
                <w:rFonts w:ascii="Arial" w:hAnsi="Arial" w:cs="Arial"/>
                <w:sz w:val="20"/>
                <w:szCs w:val="20"/>
                <w:lang w:val="en-GB"/>
              </w:rPr>
              <w:t>2006</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Philosophy</w:t>
            </w:r>
          </w:p>
          <w:p w:rsidR="0042138C" w:rsidRPr="00032240" w:rsidRDefault="0042138C" w:rsidP="00B649AE">
            <w:pPr>
              <w:autoSpaceDE w:val="0"/>
              <w:autoSpaceDN w:val="0"/>
              <w:adjustRightInd w:val="0"/>
              <w:spacing w:before="60" w:after="60" w:line="240" w:lineRule="auto"/>
              <w:jc w:val="both"/>
              <w:rPr>
                <w:rFonts w:ascii="Arial" w:hAnsi="Arial" w:cs="Arial"/>
                <w:b/>
                <w:sz w:val="20"/>
                <w:szCs w:val="20"/>
                <w:lang w:val="en-GB"/>
              </w:rPr>
            </w:pPr>
            <w:r w:rsidRPr="00032240">
              <w:rPr>
                <w:rFonts w:ascii="Arial" w:hAnsi="Arial" w:cs="Arial"/>
                <w:b/>
                <w:sz w:val="20"/>
                <w:szCs w:val="20"/>
                <w:lang w:val="en-GB"/>
              </w:rPr>
              <w:t>If Philosophy is the first major the following 5 modules are compulsory; if Philosophy is a second major select 4 modules; if Philosophy is not a major select 1 module.</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Theoretical and Applied Ethics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PLS3701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Modern Philosophy</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PLS3702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Advanced African Philosophy</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PLS3703</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Political Philosophy</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PLS3705</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1701</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Advanced Western Philosophy</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PLS3709</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1701</w:t>
            </w:r>
          </w:p>
        </w:tc>
      </w:tr>
      <w:tr w:rsidR="0042138C" w:rsidRPr="00032240" w:rsidTr="00B649AE">
        <w:tc>
          <w:tcPr>
            <w:tcW w:w="9720" w:type="dxa"/>
            <w:gridSpan w:val="7"/>
            <w:shd w:val="clear" w:color="auto" w:fill="FBD4B4"/>
          </w:tcPr>
          <w:p w:rsidR="0042138C" w:rsidRPr="00032240" w:rsidRDefault="0042138C" w:rsidP="00B649AE">
            <w:pPr>
              <w:spacing w:before="60" w:after="60" w:line="240" w:lineRule="auto"/>
              <w:jc w:val="both"/>
              <w:rPr>
                <w:rFonts w:ascii="Arial" w:hAnsi="Arial" w:cs="Arial"/>
                <w:b/>
                <w:bCs/>
                <w:sz w:val="20"/>
                <w:szCs w:val="20"/>
                <w:lang w:val="en-GB"/>
              </w:rPr>
            </w:pPr>
            <w:r w:rsidRPr="00032240">
              <w:rPr>
                <w:rFonts w:ascii="Arial" w:hAnsi="Arial" w:cs="Arial"/>
                <w:b/>
                <w:bCs/>
                <w:sz w:val="20"/>
                <w:szCs w:val="20"/>
                <w:lang w:val="en-GB"/>
              </w:rPr>
              <w:t>Economics</w:t>
            </w:r>
          </w:p>
          <w:p w:rsidR="0042138C" w:rsidRPr="00032240" w:rsidRDefault="0042138C" w:rsidP="00B649AE">
            <w:pPr>
              <w:autoSpaceDE w:val="0"/>
              <w:autoSpaceDN w:val="0"/>
              <w:adjustRightInd w:val="0"/>
              <w:spacing w:before="60" w:after="60" w:line="240" w:lineRule="auto"/>
              <w:jc w:val="both"/>
              <w:rPr>
                <w:rFonts w:ascii="Arial" w:hAnsi="Arial" w:cs="Arial"/>
                <w:b/>
                <w:lang w:val="en-GB"/>
              </w:rPr>
            </w:pPr>
            <w:r w:rsidRPr="00032240">
              <w:rPr>
                <w:rFonts w:ascii="Arial" w:hAnsi="Arial" w:cs="Arial"/>
                <w:b/>
                <w:sz w:val="20"/>
                <w:szCs w:val="20"/>
                <w:lang w:val="en-GB"/>
              </w:rPr>
              <w:t>If Economics is the first major select 5 of the following modules; if Economics is a second major select 4 modules; if Economics is not a major select 1 module.</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Monetary 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ECS3701</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International Trade</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ECS3702</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International Finance</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ECS3703</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Public 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ECS3704</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History of Economic Thought</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ECS3705</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Econometrics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ECS3706</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r w:rsidR="0042138C" w:rsidRPr="00032240" w:rsidTr="00B649AE">
        <w:tc>
          <w:tcPr>
            <w:tcW w:w="315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Development Economics</w:t>
            </w:r>
          </w:p>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ECS3707</w:t>
            </w:r>
          </w:p>
        </w:tc>
        <w:tc>
          <w:tcPr>
            <w:tcW w:w="72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7</w:t>
            </w:r>
          </w:p>
        </w:tc>
        <w:tc>
          <w:tcPr>
            <w:tcW w:w="990"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sidRPr="00032240">
              <w:rPr>
                <w:rFonts w:ascii="Arial" w:hAnsi="Arial" w:cs="Arial"/>
                <w:sz w:val="20"/>
                <w:szCs w:val="20"/>
                <w:lang w:val="en-GB"/>
              </w:rPr>
              <w:t>12</w:t>
            </w:r>
          </w:p>
        </w:tc>
        <w:tc>
          <w:tcPr>
            <w:tcW w:w="768" w:type="dxa"/>
            <w:shd w:val="clear" w:color="auto" w:fill="auto"/>
          </w:tcPr>
          <w:p w:rsidR="0042138C" w:rsidRPr="00032240" w:rsidRDefault="0042138C" w:rsidP="00B649AE">
            <w:pPr>
              <w:spacing w:before="60" w:after="60" w:line="240" w:lineRule="auto"/>
              <w:jc w:val="both"/>
              <w:rPr>
                <w:rFonts w:ascii="Arial" w:hAnsi="Arial" w:cs="Arial"/>
                <w:sz w:val="20"/>
                <w:szCs w:val="20"/>
                <w:lang w:val="en-GB"/>
              </w:rPr>
            </w:pPr>
            <w:r>
              <w:rPr>
                <w:rFonts w:ascii="Arial" w:hAnsi="Arial" w:cs="Arial"/>
                <w:sz w:val="20"/>
                <w:szCs w:val="20"/>
                <w:lang w:val="en-GB"/>
              </w:rPr>
              <w:t>3</w:t>
            </w:r>
          </w:p>
        </w:tc>
        <w:tc>
          <w:tcPr>
            <w:tcW w:w="150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No</w:t>
            </w:r>
          </w:p>
        </w:tc>
        <w:tc>
          <w:tcPr>
            <w:tcW w:w="1242"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Yes</w:t>
            </w:r>
          </w:p>
        </w:tc>
        <w:tc>
          <w:tcPr>
            <w:tcW w:w="1350" w:type="dxa"/>
            <w:shd w:val="clear" w:color="auto" w:fill="auto"/>
          </w:tcPr>
          <w:p w:rsidR="0042138C" w:rsidRPr="00032240" w:rsidRDefault="0042138C" w:rsidP="00B649AE">
            <w:pPr>
              <w:spacing w:before="60" w:after="60" w:line="240" w:lineRule="auto"/>
              <w:rPr>
                <w:lang w:val="en-GB"/>
              </w:rPr>
            </w:pPr>
            <w:r w:rsidRPr="00032240">
              <w:rPr>
                <w:rFonts w:ascii="Arial" w:hAnsi="Arial" w:cs="Arial"/>
                <w:sz w:val="20"/>
                <w:szCs w:val="20"/>
                <w:lang w:val="en-GB"/>
              </w:rPr>
              <w:t>0404</w:t>
            </w:r>
          </w:p>
        </w:tc>
      </w:tr>
    </w:tbl>
    <w:p w:rsidR="0042138C" w:rsidRPr="00032240" w:rsidRDefault="0042138C" w:rsidP="0042138C">
      <w:pPr>
        <w:spacing w:after="0"/>
        <w:jc w:val="both"/>
        <w:rPr>
          <w:rFonts w:ascii="Arial" w:hAnsi="Arial" w:cs="Arial"/>
          <w:lang w:val="en-GB"/>
        </w:rPr>
      </w:pPr>
    </w:p>
    <w:p w:rsidR="0042138C" w:rsidRPr="00032240" w:rsidRDefault="0042138C" w:rsidP="0042138C">
      <w:pPr>
        <w:spacing w:after="0"/>
        <w:jc w:val="both"/>
        <w:rPr>
          <w:rFonts w:ascii="Arial" w:hAnsi="Arial" w:cs="Arial"/>
          <w:lang w:val="en-GB"/>
        </w:rPr>
      </w:pPr>
      <w:r w:rsidRPr="00032240">
        <w:rPr>
          <w:rFonts w:ascii="Arial" w:hAnsi="Arial" w:cs="Arial"/>
          <w:lang w:val="en-GB"/>
        </w:rPr>
        <w:t>Thus if Politics is a first major the student will be taking at least 11 modules from CESM category 2006. If Politics is a second major at least 10 modules will be from CESM category 2006. If Politics is a minor at least 7 modules will be from CESM category 2006.</w:t>
      </w:r>
    </w:p>
    <w:p w:rsidR="0042138C" w:rsidRPr="00032240" w:rsidRDefault="0042138C" w:rsidP="0042138C">
      <w:pPr>
        <w:spacing w:after="0"/>
        <w:jc w:val="both"/>
        <w:rPr>
          <w:rFonts w:ascii="Arial" w:hAnsi="Arial" w:cs="Arial"/>
          <w:lang w:val="en-GB"/>
        </w:rPr>
      </w:pPr>
    </w:p>
    <w:p w:rsidR="0042138C" w:rsidRPr="00032240" w:rsidRDefault="0042138C" w:rsidP="0042138C">
      <w:pPr>
        <w:spacing w:after="0"/>
        <w:jc w:val="both"/>
        <w:rPr>
          <w:rFonts w:ascii="Arial" w:hAnsi="Arial" w:cs="Arial"/>
          <w:lang w:val="en-GB"/>
        </w:rPr>
      </w:pPr>
      <w:r w:rsidRPr="00032240">
        <w:rPr>
          <w:rFonts w:ascii="Arial" w:hAnsi="Arial" w:cs="Arial"/>
          <w:lang w:val="en-GB"/>
        </w:rPr>
        <w:t>If Philosophy is a first major the student will be taking 10 modules from CESM category 1701. If Philosophy is a second major 9 modules will be from CESM category 1701. If Philosophy is a minor 6 modules will be from CESM category 1701.</w:t>
      </w:r>
    </w:p>
    <w:p w:rsidR="0042138C" w:rsidRPr="00032240" w:rsidRDefault="0042138C" w:rsidP="0042138C">
      <w:pPr>
        <w:spacing w:after="0"/>
        <w:jc w:val="both"/>
        <w:rPr>
          <w:rFonts w:ascii="Arial" w:hAnsi="Arial" w:cs="Arial"/>
          <w:lang w:val="en-GB"/>
        </w:rPr>
      </w:pPr>
    </w:p>
    <w:p w:rsidR="0042138C" w:rsidRPr="00032240" w:rsidRDefault="0042138C" w:rsidP="0042138C">
      <w:pPr>
        <w:spacing w:after="0"/>
        <w:jc w:val="both"/>
        <w:rPr>
          <w:rFonts w:ascii="Arial" w:hAnsi="Arial" w:cs="Arial"/>
          <w:lang w:val="en-GB"/>
        </w:rPr>
      </w:pPr>
      <w:r w:rsidRPr="00032240">
        <w:rPr>
          <w:rFonts w:ascii="Arial" w:hAnsi="Arial" w:cs="Arial"/>
          <w:lang w:val="en-GB"/>
        </w:rPr>
        <w:lastRenderedPageBreak/>
        <w:t>If Economics is a first major the student will be taking at least 10 modules from CESM category 0404. If Economics is a second major at least 9 modules will be from CESM category 0404. If Economics is a minor at least 6 modules will be from CESM category 0404.</w:t>
      </w:r>
    </w:p>
    <w:p w:rsidR="0042138C" w:rsidRPr="00032240" w:rsidRDefault="0042138C" w:rsidP="0042138C">
      <w:pPr>
        <w:spacing w:after="0"/>
        <w:jc w:val="both"/>
        <w:rPr>
          <w:rFonts w:ascii="Arial" w:hAnsi="Arial" w:cs="Arial"/>
          <w:lang w:val="en-GB"/>
        </w:rPr>
      </w:pPr>
    </w:p>
    <w:p w:rsidR="0042138C" w:rsidRPr="00032240" w:rsidRDefault="0042138C" w:rsidP="0042138C">
      <w:pPr>
        <w:spacing w:after="0"/>
        <w:jc w:val="both"/>
        <w:rPr>
          <w:rFonts w:ascii="Arial" w:hAnsi="Arial" w:cs="Arial"/>
          <w:lang w:val="en-GB"/>
        </w:rPr>
      </w:pPr>
    </w:p>
    <w:p w:rsidR="0042138C" w:rsidRPr="00032240" w:rsidRDefault="0042138C" w:rsidP="0042138C">
      <w:pPr>
        <w:spacing w:after="0"/>
        <w:jc w:val="both"/>
        <w:rPr>
          <w:rFonts w:ascii="Arial" w:hAnsi="Arial" w:cs="Arial"/>
          <w:lang w:val="en-GB"/>
        </w:rPr>
      </w:pPr>
    </w:p>
    <w:p w:rsidR="0042138C" w:rsidRPr="00032240" w:rsidRDefault="0042138C" w:rsidP="0042138C">
      <w:pPr>
        <w:spacing w:after="0" w:line="240" w:lineRule="auto"/>
        <w:jc w:val="both"/>
        <w:rPr>
          <w:rFonts w:ascii="Arial" w:hAnsi="Arial" w:cs="Arial"/>
          <w:lang w:val="en-GB"/>
        </w:rPr>
        <w:sectPr w:rsidR="0042138C" w:rsidRPr="00032240" w:rsidSect="00073EA0">
          <w:headerReference w:type="default" r:id="rId6"/>
          <w:headerReference w:type="first" r:id="rId7"/>
          <w:pgSz w:w="11907" w:h="16839" w:code="9"/>
          <w:pgMar w:top="1440" w:right="1107" w:bottom="1440" w:left="1440" w:header="720" w:footer="720" w:gutter="0"/>
          <w:cols w:space="720"/>
          <w:titlePg/>
          <w:docGrid w:linePitch="360"/>
        </w:sectPr>
      </w:pP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lastRenderedPageBreak/>
        <w:t>Prof Susan Botha</w:t>
      </w:r>
      <w:r w:rsidRPr="00032240">
        <w:rPr>
          <w:rFonts w:ascii="Arial" w:hAnsi="Arial" w:cs="Arial"/>
          <w:lang w:val="en-GB"/>
        </w:rPr>
        <w:tab/>
      </w:r>
      <w:r w:rsidRPr="00032240">
        <w:rPr>
          <w:rFonts w:ascii="Arial" w:hAnsi="Arial" w:cs="Arial"/>
          <w:lang w:val="en-GB"/>
        </w:rPr>
        <w:tab/>
      </w:r>
      <w:r w:rsidRPr="00032240">
        <w:rPr>
          <w:rFonts w:ascii="Arial" w:hAnsi="Arial" w:cs="Arial"/>
          <w:lang w:val="en-GB"/>
        </w:rPr>
        <w:tab/>
      </w: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t>Chair: Tuition Committee</w:t>
      </w: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t>Department of Political Sciences</w:t>
      </w: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t>Tel: +27 (0)12 429 6449</w:t>
      </w:r>
    </w:p>
    <w:p w:rsidR="0042138C" w:rsidRPr="008344F8" w:rsidRDefault="0042138C" w:rsidP="0042138C">
      <w:pPr>
        <w:spacing w:after="0" w:line="240" w:lineRule="auto"/>
        <w:jc w:val="both"/>
        <w:rPr>
          <w:rFonts w:ascii="Arial" w:hAnsi="Arial" w:cs="Arial"/>
          <w:lang w:val="de-DE"/>
        </w:rPr>
      </w:pPr>
      <w:r w:rsidRPr="008344F8">
        <w:rPr>
          <w:rFonts w:ascii="Arial" w:hAnsi="Arial" w:cs="Arial"/>
          <w:lang w:val="de-DE"/>
        </w:rPr>
        <w:t>E-mail: bothas@unisa.ac.za</w:t>
      </w:r>
    </w:p>
    <w:p w:rsidR="0042138C" w:rsidRPr="008344F8" w:rsidRDefault="0042138C" w:rsidP="0042138C">
      <w:pPr>
        <w:spacing w:after="0" w:line="240" w:lineRule="auto"/>
        <w:jc w:val="both"/>
        <w:rPr>
          <w:rFonts w:ascii="Arial" w:hAnsi="Arial" w:cs="Arial"/>
          <w:lang w:val="de-DE"/>
        </w:rPr>
      </w:pPr>
    </w:p>
    <w:p w:rsidR="0042138C" w:rsidRPr="008344F8" w:rsidRDefault="0042138C" w:rsidP="0042138C">
      <w:pPr>
        <w:spacing w:after="0" w:line="240" w:lineRule="auto"/>
        <w:jc w:val="both"/>
        <w:rPr>
          <w:rFonts w:ascii="Arial" w:hAnsi="Arial" w:cs="Arial"/>
          <w:lang w:val="de-DE"/>
        </w:rPr>
      </w:pPr>
      <w:r w:rsidRPr="008344F8">
        <w:rPr>
          <w:rFonts w:ascii="Arial" w:hAnsi="Arial" w:cs="Arial"/>
          <w:lang w:val="de-DE"/>
        </w:rPr>
        <w:t>Ms Alida Kok Engelbrecht</w:t>
      </w: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t>Manager: BA (Politics, Philosophy and Economics)</w:t>
      </w: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t>Department of Political Sciences</w:t>
      </w:r>
    </w:p>
    <w:p w:rsidR="0042138C" w:rsidRPr="00032240" w:rsidRDefault="0042138C" w:rsidP="0042138C">
      <w:pPr>
        <w:spacing w:after="0" w:line="240" w:lineRule="auto"/>
        <w:jc w:val="both"/>
        <w:rPr>
          <w:rFonts w:ascii="Arial" w:hAnsi="Arial" w:cs="Arial"/>
          <w:lang w:val="en-GB"/>
        </w:rPr>
      </w:pPr>
      <w:r w:rsidRPr="00032240">
        <w:rPr>
          <w:rFonts w:ascii="Arial" w:hAnsi="Arial" w:cs="Arial"/>
          <w:lang w:val="en-GB"/>
        </w:rPr>
        <w:t>Tel: +27 (0)122 429 6433</w:t>
      </w:r>
    </w:p>
    <w:p w:rsidR="0042138C" w:rsidRPr="003E1113" w:rsidRDefault="0042138C" w:rsidP="0042138C">
      <w:pPr>
        <w:spacing w:after="0" w:line="240" w:lineRule="auto"/>
        <w:jc w:val="both"/>
        <w:rPr>
          <w:rFonts w:ascii="Arial" w:hAnsi="Arial" w:cs="Arial"/>
          <w:lang w:val="en-GB"/>
        </w:rPr>
      </w:pPr>
      <w:r w:rsidRPr="00032240">
        <w:rPr>
          <w:rFonts w:ascii="Arial" w:hAnsi="Arial" w:cs="Arial"/>
          <w:lang w:val="en-GB"/>
        </w:rPr>
        <w:t>E-mail: koka@unisa.ac.za</w:t>
      </w:r>
    </w:p>
    <w:p w:rsidR="00336E4F" w:rsidRPr="00336E4F" w:rsidRDefault="00336E4F" w:rsidP="00336E4F">
      <w:pPr>
        <w:rPr>
          <w:rFonts w:asciiTheme="minorBidi" w:hAnsiTheme="minorBidi"/>
        </w:rPr>
      </w:pPr>
      <w:bookmarkStart w:id="0" w:name="_GoBack"/>
      <w:bookmarkEnd w:id="0"/>
    </w:p>
    <w:sectPr w:rsidR="00336E4F" w:rsidRPr="00336E4F" w:rsidSect="00336E4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2B" w:rsidRPr="007C212B" w:rsidRDefault="0042138C">
    <w:pPr>
      <w:pStyle w:val="Header"/>
      <w:jc w:val="center"/>
      <w:rPr>
        <w:rFonts w:ascii="Arial" w:hAnsi="Arial" w:cs="Arial"/>
        <w:sz w:val="18"/>
        <w:szCs w:val="18"/>
      </w:rPr>
    </w:pPr>
    <w:r w:rsidRPr="007C212B">
      <w:rPr>
        <w:rFonts w:ascii="Arial" w:hAnsi="Arial" w:cs="Arial"/>
        <w:sz w:val="18"/>
        <w:szCs w:val="18"/>
      </w:rPr>
      <w:fldChar w:fldCharType="begin"/>
    </w:r>
    <w:r w:rsidRPr="007C212B">
      <w:rPr>
        <w:rFonts w:ascii="Arial" w:hAnsi="Arial" w:cs="Arial"/>
        <w:sz w:val="18"/>
        <w:szCs w:val="18"/>
      </w:rPr>
      <w:instrText xml:space="preserve"> PAGE   \* MERGEFORMAT </w:instrText>
    </w:r>
    <w:r w:rsidRPr="007C212B">
      <w:rPr>
        <w:rFonts w:ascii="Arial" w:hAnsi="Arial" w:cs="Arial"/>
        <w:sz w:val="18"/>
        <w:szCs w:val="18"/>
      </w:rPr>
      <w:fldChar w:fldCharType="separate"/>
    </w:r>
    <w:r>
      <w:rPr>
        <w:rFonts w:ascii="Arial" w:hAnsi="Arial" w:cs="Arial"/>
        <w:noProof/>
        <w:sz w:val="18"/>
        <w:szCs w:val="18"/>
      </w:rPr>
      <w:t>2</w:t>
    </w:r>
    <w:r w:rsidRPr="007C212B">
      <w:rPr>
        <w:rFonts w:ascii="Arial" w:hAnsi="Arial" w:cs="Arial"/>
        <w:noProof/>
        <w:sz w:val="18"/>
        <w:szCs w:val="18"/>
      </w:rPr>
      <w:fldChar w:fldCharType="end"/>
    </w:r>
  </w:p>
  <w:p w:rsidR="00D07B07" w:rsidRDefault="004213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B07" w:rsidRDefault="0042138C" w:rsidP="002D6602">
    <w:pPr>
      <w:pStyle w:val="Header"/>
      <w:spacing w:after="240" w:line="192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1.55pt;margin-top:0;width:595.3pt;height:842.05pt;z-index:-251657216;mso-position-vertical-relative:page" wrapcoords="-27 0 -27 21581 21600 21581 21600 0 -27 0">
          <v:imagedata r:id="rId1" o:title="Unisa letterhead Feb 2012 BG p1"/>
          <w10:wrap anchory="pag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D57ED"/>
    <w:multiLevelType w:val="hybridMultilevel"/>
    <w:tmpl w:val="F39069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E4F"/>
    <w:rsid w:val="00336E4F"/>
    <w:rsid w:val="0042138C"/>
    <w:rsid w:val="00A820A9"/>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E4F"/>
    <w:pPr>
      <w:ind w:left="720"/>
      <w:contextualSpacing/>
    </w:pPr>
  </w:style>
  <w:style w:type="paragraph" w:styleId="Header">
    <w:name w:val="header"/>
    <w:basedOn w:val="Normal"/>
    <w:link w:val="HeaderChar"/>
    <w:uiPriority w:val="99"/>
    <w:unhideWhenUsed/>
    <w:rsid w:val="0042138C"/>
    <w:pPr>
      <w:tabs>
        <w:tab w:val="center" w:pos="4680"/>
        <w:tab w:val="right" w:pos="9360"/>
      </w:tabs>
      <w:spacing w:after="0" w:line="240" w:lineRule="auto"/>
    </w:pPr>
    <w:rPr>
      <w:rFonts w:ascii="Calibri" w:eastAsia="Calibri" w:hAnsi="Calibri" w:cs="Times New Roman"/>
      <w:lang w:val="en-US" w:bidi="ar-SA"/>
    </w:rPr>
  </w:style>
  <w:style w:type="character" w:customStyle="1" w:styleId="HeaderChar">
    <w:name w:val="Header Char"/>
    <w:basedOn w:val="DefaultParagraphFont"/>
    <w:link w:val="Header"/>
    <w:uiPriority w:val="99"/>
    <w:rsid w:val="0042138C"/>
    <w:rPr>
      <w:rFonts w:ascii="Calibri" w:eastAsia="Calibri" w:hAnsi="Calibri" w:cs="Times New Roman"/>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E4F"/>
    <w:pPr>
      <w:ind w:left="720"/>
      <w:contextualSpacing/>
    </w:pPr>
  </w:style>
  <w:style w:type="paragraph" w:styleId="Header">
    <w:name w:val="header"/>
    <w:basedOn w:val="Normal"/>
    <w:link w:val="HeaderChar"/>
    <w:uiPriority w:val="99"/>
    <w:unhideWhenUsed/>
    <w:rsid w:val="0042138C"/>
    <w:pPr>
      <w:tabs>
        <w:tab w:val="center" w:pos="4680"/>
        <w:tab w:val="right" w:pos="9360"/>
      </w:tabs>
      <w:spacing w:after="0" w:line="240" w:lineRule="auto"/>
    </w:pPr>
    <w:rPr>
      <w:rFonts w:ascii="Calibri" w:eastAsia="Calibri" w:hAnsi="Calibri" w:cs="Times New Roman"/>
      <w:lang w:val="en-US" w:bidi="ar-SA"/>
    </w:rPr>
  </w:style>
  <w:style w:type="character" w:customStyle="1" w:styleId="HeaderChar">
    <w:name w:val="Header Char"/>
    <w:basedOn w:val="DefaultParagraphFont"/>
    <w:link w:val="Header"/>
    <w:uiPriority w:val="99"/>
    <w:rsid w:val="0042138C"/>
    <w:rPr>
      <w:rFonts w:ascii="Calibri" w:eastAsia="Calibri" w:hAnsi="Calibri"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2</cp:revision>
  <dcterms:created xsi:type="dcterms:W3CDTF">2015-04-02T07:43:00Z</dcterms:created>
  <dcterms:modified xsi:type="dcterms:W3CDTF">2015-04-23T14:01:00Z</dcterms:modified>
</cp:coreProperties>
</file>