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55C" w:rsidRDefault="00DE485B" w:rsidP="00DE485B">
      <w:r w:rsidRPr="00DE485B">
        <w:t xml:space="preserve">CHE Improvement response: </w:t>
      </w:r>
      <w:r>
        <w:t>Bachelor of Accounting Science in Internal Auditing</w:t>
      </w:r>
      <w:r w:rsidRPr="00DE485B">
        <w:t xml:space="preserve"> (98</w:t>
      </w:r>
      <w:r>
        <w:t>303</w:t>
      </w:r>
      <w:r w:rsidRPr="00DE485B">
        <w:t>)</w:t>
      </w:r>
    </w:p>
    <w:p w:rsidR="00DE485B" w:rsidRPr="00DE485B" w:rsidRDefault="00DE485B" w:rsidP="00DE485B">
      <w:pPr>
        <w:pStyle w:val="ListParagraph"/>
        <w:numPr>
          <w:ilvl w:val="0"/>
          <w:numId w:val="1"/>
        </w:numPr>
        <w:rPr>
          <w:b/>
          <w:bCs/>
          <w:i/>
          <w:iCs/>
        </w:rPr>
      </w:pPr>
      <w:r w:rsidRPr="00DE485B">
        <w:rPr>
          <w:b/>
          <w:bCs/>
          <w:i/>
          <w:iCs/>
        </w:rPr>
        <w:t>Design is problematic. Credits (516) as in Bachelor of Commerce are too high to be in line with the new HEQSF. The total credits of the programme and the learning activity table do not correlate. Adjust accordingly.</w:t>
      </w:r>
    </w:p>
    <w:p w:rsidR="00DE485B" w:rsidRDefault="00A37316" w:rsidP="00A37316">
      <w:r w:rsidRPr="00A37316">
        <w:t xml:space="preserve">The </w:t>
      </w:r>
      <w:r>
        <w:t>submitted</w:t>
      </w:r>
      <w:r w:rsidRPr="00A37316">
        <w:t xml:space="preserve"> qualification contains only </w:t>
      </w:r>
      <w:r w:rsidRPr="00A37316">
        <w:rPr>
          <w:b/>
          <w:bCs/>
        </w:rPr>
        <w:t>30 x 12 credit modules</w:t>
      </w:r>
      <w:r w:rsidRPr="00A37316">
        <w:t xml:space="preserve"> adding up to 360 credits and not to 516 credits</w:t>
      </w:r>
      <w:r>
        <w:t xml:space="preserve"> – ‘removed’ modules are not relevant</w:t>
      </w:r>
      <w:bookmarkStart w:id="0" w:name="_GoBack"/>
      <w:bookmarkEnd w:id="0"/>
      <w:r>
        <w:t>. All 30 modules are compulsory.</w:t>
      </w:r>
    </w:p>
    <w:p w:rsidR="00A37316" w:rsidRPr="00A37316" w:rsidRDefault="00A37316" w:rsidP="00A37316">
      <w:pPr>
        <w:spacing w:after="0" w:line="240" w:lineRule="auto"/>
        <w:rPr>
          <w:rFonts w:ascii="Calibri" w:eastAsia="Calibri" w:hAnsi="Calibri" w:cs="Times New Roman"/>
          <w:b/>
          <w:bCs/>
          <w:color w:val="1F497D"/>
        </w:rPr>
      </w:pPr>
      <w:r w:rsidRPr="00A37316">
        <w:rPr>
          <w:rFonts w:ascii="Calibri" w:eastAsia="Calibri" w:hAnsi="Calibri" w:cs="Times New Roman"/>
          <w:b/>
          <w:bCs/>
          <w:color w:val="1F497D"/>
        </w:rPr>
        <w:t>First level</w:t>
      </w:r>
    </w:p>
    <w:p w:rsidR="00A37316" w:rsidRPr="00A37316" w:rsidRDefault="00A37316" w:rsidP="00A37316">
      <w:pPr>
        <w:spacing w:after="0" w:line="240" w:lineRule="auto"/>
        <w:rPr>
          <w:rFonts w:ascii="Calibri" w:eastAsia="Calibri" w:hAnsi="Calibri" w:cs="Times New Roman"/>
          <w:b/>
          <w:bCs/>
          <w:color w:val="1F497D"/>
        </w:rPr>
      </w:pPr>
      <w:r w:rsidRPr="00A37316">
        <w:rPr>
          <w:rFonts w:ascii="Calibri" w:eastAsia="Calibri" w:hAnsi="Calibri" w:cs="Times New Roman"/>
          <w:b/>
          <w:bCs/>
          <w:color w:val="1F497D"/>
        </w:rPr>
        <w:t>Group A. Compulsory</w:t>
      </w:r>
    </w:p>
    <w:p w:rsidR="00A37316" w:rsidRPr="00A37316" w:rsidRDefault="00A37316" w:rsidP="00A37316">
      <w:pPr>
        <w:spacing w:after="0" w:line="240" w:lineRule="auto"/>
        <w:rPr>
          <w:rFonts w:ascii="Calibri" w:eastAsia="Calibri" w:hAnsi="Calibri" w:cs="Times New Roman"/>
          <w:color w:val="1F497D"/>
        </w:rPr>
      </w:pPr>
      <w:r w:rsidRPr="00A37316">
        <w:rPr>
          <w:rFonts w:ascii="Calibri" w:eastAsia="Calibri" w:hAnsi="Calibri" w:cs="Times New Roman"/>
          <w:color w:val="1F497D"/>
        </w:rPr>
        <w:t>AIN1501 - Accounting Information Systems in a Computer Environment</w:t>
      </w:r>
    </w:p>
    <w:p w:rsidR="00A37316" w:rsidRPr="00A37316" w:rsidRDefault="00A37316" w:rsidP="00A37316">
      <w:pPr>
        <w:spacing w:after="0" w:line="240" w:lineRule="auto"/>
        <w:rPr>
          <w:rFonts w:ascii="Calibri" w:eastAsia="Calibri" w:hAnsi="Calibri" w:cs="Times New Roman"/>
          <w:color w:val="1F497D"/>
        </w:rPr>
      </w:pPr>
      <w:r w:rsidRPr="00A37316">
        <w:rPr>
          <w:rFonts w:ascii="Calibri" w:eastAsia="Calibri" w:hAnsi="Calibri" w:cs="Times New Roman"/>
          <w:color w:val="1F497D"/>
        </w:rPr>
        <w:t xml:space="preserve">AUE1601 - Legal Aspects in Accountancy </w:t>
      </w:r>
    </w:p>
    <w:p w:rsidR="00A37316" w:rsidRPr="00A37316" w:rsidRDefault="00A37316" w:rsidP="00A37316">
      <w:pPr>
        <w:spacing w:after="0" w:line="240" w:lineRule="auto"/>
        <w:rPr>
          <w:rFonts w:ascii="Calibri" w:eastAsia="Calibri" w:hAnsi="Calibri" w:cs="Times New Roman"/>
          <w:color w:val="1F497D"/>
        </w:rPr>
      </w:pPr>
      <w:r w:rsidRPr="00A37316">
        <w:rPr>
          <w:rFonts w:ascii="Calibri" w:eastAsia="Calibri" w:hAnsi="Calibri" w:cs="Times New Roman"/>
          <w:color w:val="1F497D"/>
        </w:rPr>
        <w:t>CLA1503 - Commercial Law IC</w:t>
      </w:r>
    </w:p>
    <w:p w:rsidR="00A37316" w:rsidRPr="00A37316" w:rsidRDefault="00A37316" w:rsidP="00A37316">
      <w:pPr>
        <w:spacing w:after="0" w:line="240" w:lineRule="auto"/>
        <w:rPr>
          <w:rFonts w:ascii="Calibri" w:eastAsia="Calibri" w:hAnsi="Calibri" w:cs="Times New Roman"/>
          <w:color w:val="1F497D"/>
        </w:rPr>
      </w:pPr>
      <w:r w:rsidRPr="00A37316">
        <w:rPr>
          <w:rFonts w:ascii="Calibri" w:eastAsia="Calibri" w:hAnsi="Calibri" w:cs="Times New Roman"/>
          <w:color w:val="1F497D"/>
        </w:rPr>
        <w:t>DSC1630 - Introductory Financial Mathematics</w:t>
      </w:r>
    </w:p>
    <w:p w:rsidR="00A37316" w:rsidRPr="00A37316" w:rsidRDefault="00A37316" w:rsidP="00A37316">
      <w:pPr>
        <w:spacing w:after="0" w:line="240" w:lineRule="auto"/>
        <w:rPr>
          <w:rFonts w:ascii="Calibri" w:eastAsia="Calibri" w:hAnsi="Calibri" w:cs="Times New Roman"/>
          <w:color w:val="1F497D"/>
        </w:rPr>
      </w:pPr>
      <w:r w:rsidRPr="00A37316">
        <w:rPr>
          <w:rFonts w:ascii="Calibri" w:eastAsia="Calibri" w:hAnsi="Calibri" w:cs="Times New Roman"/>
          <w:color w:val="1F497D"/>
        </w:rPr>
        <w:t>ECS1500 - Economics 1500</w:t>
      </w:r>
    </w:p>
    <w:p w:rsidR="00A37316" w:rsidRPr="00A37316" w:rsidRDefault="00A37316" w:rsidP="00A37316">
      <w:pPr>
        <w:spacing w:after="0" w:line="240" w:lineRule="auto"/>
        <w:rPr>
          <w:rFonts w:ascii="Calibri" w:eastAsia="Calibri" w:hAnsi="Calibri" w:cs="Times New Roman"/>
          <w:color w:val="1F497D"/>
        </w:rPr>
      </w:pPr>
      <w:r w:rsidRPr="00A37316">
        <w:rPr>
          <w:rFonts w:ascii="Calibri" w:eastAsia="Calibri" w:hAnsi="Calibri" w:cs="Times New Roman"/>
          <w:color w:val="1F497D"/>
        </w:rPr>
        <w:t>FAC1502 - Financial Accounting Principles, Concepts and Procedures</w:t>
      </w:r>
    </w:p>
    <w:p w:rsidR="00A37316" w:rsidRPr="00A37316" w:rsidRDefault="00A37316" w:rsidP="00A37316">
      <w:pPr>
        <w:spacing w:after="0" w:line="240" w:lineRule="auto"/>
        <w:rPr>
          <w:rFonts w:ascii="Calibri" w:eastAsia="Calibri" w:hAnsi="Calibri" w:cs="Times New Roman"/>
          <w:color w:val="1F497D"/>
        </w:rPr>
      </w:pPr>
      <w:r w:rsidRPr="00A37316">
        <w:rPr>
          <w:rFonts w:ascii="Calibri" w:eastAsia="Calibri" w:hAnsi="Calibri" w:cs="Times New Roman"/>
          <w:color w:val="1F497D"/>
        </w:rPr>
        <w:t xml:space="preserve">FAC1601 - Financial Accounting Reporting </w:t>
      </w:r>
    </w:p>
    <w:p w:rsidR="00A37316" w:rsidRPr="00A37316" w:rsidRDefault="00A37316" w:rsidP="00A37316">
      <w:pPr>
        <w:spacing w:after="0" w:line="240" w:lineRule="auto"/>
        <w:rPr>
          <w:rFonts w:ascii="Calibri" w:eastAsia="Calibri" w:hAnsi="Calibri" w:cs="Times New Roman"/>
          <w:color w:val="1F497D"/>
        </w:rPr>
      </w:pPr>
      <w:r w:rsidRPr="00A37316">
        <w:rPr>
          <w:rFonts w:ascii="Calibri" w:eastAsia="Calibri" w:hAnsi="Calibri" w:cs="Times New Roman"/>
          <w:color w:val="1F497D"/>
        </w:rPr>
        <w:t>MNB1501 - Business Management IA</w:t>
      </w:r>
    </w:p>
    <w:p w:rsidR="00A37316" w:rsidRPr="00A37316" w:rsidRDefault="00A37316" w:rsidP="00A37316">
      <w:pPr>
        <w:spacing w:after="0" w:line="240" w:lineRule="auto"/>
        <w:rPr>
          <w:rFonts w:ascii="Calibri" w:eastAsia="Calibri" w:hAnsi="Calibri" w:cs="Times New Roman"/>
          <w:color w:val="1F497D"/>
        </w:rPr>
      </w:pPr>
      <w:r w:rsidRPr="00A37316">
        <w:rPr>
          <w:rFonts w:ascii="Calibri" w:eastAsia="Calibri" w:hAnsi="Calibri" w:cs="Times New Roman"/>
          <w:color w:val="1F497D"/>
        </w:rPr>
        <w:t xml:space="preserve">MNB1601 - Business Management IB </w:t>
      </w:r>
    </w:p>
    <w:p w:rsidR="00A37316" w:rsidRPr="00A37316" w:rsidRDefault="00A37316" w:rsidP="00A37316">
      <w:pPr>
        <w:spacing w:after="0" w:line="240" w:lineRule="auto"/>
        <w:rPr>
          <w:rFonts w:ascii="Calibri" w:eastAsia="Calibri" w:hAnsi="Calibri" w:cs="Times New Roman"/>
          <w:color w:val="1F497D"/>
        </w:rPr>
      </w:pPr>
      <w:r w:rsidRPr="00A37316">
        <w:rPr>
          <w:rFonts w:ascii="Calibri" w:eastAsia="Calibri" w:hAnsi="Calibri" w:cs="Times New Roman"/>
          <w:color w:val="1F497D"/>
        </w:rPr>
        <w:t>SUS1501 - Sustainability and Greed</w:t>
      </w:r>
    </w:p>
    <w:p w:rsidR="00A37316" w:rsidRDefault="00A37316" w:rsidP="00A37316">
      <w:pPr>
        <w:spacing w:after="0" w:line="240" w:lineRule="auto"/>
        <w:rPr>
          <w:rFonts w:ascii="Calibri" w:eastAsia="Calibri" w:hAnsi="Calibri" w:cs="Times New Roman"/>
          <w:b/>
          <w:bCs/>
          <w:color w:val="1F497D"/>
        </w:rPr>
      </w:pPr>
    </w:p>
    <w:p w:rsidR="00A37316" w:rsidRPr="00A37316" w:rsidRDefault="00A37316" w:rsidP="00A37316">
      <w:pPr>
        <w:spacing w:after="0" w:line="240" w:lineRule="auto"/>
        <w:rPr>
          <w:rFonts w:ascii="Calibri" w:eastAsia="Calibri" w:hAnsi="Calibri" w:cs="Times New Roman"/>
          <w:b/>
          <w:bCs/>
          <w:color w:val="1F497D"/>
        </w:rPr>
      </w:pPr>
      <w:r w:rsidRPr="00A37316">
        <w:rPr>
          <w:rFonts w:ascii="Calibri" w:eastAsia="Calibri" w:hAnsi="Calibri" w:cs="Times New Roman"/>
          <w:b/>
          <w:bCs/>
          <w:color w:val="1F497D"/>
        </w:rPr>
        <w:t>Second level</w:t>
      </w:r>
    </w:p>
    <w:p w:rsidR="00A37316" w:rsidRPr="00A37316" w:rsidRDefault="00A37316" w:rsidP="00A37316">
      <w:pPr>
        <w:spacing w:after="0" w:line="240" w:lineRule="auto"/>
        <w:rPr>
          <w:rFonts w:ascii="Calibri" w:eastAsia="Calibri" w:hAnsi="Calibri" w:cs="Times New Roman"/>
          <w:b/>
          <w:bCs/>
          <w:color w:val="1F497D"/>
        </w:rPr>
      </w:pPr>
      <w:r w:rsidRPr="00A37316">
        <w:rPr>
          <w:rFonts w:ascii="Calibri" w:eastAsia="Calibri" w:hAnsi="Calibri" w:cs="Times New Roman"/>
          <w:b/>
          <w:bCs/>
          <w:color w:val="1F497D"/>
        </w:rPr>
        <w:t>Group A. Compulsory</w:t>
      </w:r>
    </w:p>
    <w:p w:rsidR="00A37316" w:rsidRPr="00A37316" w:rsidRDefault="00A37316" w:rsidP="00A37316">
      <w:pPr>
        <w:spacing w:after="0" w:line="240" w:lineRule="auto"/>
        <w:rPr>
          <w:rFonts w:ascii="Calibri" w:eastAsia="Calibri" w:hAnsi="Calibri" w:cs="Times New Roman"/>
          <w:color w:val="1F497D"/>
        </w:rPr>
      </w:pPr>
      <w:r w:rsidRPr="00A37316">
        <w:rPr>
          <w:rFonts w:ascii="Calibri" w:eastAsia="Calibri" w:hAnsi="Calibri" w:cs="Times New Roman"/>
          <w:color w:val="1F497D"/>
        </w:rPr>
        <w:t xml:space="preserve">AIN2601 - Practical Accounting Data Processing </w:t>
      </w:r>
    </w:p>
    <w:p w:rsidR="00A37316" w:rsidRPr="00A37316" w:rsidRDefault="00A37316" w:rsidP="00A37316">
      <w:pPr>
        <w:spacing w:after="0" w:line="240" w:lineRule="auto"/>
        <w:rPr>
          <w:rFonts w:ascii="Calibri" w:eastAsia="Calibri" w:hAnsi="Calibri" w:cs="Times New Roman"/>
          <w:color w:val="1F497D"/>
        </w:rPr>
      </w:pPr>
      <w:r w:rsidRPr="00A37316">
        <w:rPr>
          <w:rFonts w:ascii="Calibri" w:eastAsia="Calibri" w:hAnsi="Calibri" w:cs="Times New Roman"/>
          <w:color w:val="1F497D"/>
        </w:rPr>
        <w:t xml:space="preserve">AUE2602 - Corporate Governance in Accountancy </w:t>
      </w:r>
    </w:p>
    <w:p w:rsidR="00A37316" w:rsidRPr="00A37316" w:rsidRDefault="00A37316" w:rsidP="00A37316">
      <w:pPr>
        <w:spacing w:after="0" w:line="240" w:lineRule="auto"/>
        <w:rPr>
          <w:rFonts w:ascii="Calibri" w:eastAsia="Calibri" w:hAnsi="Calibri" w:cs="Times New Roman"/>
          <w:color w:val="1F497D"/>
        </w:rPr>
      </w:pPr>
      <w:r w:rsidRPr="00A37316">
        <w:rPr>
          <w:rFonts w:ascii="Calibri" w:eastAsia="Calibri" w:hAnsi="Calibri" w:cs="Times New Roman"/>
          <w:color w:val="1F497D"/>
        </w:rPr>
        <w:t xml:space="preserve">AUI2601 - Internal Auditing: Theory and Principles </w:t>
      </w:r>
    </w:p>
    <w:p w:rsidR="00A37316" w:rsidRPr="00A37316" w:rsidRDefault="00A37316" w:rsidP="00A37316">
      <w:pPr>
        <w:spacing w:after="0" w:line="240" w:lineRule="auto"/>
        <w:rPr>
          <w:rFonts w:ascii="Calibri" w:eastAsia="Calibri" w:hAnsi="Calibri" w:cs="Times New Roman"/>
          <w:color w:val="1F497D"/>
        </w:rPr>
      </w:pPr>
      <w:r w:rsidRPr="00A37316">
        <w:rPr>
          <w:rFonts w:ascii="Calibri" w:eastAsia="Calibri" w:hAnsi="Calibri" w:cs="Times New Roman"/>
          <w:color w:val="1F497D"/>
        </w:rPr>
        <w:t xml:space="preserve">FAC2601 - Financial Accounting for Companies </w:t>
      </w:r>
    </w:p>
    <w:p w:rsidR="00A37316" w:rsidRPr="00A37316" w:rsidRDefault="00A37316" w:rsidP="00A37316">
      <w:pPr>
        <w:spacing w:after="0" w:line="240" w:lineRule="auto"/>
        <w:rPr>
          <w:rFonts w:ascii="Calibri" w:eastAsia="Calibri" w:hAnsi="Calibri" w:cs="Times New Roman"/>
          <w:color w:val="1F497D"/>
        </w:rPr>
      </w:pPr>
      <w:r w:rsidRPr="00A37316">
        <w:rPr>
          <w:rFonts w:ascii="Calibri" w:eastAsia="Calibri" w:hAnsi="Calibri" w:cs="Times New Roman"/>
          <w:color w:val="1F497D"/>
        </w:rPr>
        <w:t xml:space="preserve">FAC2602 - Selected Accounting Standards and Simple Group Structures </w:t>
      </w:r>
    </w:p>
    <w:p w:rsidR="00A37316" w:rsidRPr="00A37316" w:rsidRDefault="00A37316" w:rsidP="00A37316">
      <w:pPr>
        <w:spacing w:after="0" w:line="240" w:lineRule="auto"/>
        <w:rPr>
          <w:rFonts w:ascii="Calibri" w:eastAsia="Calibri" w:hAnsi="Calibri" w:cs="Times New Roman"/>
          <w:color w:val="1F497D"/>
        </w:rPr>
      </w:pPr>
      <w:r w:rsidRPr="00A37316">
        <w:rPr>
          <w:rFonts w:ascii="Calibri" w:eastAsia="Calibri" w:hAnsi="Calibri" w:cs="Times New Roman"/>
          <w:color w:val="1F497D"/>
        </w:rPr>
        <w:t xml:space="preserve">MAC2601 - Principles of Management Accounting </w:t>
      </w:r>
    </w:p>
    <w:p w:rsidR="00A37316" w:rsidRPr="00A37316" w:rsidRDefault="00A37316" w:rsidP="00A37316">
      <w:pPr>
        <w:spacing w:after="0" w:line="240" w:lineRule="auto"/>
        <w:rPr>
          <w:rFonts w:ascii="Calibri" w:eastAsia="Calibri" w:hAnsi="Calibri" w:cs="Times New Roman"/>
          <w:color w:val="1F497D"/>
        </w:rPr>
      </w:pPr>
      <w:r w:rsidRPr="00A37316">
        <w:rPr>
          <w:rFonts w:ascii="Calibri" w:eastAsia="Calibri" w:hAnsi="Calibri" w:cs="Times New Roman"/>
          <w:color w:val="1F497D"/>
        </w:rPr>
        <w:t xml:space="preserve">MAC2602 - Principles of Strategy, Risk &amp; Financial Management Techniques </w:t>
      </w:r>
    </w:p>
    <w:p w:rsidR="00A37316" w:rsidRPr="00A37316" w:rsidRDefault="00A37316" w:rsidP="00A37316">
      <w:pPr>
        <w:spacing w:after="0" w:line="240" w:lineRule="auto"/>
        <w:rPr>
          <w:rFonts w:ascii="Calibri" w:eastAsia="Calibri" w:hAnsi="Calibri" w:cs="Times New Roman"/>
          <w:color w:val="1F497D"/>
        </w:rPr>
      </w:pPr>
      <w:r w:rsidRPr="00A37316">
        <w:rPr>
          <w:rFonts w:ascii="Calibri" w:eastAsia="Calibri" w:hAnsi="Calibri" w:cs="Times New Roman"/>
          <w:color w:val="1F497D"/>
        </w:rPr>
        <w:t>MNG2601 - General Management</w:t>
      </w:r>
    </w:p>
    <w:p w:rsidR="00A37316" w:rsidRDefault="00A37316" w:rsidP="00A37316">
      <w:pPr>
        <w:spacing w:after="0" w:line="240" w:lineRule="auto"/>
        <w:rPr>
          <w:rFonts w:ascii="Calibri" w:eastAsia="Calibri" w:hAnsi="Calibri" w:cs="Times New Roman"/>
          <w:color w:val="1F497D"/>
        </w:rPr>
      </w:pPr>
      <w:r w:rsidRPr="00A37316">
        <w:rPr>
          <w:rFonts w:ascii="Calibri" w:eastAsia="Calibri" w:hAnsi="Calibri" w:cs="Times New Roman"/>
          <w:color w:val="1F497D"/>
        </w:rPr>
        <w:t xml:space="preserve">MNG2602 - Contemporary Management issues </w:t>
      </w:r>
    </w:p>
    <w:p w:rsidR="00A37316" w:rsidRPr="00A37316" w:rsidRDefault="00A37316" w:rsidP="00A37316">
      <w:pPr>
        <w:spacing w:after="0" w:line="240" w:lineRule="auto"/>
        <w:rPr>
          <w:rFonts w:ascii="Calibri" w:eastAsia="Calibri" w:hAnsi="Calibri" w:cs="Times New Roman"/>
          <w:color w:val="1F497D"/>
        </w:rPr>
      </w:pPr>
      <w:r w:rsidRPr="00A37316">
        <w:rPr>
          <w:rFonts w:ascii="Calibri" w:eastAsia="Calibri" w:hAnsi="Calibri" w:cs="Times New Roman"/>
          <w:color w:val="1F497D"/>
        </w:rPr>
        <w:t xml:space="preserve">TAX2601 - Principles of Taxation </w:t>
      </w:r>
    </w:p>
    <w:p w:rsidR="00A37316" w:rsidRDefault="00A37316" w:rsidP="00A37316">
      <w:pPr>
        <w:spacing w:after="0" w:line="240" w:lineRule="auto"/>
        <w:rPr>
          <w:rFonts w:ascii="Calibri" w:eastAsia="Calibri" w:hAnsi="Calibri" w:cs="Times New Roman"/>
          <w:b/>
          <w:bCs/>
          <w:color w:val="1F497D"/>
        </w:rPr>
      </w:pPr>
    </w:p>
    <w:p w:rsidR="00A37316" w:rsidRPr="00A37316" w:rsidRDefault="00A37316" w:rsidP="00A37316">
      <w:pPr>
        <w:spacing w:after="0" w:line="240" w:lineRule="auto"/>
        <w:rPr>
          <w:rFonts w:ascii="Calibri" w:eastAsia="Calibri" w:hAnsi="Calibri" w:cs="Times New Roman"/>
          <w:b/>
          <w:bCs/>
          <w:color w:val="1F497D"/>
        </w:rPr>
      </w:pPr>
      <w:r w:rsidRPr="00A37316">
        <w:rPr>
          <w:rFonts w:ascii="Calibri" w:eastAsia="Calibri" w:hAnsi="Calibri" w:cs="Times New Roman"/>
          <w:b/>
          <w:bCs/>
          <w:color w:val="1F497D"/>
        </w:rPr>
        <w:t>Third level</w:t>
      </w:r>
    </w:p>
    <w:p w:rsidR="00A37316" w:rsidRPr="00A37316" w:rsidRDefault="00A37316" w:rsidP="00A37316">
      <w:pPr>
        <w:spacing w:after="0" w:line="240" w:lineRule="auto"/>
        <w:rPr>
          <w:rFonts w:ascii="Calibri" w:eastAsia="Calibri" w:hAnsi="Calibri" w:cs="Times New Roman"/>
          <w:b/>
          <w:bCs/>
          <w:color w:val="1F497D"/>
        </w:rPr>
      </w:pPr>
      <w:r w:rsidRPr="00A37316">
        <w:rPr>
          <w:rFonts w:ascii="Calibri" w:eastAsia="Calibri" w:hAnsi="Calibri" w:cs="Times New Roman"/>
          <w:b/>
          <w:bCs/>
          <w:color w:val="1F497D"/>
        </w:rPr>
        <w:t>Group A. Compulsory</w:t>
      </w:r>
    </w:p>
    <w:p w:rsidR="00A37316" w:rsidRDefault="00A37316" w:rsidP="00A37316">
      <w:pPr>
        <w:spacing w:after="0" w:line="240" w:lineRule="auto"/>
        <w:rPr>
          <w:rFonts w:ascii="Calibri" w:eastAsia="Calibri" w:hAnsi="Calibri" w:cs="Times New Roman"/>
          <w:color w:val="1F497D"/>
        </w:rPr>
      </w:pPr>
      <w:r w:rsidRPr="00A37316">
        <w:rPr>
          <w:rFonts w:ascii="Calibri" w:eastAsia="Calibri" w:hAnsi="Calibri" w:cs="Times New Roman"/>
          <w:color w:val="1F497D"/>
        </w:rPr>
        <w:t xml:space="preserve">AUI3701 - The Internal Audit Process: Planning the Engagement </w:t>
      </w:r>
    </w:p>
    <w:p w:rsidR="00A37316" w:rsidRDefault="00A37316" w:rsidP="00A37316">
      <w:pPr>
        <w:spacing w:after="0" w:line="240" w:lineRule="auto"/>
        <w:rPr>
          <w:rFonts w:ascii="Calibri" w:eastAsia="Calibri" w:hAnsi="Calibri" w:cs="Times New Roman"/>
          <w:color w:val="1F497D"/>
        </w:rPr>
      </w:pPr>
      <w:r w:rsidRPr="00A37316">
        <w:rPr>
          <w:rFonts w:ascii="Calibri" w:eastAsia="Calibri" w:hAnsi="Calibri" w:cs="Times New Roman"/>
          <w:color w:val="1F497D"/>
        </w:rPr>
        <w:t xml:space="preserve">AUI3702 - The Internal Audit Process: Test of Controls </w:t>
      </w:r>
    </w:p>
    <w:p w:rsidR="00A37316" w:rsidRDefault="00A37316" w:rsidP="00A37316">
      <w:pPr>
        <w:spacing w:after="0" w:line="240" w:lineRule="auto"/>
        <w:rPr>
          <w:rFonts w:ascii="Calibri" w:eastAsia="Calibri" w:hAnsi="Calibri" w:cs="Times New Roman"/>
          <w:color w:val="1F497D"/>
        </w:rPr>
      </w:pPr>
      <w:r w:rsidRPr="00A37316">
        <w:rPr>
          <w:rFonts w:ascii="Calibri" w:eastAsia="Calibri" w:hAnsi="Calibri" w:cs="Times New Roman"/>
          <w:color w:val="1F497D"/>
        </w:rPr>
        <w:t xml:space="preserve">AUI3703 - The Internal Audit Process: Specific Engagements and Reporting </w:t>
      </w:r>
    </w:p>
    <w:p w:rsidR="00A37316" w:rsidRPr="00A37316" w:rsidRDefault="00A37316" w:rsidP="00A37316">
      <w:pPr>
        <w:spacing w:after="0" w:line="240" w:lineRule="auto"/>
        <w:rPr>
          <w:rFonts w:ascii="Calibri" w:eastAsia="Calibri" w:hAnsi="Calibri" w:cs="Times New Roman"/>
          <w:color w:val="1F497D"/>
        </w:rPr>
      </w:pPr>
      <w:r w:rsidRPr="00A37316">
        <w:rPr>
          <w:rFonts w:ascii="Calibri" w:eastAsia="Calibri" w:hAnsi="Calibri" w:cs="Times New Roman"/>
          <w:color w:val="1F497D"/>
        </w:rPr>
        <w:t xml:space="preserve">AUI3704 - Managing the Internal Audit Activity </w:t>
      </w:r>
    </w:p>
    <w:p w:rsidR="00A37316" w:rsidRPr="00A37316" w:rsidRDefault="00A37316" w:rsidP="00A37316">
      <w:pPr>
        <w:spacing w:after="0" w:line="240" w:lineRule="auto"/>
        <w:rPr>
          <w:rFonts w:ascii="Calibri" w:eastAsia="Calibri" w:hAnsi="Calibri" w:cs="Times New Roman"/>
          <w:color w:val="1F497D"/>
        </w:rPr>
      </w:pPr>
      <w:r w:rsidRPr="00A37316">
        <w:rPr>
          <w:rFonts w:ascii="Calibri" w:eastAsia="Calibri" w:hAnsi="Calibri" w:cs="Times New Roman"/>
          <w:color w:val="1F497D"/>
        </w:rPr>
        <w:t xml:space="preserve">FAC3701 - General Financial Reporting </w:t>
      </w:r>
    </w:p>
    <w:p w:rsidR="00A37316" w:rsidRPr="00A37316" w:rsidRDefault="00A37316" w:rsidP="00A37316">
      <w:pPr>
        <w:spacing w:after="0" w:line="240" w:lineRule="auto"/>
        <w:rPr>
          <w:rFonts w:ascii="Calibri" w:eastAsia="Calibri" w:hAnsi="Calibri" w:cs="Times New Roman"/>
          <w:color w:val="1F497D"/>
        </w:rPr>
      </w:pPr>
      <w:r w:rsidRPr="00A37316">
        <w:rPr>
          <w:rFonts w:ascii="Calibri" w:eastAsia="Calibri" w:hAnsi="Calibri" w:cs="Times New Roman"/>
          <w:color w:val="1F497D"/>
        </w:rPr>
        <w:t xml:space="preserve">MAC3701 - Application of Management Accounting Techniques </w:t>
      </w:r>
    </w:p>
    <w:p w:rsidR="00A37316" w:rsidRPr="00A37316" w:rsidRDefault="00A37316" w:rsidP="00A37316">
      <w:pPr>
        <w:spacing w:after="0" w:line="240" w:lineRule="auto"/>
        <w:rPr>
          <w:rFonts w:ascii="Calibri" w:eastAsia="Calibri" w:hAnsi="Calibri" w:cs="Times New Roman"/>
          <w:color w:val="1F497D"/>
        </w:rPr>
      </w:pPr>
      <w:r w:rsidRPr="00A37316">
        <w:rPr>
          <w:rFonts w:ascii="Calibri" w:eastAsia="Calibri" w:hAnsi="Calibri" w:cs="Times New Roman"/>
          <w:color w:val="1F497D"/>
        </w:rPr>
        <w:t>MAC3702 - Application of F</w:t>
      </w:r>
      <w:r>
        <w:rPr>
          <w:rFonts w:ascii="Calibri" w:eastAsia="Calibri" w:hAnsi="Calibri" w:cs="Times New Roman"/>
          <w:color w:val="1F497D"/>
        </w:rPr>
        <w:t>i</w:t>
      </w:r>
      <w:r w:rsidRPr="00A37316">
        <w:rPr>
          <w:rFonts w:ascii="Calibri" w:eastAsia="Calibri" w:hAnsi="Calibri" w:cs="Times New Roman"/>
          <w:color w:val="1F497D"/>
        </w:rPr>
        <w:t xml:space="preserve">nancial Management Techniques </w:t>
      </w:r>
    </w:p>
    <w:p w:rsidR="00A37316" w:rsidRPr="00A37316" w:rsidRDefault="00A37316" w:rsidP="00A37316">
      <w:pPr>
        <w:spacing w:after="0" w:line="240" w:lineRule="auto"/>
        <w:rPr>
          <w:rFonts w:ascii="Calibri" w:eastAsia="Calibri" w:hAnsi="Calibri" w:cs="Times New Roman"/>
          <w:color w:val="1F497D"/>
        </w:rPr>
      </w:pPr>
      <w:r w:rsidRPr="00A37316">
        <w:rPr>
          <w:rFonts w:ascii="Calibri" w:eastAsia="Calibri" w:hAnsi="Calibri" w:cs="Times New Roman"/>
          <w:color w:val="1F497D"/>
        </w:rPr>
        <w:t xml:space="preserve">MNG3701 - Strategic Planning IIIA </w:t>
      </w:r>
    </w:p>
    <w:p w:rsidR="00A37316" w:rsidRPr="00A37316" w:rsidRDefault="00A37316" w:rsidP="00A37316">
      <w:pPr>
        <w:spacing w:after="0" w:line="240" w:lineRule="auto"/>
        <w:rPr>
          <w:rFonts w:ascii="Calibri" w:eastAsia="Calibri" w:hAnsi="Calibri" w:cs="Times New Roman"/>
          <w:color w:val="1F497D"/>
        </w:rPr>
      </w:pPr>
      <w:r w:rsidRPr="00A37316">
        <w:rPr>
          <w:rFonts w:ascii="Calibri" w:eastAsia="Calibri" w:hAnsi="Calibri" w:cs="Times New Roman"/>
          <w:color w:val="1F497D"/>
        </w:rPr>
        <w:t xml:space="preserve">MNG3702 - Strategic Implementation and Control IIIB </w:t>
      </w:r>
    </w:p>
    <w:p w:rsidR="00A37316" w:rsidRPr="00A37316" w:rsidRDefault="00A37316" w:rsidP="00A37316">
      <w:pPr>
        <w:spacing w:after="0" w:line="240" w:lineRule="auto"/>
        <w:rPr>
          <w:rFonts w:ascii="Calibri" w:eastAsia="Calibri" w:hAnsi="Calibri" w:cs="Times New Roman"/>
          <w:color w:val="1F497D"/>
        </w:rPr>
      </w:pPr>
      <w:r w:rsidRPr="00A37316">
        <w:rPr>
          <w:rFonts w:ascii="Calibri" w:eastAsia="Calibri" w:hAnsi="Calibri" w:cs="Times New Roman"/>
          <w:color w:val="1F497D"/>
        </w:rPr>
        <w:t xml:space="preserve">TAX3701 - Taxation of Business Activities </w:t>
      </w:r>
    </w:p>
    <w:p w:rsidR="00A37316" w:rsidRPr="00DE485B" w:rsidRDefault="00A37316" w:rsidP="00A37316"/>
    <w:sectPr w:rsidR="00A37316" w:rsidRPr="00DE485B" w:rsidSect="00DE485B">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60822"/>
    <w:multiLevelType w:val="hybridMultilevel"/>
    <w:tmpl w:val="4766A9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85B"/>
    <w:rsid w:val="00A37316"/>
    <w:rsid w:val="00CF255C"/>
    <w:rsid w:val="00DE485B"/>
  </w:rsids>
  <m:mathPr>
    <m:mathFont m:val="Cambria Math"/>
    <m:brkBin m:val="before"/>
    <m:brkBinSub m:val="--"/>
    <m:smallFrac m:val="0"/>
    <m:dispDef/>
    <m:lMargin m:val="0"/>
    <m:rMargin m:val="0"/>
    <m:defJc m:val="centerGroup"/>
    <m:wrapIndent m:val="1440"/>
    <m:intLim m:val="subSup"/>
    <m:naryLim m:val="undOvr"/>
  </m:mathPr>
  <w:themeFontLang w:val="en-Z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8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8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56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UNISA</Company>
  <LinksUpToDate>false</LinksUpToDate>
  <CharactersWithSpaces>2012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Von Kloeg, Edel</dc:creator>
  <cp:lastModifiedBy>Von Kloeg, Edel</cp:lastModifiedBy>
  <cp:revision>2</cp:revision>
  <dcterms:created xsi:type="dcterms:W3CDTF">2015-04-02T08:08:00Z</dcterms:created>
  <dcterms:modified xsi:type="dcterms:W3CDTF">2015-04-07T10:48:00Z</dcterms:modified>
</cp:coreProperties>
</file>