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B4" w:rsidRDefault="008F708A">
      <w:r w:rsidRPr="008F708A">
        <w:t>CHE Improvement:  Bachelor of Commerce in Law (98309)</w:t>
      </w:r>
    </w:p>
    <w:p w:rsidR="008E33E1" w:rsidRDefault="008E33E1" w:rsidP="008E33E1">
      <w:pPr>
        <w:pStyle w:val="ListParagraph"/>
        <w:numPr>
          <w:ilvl w:val="0"/>
          <w:numId w:val="1"/>
        </w:numPr>
      </w:pPr>
      <w:r w:rsidRPr="008E33E1">
        <w:rPr>
          <w:b/>
          <w:bCs/>
          <w:i/>
          <w:iCs/>
        </w:rPr>
        <w:t>The shedding of some commercial modules appears to be in conflict with a stated purpose that promises knowledgeable, functional managers at the middle management level in all sectors of the economy. Reasons for the consequent revised competencies expected of students needs to be offered. The institution states that the curriculum is comprised of 380 credits but the total compulsory credits amount to 432 credits. This discrepancy and rules related to electives accordingly need to be clarified. As this is a single programme the institution should be more specific about the proportion of formative assessments in the first and second years</w:t>
      </w:r>
      <w:r w:rsidRPr="008E33E1">
        <w:t>.</w:t>
      </w:r>
    </w:p>
    <w:p w:rsidR="00CA779A" w:rsidRDefault="00CA779A" w:rsidP="00CA779A">
      <w:pPr>
        <w:ind w:left="360"/>
      </w:pPr>
      <w:r>
        <w:t>Reasons for the revised competencies:</w:t>
      </w:r>
    </w:p>
    <w:p w:rsidR="00CA779A" w:rsidRDefault="00CA779A" w:rsidP="00CA779A">
      <w:pPr>
        <w:ind w:left="360"/>
      </w:pPr>
      <w:r>
        <w:t>The curriculum still includes compulsory modules in Economics, Business Management and Financial Accounting. It has been further strengthened by the inclusion of compulsory modules in Auditing and Taxation, which provides a much firmer commercial foundation than previously. With a fixed curriculum students are no longer allowed to choose electives from disciplines such as Industrial Psychology, English, Tourism, and so forth. The graduate will now have a solid knowledge base in commercial law, tax and auditing.</w:t>
      </w:r>
    </w:p>
    <w:p w:rsidR="00CA779A" w:rsidRDefault="00CA779A" w:rsidP="00CA779A">
      <w:pPr>
        <w:ind w:left="360"/>
      </w:pPr>
    </w:p>
    <w:p w:rsidR="00CA779A" w:rsidRDefault="00CA779A" w:rsidP="00CA779A">
      <w:pPr>
        <w:ind w:left="360"/>
      </w:pPr>
      <w:r>
        <w:t>Credits: The curriculum comprises 360 compulsory credits:</w:t>
      </w:r>
    </w:p>
    <w:p w:rsidR="00CA779A" w:rsidRDefault="00CA779A" w:rsidP="00CA779A">
      <w:pPr>
        <w:ind w:left="360"/>
      </w:pPr>
      <w:r>
        <w:t>NQF level 5: 8 Compulsory modules (96 credits)</w:t>
      </w:r>
    </w:p>
    <w:p w:rsidR="00CA779A" w:rsidRDefault="00CA779A" w:rsidP="00CA779A">
      <w:pPr>
        <w:ind w:left="360"/>
      </w:pPr>
      <w:r>
        <w:t>NQF level 6: 12 Compulsory modules (144 credits)</w:t>
      </w:r>
    </w:p>
    <w:p w:rsidR="00CA779A" w:rsidRDefault="00CA779A" w:rsidP="00CA779A">
      <w:pPr>
        <w:ind w:left="360"/>
      </w:pPr>
      <w:r>
        <w:t>NQF level 7: 10 Compulsory modules (120 credits)</w:t>
      </w:r>
    </w:p>
    <w:p w:rsidR="00CA779A" w:rsidRDefault="00CA779A" w:rsidP="00CA779A">
      <w:pPr>
        <w:ind w:left="360"/>
      </w:pPr>
    </w:p>
    <w:p w:rsidR="00CA779A" w:rsidRDefault="00CA779A" w:rsidP="00CA779A">
      <w:pPr>
        <w:ind w:left="360"/>
      </w:pPr>
      <w:r>
        <w:t>Assessment:</w:t>
      </w:r>
    </w:p>
    <w:p w:rsidR="00CA779A" w:rsidRDefault="00CA779A" w:rsidP="00CA779A">
      <w:pPr>
        <w:ind w:left="360"/>
      </w:pPr>
      <w:r>
        <w:t xml:space="preserve">In terms of the </w:t>
      </w:r>
      <w:proofErr w:type="spellStart"/>
      <w:r>
        <w:t>Unisa</w:t>
      </w:r>
      <w:proofErr w:type="spellEnd"/>
      <w:r>
        <w:t xml:space="preserve"> Assessment Policy, formative assessment may contribute between 20-49% to the final mark. Due to the variety of modules offered in the curriculum, the proportion of formative assessment may be different for every module. However, the majority of modules in the disciplines for Economics, Business Management and Accounting, the proportion will not be more than 20%. </w:t>
      </w:r>
    </w:p>
    <w:p w:rsidR="00CA779A" w:rsidRDefault="00CA779A" w:rsidP="00CA779A">
      <w:pPr>
        <w:ind w:left="360"/>
      </w:pPr>
      <w:r>
        <w:t>Only a small number of undergraduate modules are offered online with online assessment, where the proportion of formative assessment will be higher than 20%. In this curriculum, the Module EUP1501 is one of the Signature Modules where the formative assessment is continuous and contributes 80% to the final mark.</w:t>
      </w:r>
      <w:bookmarkStart w:id="0" w:name="_GoBack"/>
      <w:bookmarkEnd w:id="0"/>
    </w:p>
    <w:p w:rsidR="008E33E1" w:rsidRDefault="008E33E1" w:rsidP="008E33E1"/>
    <w:sectPr w:rsidR="008E33E1" w:rsidSect="008F708A">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F4705"/>
    <w:multiLevelType w:val="hybridMultilevel"/>
    <w:tmpl w:val="C1D6E9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8A"/>
    <w:rsid w:val="008E33E1"/>
    <w:rsid w:val="008F708A"/>
    <w:rsid w:val="00CA779A"/>
    <w:rsid w:val="00D71AB4"/>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2015-04-01T08:38:00Z</dcterms:created>
  <dcterms:modified xsi:type="dcterms:W3CDTF">2015-04-07T06:27:00Z</dcterms:modified>
</cp:coreProperties>
</file>