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E77" w:rsidRDefault="001C746C">
      <w:pPr>
        <w:rPr>
          <w:rFonts w:asciiTheme="minorBidi" w:hAnsiTheme="minorBidi"/>
        </w:rPr>
      </w:pPr>
      <w:r w:rsidRPr="001C746C">
        <w:rPr>
          <w:rFonts w:asciiTheme="minorBidi" w:hAnsiTheme="minorBidi"/>
        </w:rPr>
        <w:t>CHE Improvement response: Bachelor of Accounting Science</w:t>
      </w:r>
      <w:r>
        <w:rPr>
          <w:rFonts w:asciiTheme="minorBidi" w:hAnsiTheme="minorBidi"/>
        </w:rPr>
        <w:t xml:space="preserve"> Honours</w:t>
      </w:r>
      <w:r w:rsidRPr="001C746C">
        <w:rPr>
          <w:rFonts w:asciiTheme="minorBidi" w:hAnsiTheme="minorBidi"/>
        </w:rPr>
        <w:t xml:space="preserve"> in Management Accounting (98354)</w:t>
      </w:r>
    </w:p>
    <w:p w:rsidR="001C746C" w:rsidRPr="00D54B9B" w:rsidRDefault="001C746C" w:rsidP="005D7F66">
      <w:pPr>
        <w:pStyle w:val="ListParagraph"/>
        <w:numPr>
          <w:ilvl w:val="0"/>
          <w:numId w:val="1"/>
        </w:numPr>
        <w:rPr>
          <w:rFonts w:asciiTheme="minorBidi" w:hAnsiTheme="minorBidi"/>
          <w:i/>
          <w:iCs/>
        </w:rPr>
      </w:pPr>
      <w:r w:rsidRPr="00D54B9B">
        <w:rPr>
          <w:rFonts w:asciiTheme="minorBidi" w:hAnsiTheme="minorBidi"/>
          <w:i/>
          <w:iCs/>
        </w:rPr>
        <w:t xml:space="preserve">Question 1 comment: Needs to have a 30 credit Research supervised module, rather realign the current research focused modules. It must have a discrete component of research. </w:t>
      </w:r>
    </w:p>
    <w:p w:rsidR="001C746C" w:rsidRPr="00D54B9B" w:rsidRDefault="001C746C" w:rsidP="005D7F66">
      <w:pPr>
        <w:pStyle w:val="ListParagraph"/>
        <w:numPr>
          <w:ilvl w:val="0"/>
          <w:numId w:val="1"/>
        </w:numPr>
        <w:rPr>
          <w:rFonts w:asciiTheme="minorBidi" w:hAnsiTheme="minorBidi"/>
          <w:i/>
          <w:iCs/>
        </w:rPr>
      </w:pPr>
      <w:r w:rsidRPr="00D54B9B">
        <w:rPr>
          <w:rFonts w:asciiTheme="minorBidi" w:hAnsiTheme="minorBidi"/>
          <w:i/>
          <w:iCs/>
        </w:rPr>
        <w:t xml:space="preserve">Question 2 comment: Credits is problematic if it is 180 for a one year fulltime </w:t>
      </w:r>
      <w:proofErr w:type="spellStart"/>
      <w:r w:rsidRPr="00D54B9B">
        <w:rPr>
          <w:rFonts w:asciiTheme="minorBidi" w:hAnsiTheme="minorBidi"/>
          <w:i/>
          <w:iCs/>
        </w:rPr>
        <w:t>equvalent</w:t>
      </w:r>
      <w:proofErr w:type="spellEnd"/>
      <w:r w:rsidRPr="00D54B9B">
        <w:rPr>
          <w:rFonts w:asciiTheme="minorBidi" w:hAnsiTheme="minorBidi"/>
          <w:i/>
          <w:iCs/>
        </w:rPr>
        <w:t xml:space="preserve">! </w:t>
      </w:r>
    </w:p>
    <w:p w:rsidR="001C746C" w:rsidRPr="00D54B9B" w:rsidRDefault="001C746C" w:rsidP="005D7F66">
      <w:pPr>
        <w:pStyle w:val="ListParagraph"/>
        <w:numPr>
          <w:ilvl w:val="0"/>
          <w:numId w:val="1"/>
        </w:numPr>
        <w:rPr>
          <w:rFonts w:asciiTheme="minorBidi" w:hAnsiTheme="minorBidi"/>
          <w:i/>
          <w:iCs/>
        </w:rPr>
      </w:pPr>
      <w:r w:rsidRPr="00D54B9B">
        <w:rPr>
          <w:rFonts w:asciiTheme="minorBidi" w:hAnsiTheme="minorBidi"/>
          <w:i/>
          <w:iCs/>
        </w:rPr>
        <w:t xml:space="preserve">Question 3 comment: Too generic! </w:t>
      </w:r>
    </w:p>
    <w:p w:rsidR="001C746C" w:rsidRPr="00D54B9B" w:rsidRDefault="001C746C" w:rsidP="005D7F66">
      <w:pPr>
        <w:pStyle w:val="ListParagraph"/>
        <w:numPr>
          <w:ilvl w:val="0"/>
          <w:numId w:val="1"/>
        </w:numPr>
        <w:rPr>
          <w:rFonts w:asciiTheme="minorBidi" w:hAnsiTheme="minorBidi"/>
          <w:i/>
          <w:iCs/>
        </w:rPr>
      </w:pPr>
      <w:r w:rsidRPr="00D54B9B">
        <w:rPr>
          <w:rFonts w:asciiTheme="minorBidi" w:hAnsiTheme="minorBidi"/>
          <w:i/>
          <w:iCs/>
        </w:rPr>
        <w:t xml:space="preserve">Question 4 comment: Credits and hours spend does not count up! 180 credits should be equivalent to 1800 N hours and not 1200 as indicated. The 300 hours spend on their research project are not indicated!? </w:t>
      </w:r>
    </w:p>
    <w:p w:rsidR="001C746C" w:rsidRDefault="001C746C" w:rsidP="001C746C">
      <w:pPr>
        <w:rPr>
          <w:rFonts w:asciiTheme="minorBidi" w:hAnsiTheme="minorBidi"/>
        </w:rPr>
      </w:pPr>
      <w:r w:rsidRPr="00D54B9B">
        <w:rPr>
          <w:rFonts w:asciiTheme="minorBidi" w:hAnsiTheme="minorBidi"/>
          <w:i/>
          <w:iCs/>
        </w:rPr>
        <w:t xml:space="preserve">Recommended Evaluation Outcome comment: The design for a 180 credits </w:t>
      </w:r>
      <w:proofErr w:type="spellStart"/>
      <w:r w:rsidRPr="00D54B9B">
        <w:rPr>
          <w:rFonts w:asciiTheme="minorBidi" w:hAnsiTheme="minorBidi"/>
          <w:i/>
          <w:iCs/>
        </w:rPr>
        <w:t>Hons</w:t>
      </w:r>
      <w:proofErr w:type="spellEnd"/>
      <w:r w:rsidRPr="00D54B9B">
        <w:rPr>
          <w:rFonts w:asciiTheme="minorBidi" w:hAnsiTheme="minorBidi"/>
          <w:i/>
          <w:iCs/>
        </w:rPr>
        <w:t xml:space="preserve"> </w:t>
      </w:r>
      <w:bookmarkStart w:id="0" w:name="_GoBack"/>
      <w:bookmarkEnd w:id="0"/>
      <w:r w:rsidRPr="00D54B9B">
        <w:rPr>
          <w:rFonts w:asciiTheme="minorBidi" w:hAnsiTheme="minorBidi"/>
          <w:i/>
          <w:iCs/>
        </w:rPr>
        <w:t xml:space="preserve">programme is problematic! Very concerned that HEI only added the required credits for research on top of the very full </w:t>
      </w:r>
      <w:proofErr w:type="spellStart"/>
      <w:r w:rsidRPr="00D54B9B">
        <w:rPr>
          <w:rFonts w:asciiTheme="minorBidi" w:hAnsiTheme="minorBidi"/>
          <w:i/>
          <w:iCs/>
        </w:rPr>
        <w:t>Hons</w:t>
      </w:r>
      <w:proofErr w:type="spellEnd"/>
      <w:r w:rsidRPr="00D54B9B">
        <w:rPr>
          <w:rFonts w:asciiTheme="minorBidi" w:hAnsiTheme="minorBidi"/>
          <w:i/>
          <w:iCs/>
        </w:rPr>
        <w:t xml:space="preserve"> programmes without applying their minds on the detail programmes! This is going to have a serious impact on the throughput and wellbeing of students that are already finding it hard to cope! Re-look at the abbreviation and Programme Design. </w:t>
      </w:r>
      <w:r w:rsidRPr="001C746C">
        <w:rPr>
          <w:rFonts w:asciiTheme="minorBidi" w:hAnsiTheme="minorBidi"/>
        </w:rPr>
        <w:t xml:space="preserve"> </w:t>
      </w:r>
    </w:p>
    <w:p w:rsidR="001340E2" w:rsidRPr="001340E2" w:rsidRDefault="001340E2" w:rsidP="001340E2">
      <w:pPr>
        <w:pStyle w:val="ListParagraph"/>
        <w:numPr>
          <w:ilvl w:val="0"/>
          <w:numId w:val="2"/>
        </w:numPr>
        <w:rPr>
          <w:rFonts w:asciiTheme="minorBidi" w:hAnsiTheme="minorBidi"/>
        </w:rPr>
      </w:pPr>
      <w:r w:rsidRPr="001340E2">
        <w:rPr>
          <w:rFonts w:asciiTheme="minorBidi" w:hAnsiTheme="minorBidi"/>
        </w:rPr>
        <w:t xml:space="preserve">The HEQSF requires a minimum of 30 credits for research in the curriculum of Honours degrees. The </w:t>
      </w:r>
      <w:proofErr w:type="spellStart"/>
      <w:r w:rsidRPr="001340E2">
        <w:rPr>
          <w:rFonts w:asciiTheme="minorBidi" w:hAnsiTheme="minorBidi"/>
        </w:rPr>
        <w:t>Unisa</w:t>
      </w:r>
      <w:proofErr w:type="spellEnd"/>
      <w:r w:rsidRPr="001340E2">
        <w:rPr>
          <w:rFonts w:asciiTheme="minorBidi" w:hAnsiTheme="minorBidi"/>
        </w:rPr>
        <w:t xml:space="preserve"> PQM model has been designed in terms of 12 credit modules. To provide for the 30 research credits, </w:t>
      </w:r>
      <w:proofErr w:type="spellStart"/>
      <w:r w:rsidRPr="001340E2">
        <w:rPr>
          <w:rFonts w:asciiTheme="minorBidi" w:hAnsiTheme="minorBidi"/>
        </w:rPr>
        <w:t>Unisa</w:t>
      </w:r>
      <w:proofErr w:type="spellEnd"/>
      <w:r w:rsidRPr="001340E2">
        <w:rPr>
          <w:rFonts w:asciiTheme="minorBidi" w:hAnsiTheme="minorBidi"/>
        </w:rPr>
        <w:t xml:space="preserve"> has allocated 3x12 credits = 36 credits to research. The curriculum includes research to the value of 36 credits which include research proposal and research report. This was a decision by the </w:t>
      </w:r>
      <w:proofErr w:type="spellStart"/>
      <w:r w:rsidRPr="001340E2">
        <w:rPr>
          <w:rFonts w:asciiTheme="minorBidi" w:hAnsiTheme="minorBidi"/>
        </w:rPr>
        <w:t>Unisa</w:t>
      </w:r>
      <w:proofErr w:type="spellEnd"/>
      <w:r w:rsidRPr="001340E2">
        <w:rPr>
          <w:rFonts w:asciiTheme="minorBidi" w:hAnsiTheme="minorBidi"/>
        </w:rPr>
        <w:t xml:space="preserve"> Senate.  </w:t>
      </w:r>
    </w:p>
    <w:p w:rsidR="001340E2" w:rsidRPr="001340E2" w:rsidRDefault="001340E2" w:rsidP="001340E2">
      <w:pPr>
        <w:pStyle w:val="ListParagraph"/>
        <w:rPr>
          <w:rFonts w:asciiTheme="minorBidi" w:hAnsiTheme="minorBidi"/>
        </w:rPr>
      </w:pPr>
      <w:r w:rsidRPr="001340E2">
        <w:rPr>
          <w:rFonts w:asciiTheme="minorBidi" w:hAnsiTheme="minorBidi"/>
        </w:rPr>
        <w:t xml:space="preserve">According to the </w:t>
      </w:r>
      <w:proofErr w:type="spellStart"/>
      <w:r w:rsidRPr="001340E2">
        <w:rPr>
          <w:rFonts w:asciiTheme="minorBidi" w:hAnsiTheme="minorBidi"/>
        </w:rPr>
        <w:t>Unisa</w:t>
      </w:r>
      <w:proofErr w:type="spellEnd"/>
      <w:r w:rsidRPr="001340E2">
        <w:rPr>
          <w:rFonts w:asciiTheme="minorBidi" w:hAnsiTheme="minorBidi"/>
        </w:rPr>
        <w:t xml:space="preserve"> PROPOSAL FOR THE STRUCTURE AND DELIVERY OF POSTGRADUATE QUALIFICATIONS (approved by Senate 27 August 2008):</w:t>
      </w:r>
    </w:p>
    <w:p w:rsidR="001340E2" w:rsidRPr="001340E2" w:rsidRDefault="001340E2" w:rsidP="001340E2">
      <w:pPr>
        <w:pStyle w:val="ListParagraph"/>
        <w:rPr>
          <w:rFonts w:asciiTheme="minorBidi" w:hAnsiTheme="minorBidi"/>
        </w:rPr>
      </w:pPr>
      <w:r w:rsidRPr="001340E2">
        <w:rPr>
          <w:rFonts w:asciiTheme="minorBidi" w:hAnsiTheme="minorBidi"/>
        </w:rPr>
        <w:t>‘The outcome of the module will be an acceptable research proposal (12 credits) and is considered to be a research module since the research proposal is completed under supervision. The purpose of the module is primarily to guide students in a formalized manner to prepare an acceptable research proposal.’</w:t>
      </w:r>
    </w:p>
    <w:p w:rsidR="001340E2" w:rsidRPr="001340E2" w:rsidRDefault="001340E2" w:rsidP="001340E2">
      <w:pPr>
        <w:pStyle w:val="ListParagraph"/>
        <w:rPr>
          <w:rFonts w:asciiTheme="minorBidi" w:hAnsiTheme="minorBidi"/>
        </w:rPr>
      </w:pPr>
      <w:proofErr w:type="spellStart"/>
      <w:r w:rsidRPr="001340E2">
        <w:rPr>
          <w:rFonts w:asciiTheme="minorBidi" w:hAnsiTheme="minorBidi"/>
        </w:rPr>
        <w:t>Unisa</w:t>
      </w:r>
      <w:proofErr w:type="spellEnd"/>
      <w:r w:rsidRPr="001340E2">
        <w:rPr>
          <w:rFonts w:asciiTheme="minorBidi" w:hAnsiTheme="minorBidi"/>
        </w:rPr>
        <w:t xml:space="preserve"> Senate approval 2 June 2010: The purpose of making the modules on research proposal writing a prerequisite is to ensure that the student does not proceed with the dissertation or thesis before she or he has completed the research proposal. </w:t>
      </w:r>
    </w:p>
    <w:p w:rsidR="001340E2" w:rsidRDefault="001340E2" w:rsidP="001340E2">
      <w:pPr>
        <w:pStyle w:val="ListParagraph"/>
        <w:rPr>
          <w:rFonts w:asciiTheme="minorBidi" w:hAnsiTheme="minorBidi"/>
        </w:rPr>
      </w:pPr>
      <w:proofErr w:type="spellStart"/>
      <w:r w:rsidRPr="001340E2">
        <w:rPr>
          <w:rFonts w:asciiTheme="minorBidi" w:hAnsiTheme="minorBidi"/>
        </w:rPr>
        <w:t>Unisa</w:t>
      </w:r>
      <w:proofErr w:type="spellEnd"/>
      <w:r w:rsidRPr="001340E2">
        <w:rPr>
          <w:rFonts w:asciiTheme="minorBidi" w:hAnsiTheme="minorBidi"/>
        </w:rPr>
        <w:t xml:space="preserve"> considers the research proposal as an integral part of the total research component of the doctoral qualification.</w:t>
      </w:r>
    </w:p>
    <w:p w:rsidR="001340E2" w:rsidRDefault="001340E2" w:rsidP="001340E2">
      <w:pPr>
        <w:pStyle w:val="ListParagraph"/>
        <w:rPr>
          <w:rFonts w:asciiTheme="minorBidi" w:hAnsiTheme="minorBidi"/>
        </w:rPr>
      </w:pPr>
    </w:p>
    <w:p w:rsidR="005D7F66" w:rsidRPr="001340E2" w:rsidRDefault="001340E2" w:rsidP="001340E2">
      <w:pPr>
        <w:rPr>
          <w:rFonts w:asciiTheme="minorBidi" w:hAnsiTheme="minorBidi"/>
        </w:rPr>
      </w:pPr>
      <w:r>
        <w:rPr>
          <w:rFonts w:asciiTheme="minorBidi" w:hAnsiTheme="minorBidi"/>
        </w:rPr>
        <w:t xml:space="preserve">   </w:t>
      </w:r>
      <w:proofErr w:type="gramStart"/>
      <w:r w:rsidRPr="001340E2">
        <w:rPr>
          <w:rFonts w:asciiTheme="minorBidi" w:hAnsiTheme="minorBidi"/>
        </w:rPr>
        <w:t>2&amp;4.</w:t>
      </w:r>
      <w:proofErr w:type="gramEnd"/>
      <w:r>
        <w:rPr>
          <w:rFonts w:asciiTheme="minorBidi" w:hAnsiTheme="minorBidi"/>
        </w:rPr>
        <w:tab/>
      </w:r>
      <w:r w:rsidRPr="001340E2">
        <w:rPr>
          <w:rFonts w:asciiTheme="minorBidi" w:hAnsiTheme="minorBidi"/>
        </w:rPr>
        <w:t xml:space="preserve">The Bachelor of Accounting Science Honours in Management Accounting </w:t>
      </w:r>
      <w:r w:rsidR="005D7F66" w:rsidRPr="001340E2">
        <w:rPr>
          <w:rFonts w:asciiTheme="minorBidi" w:hAnsiTheme="minorBidi"/>
        </w:rPr>
        <w:t>consist of 120 NQF level 8 credits which requires 1200 notional hours to complete and may be completed in one  academic year</w:t>
      </w:r>
      <w:r w:rsidR="00D54B9B">
        <w:rPr>
          <w:rFonts w:asciiTheme="minorBidi" w:hAnsiTheme="minorBidi"/>
        </w:rPr>
        <w:t>.</w:t>
      </w:r>
    </w:p>
    <w:tbl>
      <w:tblPr>
        <w:tblW w:w="5000" w:type="pct"/>
        <w:tblBorders>
          <w:top w:val="single" w:sz="6" w:space="0" w:color="CACACA"/>
          <w:left w:val="single" w:sz="6" w:space="0" w:color="CACACA"/>
          <w:bottom w:val="single" w:sz="6" w:space="0" w:color="CACACA"/>
          <w:right w:val="single" w:sz="6" w:space="0" w:color="CACACA"/>
        </w:tblBorders>
        <w:shd w:val="clear" w:color="auto" w:fill="FFFFFF"/>
        <w:tblCellMar>
          <w:top w:w="15" w:type="dxa"/>
          <w:left w:w="15" w:type="dxa"/>
          <w:bottom w:w="15" w:type="dxa"/>
          <w:right w:w="15" w:type="dxa"/>
        </w:tblCellMar>
        <w:tblLook w:val="04A0" w:firstRow="1" w:lastRow="0" w:firstColumn="1" w:lastColumn="0" w:noHBand="0" w:noVBand="1"/>
      </w:tblPr>
      <w:tblGrid>
        <w:gridCol w:w="3008"/>
        <w:gridCol w:w="703"/>
        <w:gridCol w:w="409"/>
        <w:gridCol w:w="295"/>
        <w:gridCol w:w="1946"/>
        <w:gridCol w:w="1658"/>
        <w:gridCol w:w="1187"/>
      </w:tblGrid>
      <w:tr w:rsidR="005D7F66" w:rsidRPr="005D7F66" w:rsidTr="005D7F66">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 xml:space="preserve">RESEARCH METHODOLOGY IN ACCOUNTING SCIENCES </w:t>
            </w:r>
            <w:r w:rsidRPr="005D7F66">
              <w:rPr>
                <w:rFonts w:ascii="Verdana" w:eastAsia="Times New Roman" w:hAnsi="Verdana" w:cs="Times New Roman"/>
                <w:b/>
                <w:bCs/>
                <w:color w:val="333333"/>
                <w:sz w:val="18"/>
                <w:szCs w:val="18"/>
                <w:lang w:eastAsia="en-ZA"/>
              </w:rPr>
              <w:t>(TAX4801)</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12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Added</w:t>
            </w:r>
          </w:p>
        </w:tc>
      </w:tr>
      <w:tr w:rsidR="005D7F66" w:rsidRPr="005D7F66" w:rsidTr="005D7F66">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strike/>
                <w:color w:val="333333"/>
                <w:sz w:val="18"/>
                <w:szCs w:val="18"/>
                <w:lang w:eastAsia="en-ZA"/>
              </w:rPr>
            </w:pPr>
            <w:r w:rsidRPr="005D7F66">
              <w:rPr>
                <w:rFonts w:ascii="Verdana" w:eastAsia="Times New Roman" w:hAnsi="Verdana" w:cs="Times New Roman"/>
                <w:strike/>
                <w:color w:val="333333"/>
                <w:sz w:val="18"/>
                <w:szCs w:val="18"/>
                <w:lang w:eastAsia="en-ZA"/>
              </w:rPr>
              <w:t xml:space="preserve">RESEARCH METHODOLOGY </w:t>
            </w:r>
            <w:r w:rsidRPr="005D7F66">
              <w:rPr>
                <w:rFonts w:ascii="Verdana" w:eastAsia="Times New Roman" w:hAnsi="Verdana" w:cs="Times New Roman"/>
                <w:b/>
                <w:bCs/>
                <w:strike/>
                <w:color w:val="333333"/>
                <w:sz w:val="18"/>
                <w:szCs w:val="18"/>
                <w:lang w:eastAsia="en-ZA"/>
              </w:rPr>
              <w:lastRenderedPageBreak/>
              <w:t>(HMEMS80)</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strike/>
                <w:color w:val="333333"/>
                <w:sz w:val="18"/>
                <w:szCs w:val="18"/>
                <w:lang w:eastAsia="en-ZA"/>
              </w:rPr>
            </w:pPr>
            <w:r w:rsidRPr="005D7F66">
              <w:rPr>
                <w:rFonts w:ascii="Verdana" w:eastAsia="Times New Roman" w:hAnsi="Verdana" w:cs="Times New Roman"/>
                <w:strike/>
                <w:color w:val="333333"/>
                <w:sz w:val="18"/>
                <w:szCs w:val="18"/>
                <w:lang w:eastAsia="en-ZA"/>
              </w:rPr>
              <w:lastRenderedPageBreak/>
              <w:t xml:space="preserve">Level </w:t>
            </w:r>
            <w:r w:rsidRPr="005D7F66">
              <w:rPr>
                <w:rFonts w:ascii="Verdana" w:eastAsia="Times New Roman" w:hAnsi="Verdana" w:cs="Times New Roman"/>
                <w:strike/>
                <w:color w:val="333333"/>
                <w:sz w:val="18"/>
                <w:szCs w:val="18"/>
                <w:lang w:eastAsia="en-ZA"/>
              </w:rPr>
              <w:lastRenderedPageBreak/>
              <w:t>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strike/>
                <w:color w:val="333333"/>
                <w:sz w:val="18"/>
                <w:szCs w:val="18"/>
                <w:lang w:eastAsia="en-ZA"/>
              </w:rPr>
            </w:pPr>
            <w:r w:rsidRPr="005D7F66">
              <w:rPr>
                <w:rFonts w:ascii="Verdana" w:eastAsia="Times New Roman" w:hAnsi="Verdana" w:cs="Times New Roman"/>
                <w:strike/>
                <w:color w:val="333333"/>
                <w:sz w:val="18"/>
                <w:szCs w:val="18"/>
                <w:lang w:eastAsia="en-ZA"/>
              </w:rPr>
              <w:lastRenderedPageBreak/>
              <w:t>12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strike/>
                <w:color w:val="333333"/>
                <w:sz w:val="18"/>
                <w:szCs w:val="18"/>
                <w:lang w:eastAsia="en-ZA"/>
              </w:rPr>
            </w:pPr>
            <w:r w:rsidRPr="005D7F66">
              <w:rPr>
                <w:rFonts w:ascii="Verdana" w:eastAsia="Times New Roman" w:hAnsi="Verdana" w:cs="Times New Roman"/>
                <w:strike/>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strike/>
                <w:color w:val="333333"/>
                <w:sz w:val="18"/>
                <w:szCs w:val="18"/>
                <w:lang w:eastAsia="en-ZA"/>
              </w:rPr>
            </w:pPr>
            <w:r w:rsidRPr="005D7F66">
              <w:rPr>
                <w:rFonts w:ascii="Verdana" w:eastAsia="Times New Roman" w:hAnsi="Verdana" w:cs="Times New Roman"/>
                <w:strike/>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strike/>
                <w:color w:val="333333"/>
                <w:sz w:val="18"/>
                <w:szCs w:val="18"/>
                <w:lang w:eastAsia="en-ZA"/>
              </w:rPr>
            </w:pPr>
            <w:r w:rsidRPr="005D7F66">
              <w:rPr>
                <w:rFonts w:ascii="Verdana" w:eastAsia="Times New Roman" w:hAnsi="Verdana" w:cs="Times New Roman"/>
                <w:strike/>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strike/>
                <w:color w:val="333333"/>
                <w:sz w:val="18"/>
                <w:szCs w:val="18"/>
                <w:lang w:eastAsia="en-ZA"/>
              </w:rPr>
            </w:pPr>
            <w:r w:rsidRPr="005D7F66">
              <w:rPr>
                <w:rFonts w:ascii="Verdana" w:eastAsia="Times New Roman" w:hAnsi="Verdana" w:cs="Times New Roman"/>
                <w:strike/>
                <w:color w:val="333333"/>
                <w:sz w:val="18"/>
                <w:szCs w:val="18"/>
                <w:lang w:eastAsia="en-ZA"/>
              </w:rPr>
              <w:t>Added</w:t>
            </w:r>
          </w:p>
        </w:tc>
      </w:tr>
      <w:tr w:rsidR="005D7F66" w:rsidRPr="005D7F66" w:rsidTr="005D7F66">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highlight w:val="yellow"/>
                <w:lang w:eastAsia="en-ZA"/>
              </w:rPr>
            </w:pPr>
            <w:r w:rsidRPr="005D7F66">
              <w:rPr>
                <w:rFonts w:ascii="Verdana" w:eastAsia="Times New Roman" w:hAnsi="Verdana" w:cs="Times New Roman"/>
                <w:color w:val="333333"/>
                <w:sz w:val="18"/>
                <w:szCs w:val="18"/>
                <w:highlight w:val="yellow"/>
                <w:lang w:eastAsia="en-ZA"/>
              </w:rPr>
              <w:lastRenderedPageBreak/>
              <w:t xml:space="preserve">HONOURS REPORT IN MANAGEMENT ACCOUNTING </w:t>
            </w:r>
            <w:r w:rsidRPr="005D7F66">
              <w:rPr>
                <w:rFonts w:ascii="Verdana" w:eastAsia="Times New Roman" w:hAnsi="Verdana" w:cs="Times New Roman"/>
                <w:b/>
                <w:bCs/>
                <w:color w:val="333333"/>
                <w:sz w:val="18"/>
                <w:szCs w:val="18"/>
                <w:highlight w:val="yellow"/>
                <w:lang w:eastAsia="en-ZA"/>
              </w:rPr>
              <w:t>(HRMAC82)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highlight w:val="yellow"/>
                <w:lang w:eastAsia="en-ZA"/>
              </w:rPr>
            </w:pPr>
            <w:r w:rsidRPr="005D7F66">
              <w:rPr>
                <w:rFonts w:ascii="Verdana" w:eastAsia="Times New Roman" w:hAnsi="Verdana" w:cs="Times New Roman"/>
                <w:color w:val="333333"/>
                <w:sz w:val="18"/>
                <w:szCs w:val="18"/>
                <w:highlight w:val="yellow"/>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highlight w:val="yellow"/>
                <w:lang w:eastAsia="en-ZA"/>
              </w:rPr>
            </w:pPr>
            <w:r w:rsidRPr="005D7F66">
              <w:rPr>
                <w:rFonts w:ascii="Verdana" w:eastAsia="Times New Roman" w:hAnsi="Verdana" w:cs="Times New Roman"/>
                <w:color w:val="333333"/>
                <w:sz w:val="18"/>
                <w:szCs w:val="18"/>
                <w:highlight w:val="yellow"/>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highlight w:val="yellow"/>
                <w:lang w:eastAsia="en-ZA"/>
              </w:rPr>
            </w:pPr>
            <w:r w:rsidRPr="005D7F66">
              <w:rPr>
                <w:rFonts w:ascii="Verdana" w:eastAsia="Times New Roman" w:hAnsi="Verdana" w:cs="Times New Roman"/>
                <w:color w:val="333333"/>
                <w:sz w:val="18"/>
                <w:szCs w:val="18"/>
                <w:highlight w:val="yellow"/>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highlight w:val="yellow"/>
                <w:lang w:eastAsia="en-ZA"/>
              </w:rPr>
            </w:pPr>
            <w:r w:rsidRPr="005D7F66">
              <w:rPr>
                <w:rFonts w:ascii="Verdana" w:eastAsia="Times New Roman" w:hAnsi="Verdana" w:cs="Times New Roman"/>
                <w:color w:val="333333"/>
                <w:sz w:val="18"/>
                <w:szCs w:val="18"/>
                <w:highlight w:val="yellow"/>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highlight w:val="yellow"/>
                <w:lang w:eastAsia="en-ZA"/>
              </w:rPr>
            </w:pPr>
            <w:r w:rsidRPr="005D7F66">
              <w:rPr>
                <w:rFonts w:ascii="Verdana" w:eastAsia="Times New Roman" w:hAnsi="Verdana" w:cs="Times New Roman"/>
                <w:color w:val="333333"/>
                <w:sz w:val="18"/>
                <w:szCs w:val="18"/>
                <w:highlight w:val="yellow"/>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highlight w:val="yellow"/>
                <w:lang w:eastAsia="en-ZA"/>
              </w:rPr>
            </w:pPr>
            <w:r w:rsidRPr="005D7F66">
              <w:rPr>
                <w:rFonts w:ascii="Verdana" w:eastAsia="Times New Roman" w:hAnsi="Verdana" w:cs="Times New Roman"/>
                <w:color w:val="333333"/>
                <w:sz w:val="18"/>
                <w:szCs w:val="18"/>
                <w:highlight w:val="yellow"/>
                <w:lang w:eastAsia="en-ZA"/>
              </w:rPr>
              <w:t>Modified</w:t>
            </w:r>
          </w:p>
        </w:tc>
      </w:tr>
      <w:tr w:rsidR="005D7F66" w:rsidRPr="005D7F66" w:rsidTr="005D7F66">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highlight w:val="yellow"/>
                <w:lang w:eastAsia="en-ZA"/>
              </w:rPr>
            </w:pPr>
            <w:r w:rsidRPr="005D7F66">
              <w:rPr>
                <w:rFonts w:ascii="Verdana" w:eastAsia="Times New Roman" w:hAnsi="Verdana" w:cs="Times New Roman"/>
                <w:color w:val="333333"/>
                <w:sz w:val="18"/>
                <w:szCs w:val="18"/>
                <w:highlight w:val="yellow"/>
                <w:lang w:eastAsia="en-ZA"/>
              </w:rPr>
              <w:t xml:space="preserve">HONOURS PROPOSAL IN MANAGEMENT ACCOUNTING </w:t>
            </w:r>
            <w:r w:rsidRPr="005D7F66">
              <w:rPr>
                <w:rFonts w:ascii="Verdana" w:eastAsia="Times New Roman" w:hAnsi="Verdana" w:cs="Times New Roman"/>
                <w:b/>
                <w:bCs/>
                <w:color w:val="333333"/>
                <w:sz w:val="18"/>
                <w:szCs w:val="18"/>
                <w:highlight w:val="yellow"/>
                <w:lang w:eastAsia="en-ZA"/>
              </w:rPr>
              <w:t>(HPMAC81)</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highlight w:val="yellow"/>
                <w:lang w:eastAsia="en-ZA"/>
              </w:rPr>
            </w:pPr>
            <w:r w:rsidRPr="005D7F66">
              <w:rPr>
                <w:rFonts w:ascii="Verdana" w:eastAsia="Times New Roman" w:hAnsi="Verdana" w:cs="Times New Roman"/>
                <w:color w:val="333333"/>
                <w:sz w:val="18"/>
                <w:szCs w:val="18"/>
                <w:highlight w:val="yellow"/>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highlight w:val="yellow"/>
                <w:lang w:eastAsia="en-ZA"/>
              </w:rPr>
            </w:pPr>
            <w:r w:rsidRPr="005D7F66">
              <w:rPr>
                <w:rFonts w:ascii="Verdana" w:eastAsia="Times New Roman" w:hAnsi="Verdana" w:cs="Times New Roman"/>
                <w:color w:val="333333"/>
                <w:sz w:val="18"/>
                <w:szCs w:val="18"/>
                <w:highlight w:val="yellow"/>
                <w:lang w:eastAsia="en-ZA"/>
              </w:rPr>
              <w:t>12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highlight w:val="yellow"/>
                <w:lang w:eastAsia="en-ZA"/>
              </w:rPr>
            </w:pPr>
            <w:r w:rsidRPr="005D7F66">
              <w:rPr>
                <w:rFonts w:ascii="Verdana" w:eastAsia="Times New Roman" w:hAnsi="Verdana" w:cs="Times New Roman"/>
                <w:color w:val="333333"/>
                <w:sz w:val="18"/>
                <w:szCs w:val="18"/>
                <w:highlight w:val="yellow"/>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highlight w:val="yellow"/>
                <w:lang w:eastAsia="en-ZA"/>
              </w:rPr>
            </w:pPr>
            <w:r w:rsidRPr="005D7F66">
              <w:rPr>
                <w:rFonts w:ascii="Verdana" w:eastAsia="Times New Roman" w:hAnsi="Verdana" w:cs="Times New Roman"/>
                <w:color w:val="333333"/>
                <w:sz w:val="18"/>
                <w:szCs w:val="18"/>
                <w:highlight w:val="yellow"/>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highlight w:val="yellow"/>
                <w:lang w:eastAsia="en-ZA"/>
              </w:rPr>
            </w:pPr>
            <w:r w:rsidRPr="005D7F66">
              <w:rPr>
                <w:rFonts w:ascii="Verdana" w:eastAsia="Times New Roman" w:hAnsi="Verdana" w:cs="Times New Roman"/>
                <w:color w:val="333333"/>
                <w:sz w:val="18"/>
                <w:szCs w:val="18"/>
                <w:highlight w:val="yellow"/>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highlight w:val="yellow"/>
                <w:lang w:eastAsia="en-ZA"/>
              </w:rPr>
            </w:pPr>
            <w:r w:rsidRPr="005D7F66">
              <w:rPr>
                <w:rFonts w:ascii="Verdana" w:eastAsia="Times New Roman" w:hAnsi="Verdana" w:cs="Times New Roman"/>
                <w:color w:val="333333"/>
                <w:sz w:val="18"/>
                <w:szCs w:val="18"/>
                <w:highlight w:val="yellow"/>
                <w:lang w:eastAsia="en-ZA"/>
              </w:rPr>
              <w:t>Modified</w:t>
            </w:r>
          </w:p>
        </w:tc>
      </w:tr>
      <w:tr w:rsidR="005D7F66" w:rsidRPr="005D7F66" w:rsidTr="005D7F66">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 xml:space="preserve">ADVANCED MANAGEMENT ACCOUNTING </w:t>
            </w:r>
            <w:r w:rsidRPr="005D7F66">
              <w:rPr>
                <w:rFonts w:ascii="Verdana" w:eastAsia="Times New Roman" w:hAnsi="Verdana" w:cs="Times New Roman"/>
                <w:b/>
                <w:bCs/>
                <w:color w:val="333333"/>
                <w:sz w:val="18"/>
                <w:szCs w:val="18"/>
                <w:lang w:eastAsia="en-ZA"/>
              </w:rPr>
              <w:t>(MAC4861)</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Added</w:t>
            </w:r>
          </w:p>
        </w:tc>
      </w:tr>
      <w:tr w:rsidR="005D7F66" w:rsidRPr="005D7F66" w:rsidTr="005D7F66">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 xml:space="preserve">INFORMATION STRATEGY </w:t>
            </w:r>
            <w:r w:rsidRPr="005D7F66">
              <w:rPr>
                <w:rFonts w:ascii="Verdana" w:eastAsia="Times New Roman" w:hAnsi="Verdana" w:cs="Times New Roman"/>
                <w:b/>
                <w:bCs/>
                <w:color w:val="333333"/>
                <w:sz w:val="18"/>
                <w:szCs w:val="18"/>
                <w:lang w:eastAsia="en-ZA"/>
              </w:rPr>
              <w:t>(MAC4866)</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Unchanged</w:t>
            </w:r>
          </w:p>
        </w:tc>
      </w:tr>
      <w:tr w:rsidR="005D7F66" w:rsidRPr="005D7F66" w:rsidTr="005D7F66">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 xml:space="preserve">FINANCIAL STRATEGY </w:t>
            </w:r>
            <w:r w:rsidRPr="005D7F66">
              <w:rPr>
                <w:rFonts w:ascii="Verdana" w:eastAsia="Times New Roman" w:hAnsi="Verdana" w:cs="Times New Roman"/>
                <w:b/>
                <w:bCs/>
                <w:color w:val="333333"/>
                <w:sz w:val="18"/>
                <w:szCs w:val="18"/>
                <w:lang w:eastAsia="en-ZA"/>
              </w:rPr>
              <w:t>(MAC4865)</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Removed</w:t>
            </w:r>
          </w:p>
        </w:tc>
      </w:tr>
      <w:tr w:rsidR="005D7F66" w:rsidRPr="005D7F66" w:rsidTr="005D7F66">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 xml:space="preserve">MANAGEMENT ACCOUNTING STRATEGY </w:t>
            </w:r>
            <w:r w:rsidRPr="005D7F66">
              <w:rPr>
                <w:rFonts w:ascii="Verdana" w:eastAsia="Times New Roman" w:hAnsi="Verdana" w:cs="Times New Roman"/>
                <w:b/>
                <w:bCs/>
                <w:color w:val="333333"/>
                <w:sz w:val="18"/>
                <w:szCs w:val="18"/>
                <w:lang w:eastAsia="en-ZA"/>
              </w:rPr>
              <w:t>(MAC4864)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Removed</w:t>
            </w:r>
          </w:p>
        </w:tc>
      </w:tr>
      <w:tr w:rsidR="005D7F66" w:rsidRPr="005D7F66" w:rsidTr="005D7F66">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 xml:space="preserve">PERFORMANCE STRATEGY </w:t>
            </w:r>
            <w:r w:rsidRPr="005D7F66">
              <w:rPr>
                <w:rFonts w:ascii="Verdana" w:eastAsia="Times New Roman" w:hAnsi="Verdana" w:cs="Times New Roman"/>
                <w:b/>
                <w:bCs/>
                <w:color w:val="333333"/>
                <w:sz w:val="18"/>
                <w:szCs w:val="18"/>
                <w:lang w:eastAsia="en-ZA"/>
              </w:rPr>
              <w:t>(MAC4867)</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Removed</w:t>
            </w:r>
          </w:p>
        </w:tc>
      </w:tr>
      <w:tr w:rsidR="005D7F66" w:rsidRPr="005D7F66" w:rsidTr="005D7F66">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 xml:space="preserve">ENTERPRISE STRATEGY </w:t>
            </w:r>
            <w:r w:rsidRPr="005D7F66">
              <w:rPr>
                <w:rFonts w:ascii="Verdana" w:eastAsia="Times New Roman" w:hAnsi="Verdana" w:cs="Times New Roman"/>
                <w:b/>
                <w:bCs/>
                <w:color w:val="333333"/>
                <w:sz w:val="18"/>
                <w:szCs w:val="18"/>
                <w:lang w:eastAsia="en-ZA"/>
              </w:rPr>
              <w:t>(MAC4863)</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Unchanged</w:t>
            </w:r>
          </w:p>
        </w:tc>
      </w:tr>
      <w:tr w:rsidR="005D7F66" w:rsidRPr="005D7F66" w:rsidTr="005D7F66">
        <w:tc>
          <w:tcPr>
            <w:tcW w:w="0" w:type="auto"/>
            <w:gridSpan w:val="7"/>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color w:val="333333"/>
                <w:sz w:val="18"/>
                <w:szCs w:val="18"/>
                <w:lang w:eastAsia="en-ZA"/>
              </w:rPr>
              <w:t> </w:t>
            </w:r>
          </w:p>
        </w:tc>
      </w:tr>
      <w:tr w:rsidR="005D7F66" w:rsidRPr="005D7F66" w:rsidTr="005D7F66">
        <w:tc>
          <w:tcPr>
            <w:tcW w:w="0" w:type="auto"/>
            <w:gridSpan w:val="4"/>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b/>
                <w:bCs/>
                <w:color w:val="333333"/>
                <w:sz w:val="18"/>
                <w:szCs w:val="18"/>
                <w:lang w:eastAsia="en-ZA"/>
              </w:rPr>
              <w:t xml:space="preserve">Total Compulsory Credits: </w:t>
            </w:r>
            <w:r>
              <w:rPr>
                <w:rFonts w:ascii="Verdana" w:eastAsia="Times New Roman" w:hAnsi="Verdana" w:cs="Times New Roman"/>
                <w:color w:val="333333"/>
                <w:sz w:val="18"/>
                <w:szCs w:val="18"/>
                <w:lang w:eastAsia="en-ZA"/>
              </w:rPr>
              <w:t xml:space="preserve">96 </w:t>
            </w:r>
            <w:proofErr w:type="spellStart"/>
            <w:r>
              <w:rPr>
                <w:rFonts w:ascii="Verdana" w:eastAsia="Times New Roman" w:hAnsi="Verdana" w:cs="Times New Roman"/>
                <w:color w:val="333333"/>
                <w:sz w:val="18"/>
                <w:szCs w:val="18"/>
                <w:lang w:eastAsia="en-ZA"/>
              </w:rPr>
              <w:t>cr</w:t>
            </w:r>
            <w:proofErr w:type="spellEnd"/>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5D7F66" w:rsidRPr="005D7F66" w:rsidRDefault="005D7F66" w:rsidP="005D7F66">
            <w:pPr>
              <w:spacing w:after="150" w:line="240" w:lineRule="auto"/>
              <w:rPr>
                <w:rFonts w:ascii="Verdana" w:eastAsia="Times New Roman" w:hAnsi="Verdana" w:cs="Times New Roman"/>
                <w:color w:val="333333"/>
                <w:sz w:val="18"/>
                <w:szCs w:val="18"/>
                <w:lang w:eastAsia="en-ZA"/>
              </w:rPr>
            </w:pPr>
            <w:r w:rsidRPr="005D7F66">
              <w:rPr>
                <w:rFonts w:ascii="Verdana" w:eastAsia="Times New Roman" w:hAnsi="Verdana" w:cs="Times New Roman"/>
                <w:b/>
                <w:bCs/>
                <w:color w:val="333333"/>
                <w:sz w:val="18"/>
                <w:szCs w:val="18"/>
                <w:lang w:eastAsia="en-ZA"/>
              </w:rPr>
              <w:t xml:space="preserve">Total Elective Modules: </w:t>
            </w:r>
            <w:r>
              <w:rPr>
                <w:rFonts w:ascii="Verdana" w:eastAsia="Times New Roman" w:hAnsi="Verdana" w:cs="Times New Roman"/>
                <w:color w:val="333333"/>
                <w:sz w:val="18"/>
                <w:szCs w:val="18"/>
                <w:lang w:eastAsia="en-ZA"/>
              </w:rPr>
              <w:t xml:space="preserve">24 </w:t>
            </w:r>
            <w:proofErr w:type="spellStart"/>
            <w:r>
              <w:rPr>
                <w:rFonts w:ascii="Verdana" w:eastAsia="Times New Roman" w:hAnsi="Verdana" w:cs="Times New Roman"/>
                <w:color w:val="333333"/>
                <w:sz w:val="18"/>
                <w:szCs w:val="18"/>
                <w:lang w:eastAsia="en-ZA"/>
              </w:rPr>
              <w:t>cr</w:t>
            </w:r>
            <w:proofErr w:type="spellEnd"/>
          </w:p>
        </w:tc>
        <w:tc>
          <w:tcPr>
            <w:tcW w:w="0" w:type="auto"/>
            <w:shd w:val="clear" w:color="auto" w:fill="FFFFFF"/>
            <w:vAlign w:val="center"/>
            <w:hideMark/>
          </w:tcPr>
          <w:p w:rsidR="005D7F66" w:rsidRPr="005D7F66" w:rsidRDefault="005D7F66" w:rsidP="005D7F66">
            <w:pPr>
              <w:spacing w:after="0" w:line="240" w:lineRule="auto"/>
              <w:rPr>
                <w:rFonts w:ascii="Times New Roman" w:eastAsia="Times New Roman" w:hAnsi="Times New Roman" w:cs="Times New Roman"/>
                <w:sz w:val="20"/>
                <w:szCs w:val="20"/>
                <w:lang w:eastAsia="en-ZA"/>
              </w:rPr>
            </w:pPr>
          </w:p>
        </w:tc>
      </w:tr>
    </w:tbl>
    <w:p w:rsidR="00D54B9B" w:rsidRDefault="00D54B9B" w:rsidP="001C746C">
      <w:pPr>
        <w:rPr>
          <w:rFonts w:asciiTheme="minorBidi" w:hAnsiTheme="minorBidi"/>
        </w:rPr>
      </w:pPr>
    </w:p>
    <w:p w:rsidR="00D54B9B" w:rsidRPr="00D54B9B" w:rsidRDefault="00D54B9B" w:rsidP="00D54B9B">
      <w:pPr>
        <w:pStyle w:val="ListParagraph"/>
        <w:numPr>
          <w:ilvl w:val="0"/>
          <w:numId w:val="4"/>
        </w:numPr>
        <w:rPr>
          <w:rFonts w:asciiTheme="minorBidi" w:hAnsiTheme="minorBidi"/>
        </w:rPr>
      </w:pPr>
      <w:r w:rsidRPr="00D54B9B">
        <w:rPr>
          <w:rFonts w:asciiTheme="minorBidi" w:hAnsiTheme="minorBidi"/>
        </w:rPr>
        <w:t xml:space="preserve">The curriculum of the </w:t>
      </w:r>
      <w:proofErr w:type="spellStart"/>
      <w:r w:rsidRPr="00D54B9B">
        <w:rPr>
          <w:rFonts w:asciiTheme="minorBidi" w:hAnsiTheme="minorBidi"/>
        </w:rPr>
        <w:t>BCompt</w:t>
      </w:r>
      <w:proofErr w:type="spellEnd"/>
      <w:r w:rsidRPr="00D54B9B">
        <w:rPr>
          <w:rFonts w:asciiTheme="minorBidi" w:hAnsiTheme="minorBidi"/>
        </w:rPr>
        <w:t xml:space="preserve"> </w:t>
      </w:r>
      <w:proofErr w:type="spellStart"/>
      <w:r w:rsidRPr="00D54B9B">
        <w:rPr>
          <w:rFonts w:asciiTheme="minorBidi" w:hAnsiTheme="minorBidi"/>
        </w:rPr>
        <w:t>Hons</w:t>
      </w:r>
      <w:proofErr w:type="spellEnd"/>
      <w:r w:rsidRPr="00D54B9B">
        <w:rPr>
          <w:rFonts w:asciiTheme="minorBidi" w:hAnsiTheme="minorBidi"/>
        </w:rPr>
        <w:t xml:space="preserve"> (Management Accounting) degree is more comprehensive than what is required by the Chartered Institute of Management Accountants (CIMA), the leading body for professional management accountants in the world. Besides their requirements the curriculum also covers competencies in Management Accounting required by the South African Institute of Chartered Accountants and in addition, it also covers learning material on ITC.</w:t>
      </w:r>
    </w:p>
    <w:p w:rsidR="00D54B9B" w:rsidRPr="00D54B9B" w:rsidRDefault="00D54B9B" w:rsidP="00D54B9B">
      <w:pPr>
        <w:pStyle w:val="ListParagraph"/>
        <w:rPr>
          <w:rFonts w:asciiTheme="minorBidi" w:hAnsiTheme="minorBidi"/>
        </w:rPr>
      </w:pPr>
      <w:r w:rsidRPr="00D54B9B">
        <w:rPr>
          <w:rFonts w:asciiTheme="minorBidi" w:hAnsiTheme="minorBidi"/>
        </w:rPr>
        <w:t>The curriculum of the qualification is therefore considered to be comprehensive and not generic at all</w:t>
      </w:r>
    </w:p>
    <w:sectPr w:rsidR="00D54B9B" w:rsidRPr="00D54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F5BFD"/>
    <w:multiLevelType w:val="hybridMultilevel"/>
    <w:tmpl w:val="C9E881F8"/>
    <w:lvl w:ilvl="0" w:tplc="C2E09C46">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B1B14BD"/>
    <w:multiLevelType w:val="hybridMultilevel"/>
    <w:tmpl w:val="69F2C2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3AE52DA5"/>
    <w:multiLevelType w:val="hybridMultilevel"/>
    <w:tmpl w:val="7AE2A8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60BD6ED3"/>
    <w:multiLevelType w:val="hybridMultilevel"/>
    <w:tmpl w:val="72C2DD76"/>
    <w:lvl w:ilvl="0" w:tplc="1C09000F">
      <w:start w:val="3"/>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6C"/>
    <w:rsid w:val="001340E2"/>
    <w:rsid w:val="001C746C"/>
    <w:rsid w:val="005D7F66"/>
    <w:rsid w:val="00746E77"/>
    <w:rsid w:val="00D54B9B"/>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F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03641">
      <w:bodyDiv w:val="1"/>
      <w:marLeft w:val="0"/>
      <w:marRight w:val="0"/>
      <w:marTop w:val="0"/>
      <w:marBottom w:val="0"/>
      <w:divBdr>
        <w:top w:val="none" w:sz="0" w:space="0" w:color="auto"/>
        <w:left w:val="none" w:sz="0" w:space="0" w:color="auto"/>
        <w:bottom w:val="none" w:sz="0" w:space="0" w:color="auto"/>
        <w:right w:val="none" w:sz="0" w:space="0" w:color="auto"/>
      </w:divBdr>
      <w:divsChild>
        <w:div w:id="1205290800">
          <w:marLeft w:val="0"/>
          <w:marRight w:val="-3000"/>
          <w:marTop w:val="0"/>
          <w:marBottom w:val="0"/>
          <w:divBdr>
            <w:top w:val="none" w:sz="0" w:space="0" w:color="auto"/>
            <w:left w:val="none" w:sz="0" w:space="0" w:color="auto"/>
            <w:bottom w:val="none" w:sz="0" w:space="0" w:color="auto"/>
            <w:right w:val="none" w:sz="0" w:space="0" w:color="auto"/>
          </w:divBdr>
          <w:divsChild>
            <w:div w:id="562377046">
              <w:marLeft w:val="0"/>
              <w:marRight w:val="0"/>
              <w:marTop w:val="0"/>
              <w:marBottom w:val="0"/>
              <w:divBdr>
                <w:top w:val="none" w:sz="0" w:space="0" w:color="auto"/>
                <w:left w:val="none" w:sz="0" w:space="0" w:color="auto"/>
                <w:bottom w:val="none" w:sz="0" w:space="0" w:color="auto"/>
                <w:right w:val="none" w:sz="0" w:space="0" w:color="auto"/>
              </w:divBdr>
              <w:divsChild>
                <w:div w:id="296641223">
                  <w:marLeft w:val="0"/>
                  <w:marRight w:val="-3000"/>
                  <w:marTop w:val="0"/>
                  <w:marBottom w:val="0"/>
                  <w:divBdr>
                    <w:top w:val="none" w:sz="0" w:space="0" w:color="auto"/>
                    <w:left w:val="none" w:sz="0" w:space="0" w:color="auto"/>
                    <w:bottom w:val="none" w:sz="0" w:space="0" w:color="auto"/>
                    <w:right w:val="none" w:sz="0" w:space="0" w:color="auto"/>
                  </w:divBdr>
                  <w:divsChild>
                    <w:div w:id="2044360282">
                      <w:marLeft w:val="150"/>
                      <w:marRight w:val="3000"/>
                      <w:marTop w:val="0"/>
                      <w:marBottom w:val="0"/>
                      <w:divBdr>
                        <w:top w:val="none" w:sz="0" w:space="0" w:color="auto"/>
                        <w:left w:val="none" w:sz="0" w:space="0" w:color="auto"/>
                        <w:bottom w:val="none" w:sz="0" w:space="0" w:color="auto"/>
                        <w:right w:val="none" w:sz="0" w:space="0" w:color="auto"/>
                      </w:divBdr>
                      <w:divsChild>
                        <w:div w:id="292907385">
                          <w:marLeft w:val="0"/>
                          <w:marRight w:val="0"/>
                          <w:marTop w:val="0"/>
                          <w:marBottom w:val="0"/>
                          <w:divBdr>
                            <w:top w:val="none" w:sz="0" w:space="0" w:color="auto"/>
                            <w:left w:val="none" w:sz="0" w:space="0" w:color="auto"/>
                            <w:bottom w:val="none" w:sz="0" w:space="0" w:color="auto"/>
                            <w:right w:val="none" w:sz="0" w:space="0" w:color="auto"/>
                          </w:divBdr>
                          <w:divsChild>
                            <w:div w:id="1793983892">
                              <w:marLeft w:val="0"/>
                              <w:marRight w:val="0"/>
                              <w:marTop w:val="0"/>
                              <w:marBottom w:val="0"/>
                              <w:divBdr>
                                <w:top w:val="none" w:sz="0" w:space="0" w:color="auto"/>
                                <w:left w:val="none" w:sz="0" w:space="0" w:color="auto"/>
                                <w:bottom w:val="none" w:sz="0" w:space="0" w:color="auto"/>
                                <w:right w:val="none" w:sz="0" w:space="0" w:color="auto"/>
                              </w:divBdr>
                              <w:divsChild>
                                <w:div w:id="9201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2</cp:revision>
  <dcterms:created xsi:type="dcterms:W3CDTF">2015-04-07T07:55:00Z</dcterms:created>
  <dcterms:modified xsi:type="dcterms:W3CDTF">2015-04-07T10:23:00Z</dcterms:modified>
</cp:coreProperties>
</file>