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E4B" w:rsidRPr="00C40A0B" w:rsidRDefault="00D16255" w:rsidP="00D16255">
      <w:pPr>
        <w:rPr>
          <w:rFonts w:asciiTheme="minorBidi" w:eastAsia="Times New Roman" w:hAnsiTheme="minorBidi"/>
          <w:color w:val="333333"/>
          <w:sz w:val="20"/>
          <w:szCs w:val="20"/>
          <w:lang w:eastAsia="en-ZA"/>
        </w:rPr>
      </w:pPr>
      <w:r w:rsidRPr="00C40A0B">
        <w:rPr>
          <w:rFonts w:asciiTheme="minorBidi" w:hAnsiTheme="minorBidi"/>
          <w:sz w:val="20"/>
          <w:szCs w:val="20"/>
        </w:rPr>
        <w:t xml:space="preserve">CHE Improvement: </w:t>
      </w:r>
      <w:r w:rsidRPr="00C40A0B">
        <w:rPr>
          <w:rFonts w:asciiTheme="minorBidi" w:eastAsia="Times New Roman" w:hAnsiTheme="minorBidi"/>
          <w:color w:val="333333"/>
          <w:sz w:val="20"/>
          <w:szCs w:val="20"/>
          <w:lang w:eastAsia="en-ZA"/>
        </w:rPr>
        <w:t>Bachelor of Commerce Honours in Business Informatics (98450)</w:t>
      </w:r>
    </w:p>
    <w:p w:rsidR="00C40A0B" w:rsidRPr="00C40A0B" w:rsidRDefault="00C40A0B" w:rsidP="00C40A0B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b/>
          <w:bCs/>
          <w:i/>
          <w:iCs/>
          <w:color w:val="000000"/>
          <w:sz w:val="20"/>
          <w:szCs w:val="20"/>
          <w:lang w:eastAsia="en-ZA"/>
        </w:rPr>
      </w:pPr>
      <w:r w:rsidRPr="00C40A0B">
        <w:rPr>
          <w:rFonts w:asciiTheme="minorBidi" w:eastAsia="Times New Roman" w:hAnsiTheme="minorBidi"/>
          <w:b/>
          <w:bCs/>
          <w:i/>
          <w:iCs/>
          <w:color w:val="000000"/>
          <w:sz w:val="20"/>
          <w:szCs w:val="20"/>
          <w:lang w:eastAsia="en-ZA"/>
        </w:rPr>
        <w:t xml:space="preserve">Research must be in the form of a discrete research component that is appropriate to the discipline. There are two research components carrying 24 credits each. </w:t>
      </w:r>
    </w:p>
    <w:p w:rsidR="00C40A0B" w:rsidRPr="00C40A0B" w:rsidRDefault="00C40A0B" w:rsidP="00C40A0B">
      <w:p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eastAsia="en-ZA"/>
        </w:rPr>
      </w:pPr>
    </w:p>
    <w:p w:rsidR="00C40A0B" w:rsidRPr="00C40A0B" w:rsidRDefault="00C40A0B" w:rsidP="00C40A0B">
      <w:pPr>
        <w:rPr>
          <w:rFonts w:asciiTheme="minorBidi" w:hAnsiTheme="minorBidi"/>
          <w:sz w:val="20"/>
          <w:szCs w:val="20"/>
        </w:rPr>
      </w:pPr>
      <w:r w:rsidRPr="00C40A0B">
        <w:rPr>
          <w:rFonts w:asciiTheme="minorBidi" w:hAnsiTheme="minorBidi"/>
          <w:sz w:val="20"/>
          <w:szCs w:val="20"/>
        </w:rPr>
        <w:t xml:space="preserve">According to the </w:t>
      </w:r>
      <w:proofErr w:type="spellStart"/>
      <w:r w:rsidRPr="00C40A0B">
        <w:rPr>
          <w:rFonts w:asciiTheme="minorBidi" w:hAnsiTheme="minorBidi"/>
          <w:sz w:val="20"/>
          <w:szCs w:val="20"/>
        </w:rPr>
        <w:t>Unisa</w:t>
      </w:r>
      <w:proofErr w:type="spellEnd"/>
      <w:r w:rsidRPr="00C40A0B">
        <w:rPr>
          <w:rFonts w:asciiTheme="minorBidi" w:hAnsiTheme="minorBidi"/>
          <w:sz w:val="20"/>
          <w:szCs w:val="20"/>
        </w:rPr>
        <w:t xml:space="preserve"> PROPOSAL FOR THE STRUCTURE AND DELIVERY OF POSTGRADUATE QUALIFICATIONS (app</w:t>
      </w:r>
      <w:r>
        <w:rPr>
          <w:rFonts w:asciiTheme="minorBidi" w:hAnsiTheme="minorBidi"/>
          <w:sz w:val="20"/>
          <w:szCs w:val="20"/>
        </w:rPr>
        <w:t xml:space="preserve">roved by Senate 27 August 2008) </w:t>
      </w:r>
      <w:r w:rsidRPr="00C40A0B">
        <w:rPr>
          <w:rFonts w:asciiTheme="minorBidi" w:hAnsiTheme="minorBidi"/>
          <w:sz w:val="20"/>
          <w:szCs w:val="20"/>
        </w:rPr>
        <w:t xml:space="preserve">‘The outcome of the module will be an acceptable research proposal (12 </w:t>
      </w:r>
      <w:r>
        <w:rPr>
          <w:rFonts w:asciiTheme="minorBidi" w:hAnsiTheme="minorBidi"/>
          <w:sz w:val="20"/>
          <w:szCs w:val="20"/>
        </w:rPr>
        <w:t xml:space="preserve">or 24 </w:t>
      </w:r>
      <w:r w:rsidRPr="00C40A0B">
        <w:rPr>
          <w:rFonts w:asciiTheme="minorBidi" w:hAnsiTheme="minorBidi"/>
          <w:sz w:val="20"/>
          <w:szCs w:val="20"/>
        </w:rPr>
        <w:t>credits) and is considered to be a research module since the research proposal is completed under supervision. The purpose of the module is primarily to guide students in a formalized manner to prepare an acceptable research proposal.’</w:t>
      </w:r>
    </w:p>
    <w:p w:rsidR="00C40A0B" w:rsidRPr="00C40A0B" w:rsidRDefault="00C40A0B" w:rsidP="00C40A0B">
      <w:pPr>
        <w:rPr>
          <w:rFonts w:asciiTheme="minorBidi" w:hAnsiTheme="minorBidi"/>
          <w:sz w:val="20"/>
          <w:szCs w:val="20"/>
        </w:rPr>
      </w:pPr>
      <w:bookmarkStart w:id="0" w:name="_GoBack"/>
      <w:bookmarkEnd w:id="0"/>
      <w:proofErr w:type="spellStart"/>
      <w:r w:rsidRPr="00C40A0B">
        <w:rPr>
          <w:rFonts w:asciiTheme="minorBidi" w:hAnsiTheme="minorBidi"/>
          <w:sz w:val="20"/>
          <w:szCs w:val="20"/>
        </w:rPr>
        <w:t>Unisa</w:t>
      </w:r>
      <w:proofErr w:type="spellEnd"/>
      <w:r w:rsidRPr="00C40A0B">
        <w:rPr>
          <w:rFonts w:asciiTheme="minorBidi" w:hAnsiTheme="minorBidi"/>
          <w:sz w:val="20"/>
          <w:szCs w:val="20"/>
        </w:rPr>
        <w:t xml:space="preserve"> considers the research proposal as an integral part of the total research component of the doctoral qualification.</w:t>
      </w:r>
    </w:p>
    <w:p w:rsidR="00C40A0B" w:rsidRPr="00C40A0B" w:rsidRDefault="00C40A0B" w:rsidP="00C40A0B">
      <w:pPr>
        <w:spacing w:after="0" w:line="240" w:lineRule="auto"/>
        <w:rPr>
          <w:rFonts w:ascii="Calibri" w:eastAsia="Times New Roman" w:hAnsi="Calibri" w:cs="Times New Roman"/>
          <w:color w:val="000000"/>
          <w:lang w:eastAsia="en-ZA"/>
        </w:rPr>
      </w:pPr>
    </w:p>
    <w:p w:rsidR="00C40A0B" w:rsidRPr="00D16255" w:rsidRDefault="00C40A0B" w:rsidP="00D16255"/>
    <w:sectPr w:rsidR="00C40A0B" w:rsidRPr="00D16255" w:rsidSect="0065730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631A0"/>
    <w:multiLevelType w:val="hybridMultilevel"/>
    <w:tmpl w:val="2958A0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55"/>
    <w:rsid w:val="001B0E4B"/>
    <w:rsid w:val="00C40A0B"/>
    <w:rsid w:val="00D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A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3</cp:revision>
  <dcterms:created xsi:type="dcterms:W3CDTF">2015-04-01T08:24:00Z</dcterms:created>
  <dcterms:modified xsi:type="dcterms:W3CDTF">2015-04-01T13:14:00Z</dcterms:modified>
</cp:coreProperties>
</file>