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0B2" w:rsidRDefault="00F64328" w:rsidP="00F64328">
      <w:r w:rsidRPr="00F64328">
        <w:t>C</w:t>
      </w:r>
      <w:bookmarkStart w:id="0" w:name="_GoBack"/>
      <w:bookmarkEnd w:id="0"/>
      <w:r w:rsidRPr="00F64328">
        <w:t xml:space="preserve">HE Improvement response: Bachelor of Arts Honours in </w:t>
      </w:r>
      <w:r>
        <w:t>Criminology (98682)</w:t>
      </w:r>
    </w:p>
    <w:p w:rsidR="00F64328" w:rsidRDefault="00F64328" w:rsidP="00F64328">
      <w:pPr>
        <w:rPr>
          <w:b/>
          <w:bCs/>
          <w:i/>
          <w:iCs/>
        </w:rPr>
      </w:pPr>
      <w:r w:rsidRPr="00F64328">
        <w:rPr>
          <w:b/>
          <w:bCs/>
          <w:i/>
          <w:iCs/>
        </w:rPr>
        <w:t>The institution needs to adjust the Research project to 30 credits as per HEQSF requirement and provide more details on how the research project will be assessed.</w:t>
      </w:r>
    </w:p>
    <w:p w:rsidR="00F64328" w:rsidRDefault="00F64328" w:rsidP="00F64328">
      <w:pPr>
        <w:rPr>
          <w:b/>
          <w:bCs/>
          <w:i/>
          <w:iCs/>
        </w:rPr>
      </w:pPr>
    </w:p>
    <w:p w:rsidR="00F64328" w:rsidRDefault="00F64328" w:rsidP="00F64328">
      <w:r w:rsidRPr="00F64328">
        <w:t>The curriculum of this programmes consist of two compulsory research modules that are taught under supervision. The first module is a research methodology which is taught under supervision (a total of 24 credits) and the second is the presentation of a research project related to the research methodology (24 credits), the research of which is undertaken under supervision.  Thus a total of 48 credits for the qualifications are achieved by research under supervision and thus exceed the 30 credit requirement.</w:t>
      </w:r>
    </w:p>
    <w:p w:rsidR="00F64328" w:rsidRPr="00F64328" w:rsidRDefault="00F64328" w:rsidP="00F64328">
      <w:r w:rsidRPr="00F64328">
        <w:rPr>
          <w:b/>
          <w:bCs/>
          <w:u w:val="single"/>
        </w:rPr>
        <w:t>Research methodology in Criminology (CMY4802) Assessment</w:t>
      </w:r>
      <w:r>
        <w:t>:</w:t>
      </w:r>
    </w:p>
    <w:p w:rsidR="00F64328" w:rsidRDefault="00F64328" w:rsidP="00F64328">
      <w:r>
        <w:t>Formative assessment will be conducted by means of assignments on a selection of appropriate research problems and appropriate research methodological techniques and technologies, which will contribute 50% towards the final mark. The student will have to submit a draft and then a final research proposal inclusive of a data collection mechanism for summative assessment. The final research proposal will contribute 50% towards the student’s final mark.</w:t>
      </w:r>
    </w:p>
    <w:p w:rsidR="00F64328" w:rsidRDefault="00F64328" w:rsidP="00F64328">
      <w:r>
        <w:t>Students will be guided in the design of a research proposal that will result in the completion of a research report (article) conducted under supervision in the discipline of Criminology on an Honours level.</w:t>
      </w:r>
    </w:p>
    <w:p w:rsidR="00F64328" w:rsidRDefault="00F64328" w:rsidP="00F64328">
      <w:r>
        <w:t xml:space="preserve">Students will be afforded two (2) opportunities to design an acceptable research proposal as evidence of a feasible and scientific, </w:t>
      </w:r>
      <w:proofErr w:type="spellStart"/>
      <w:r>
        <w:t>crimino</w:t>
      </w:r>
      <w:proofErr w:type="spellEnd"/>
      <w:r>
        <w:t>-ethical research study.</w:t>
      </w:r>
    </w:p>
    <w:p w:rsidR="00F64328" w:rsidRDefault="00F64328" w:rsidP="00F64328">
      <w:r>
        <w:t>There will be no formal examination(s) for this module.</w:t>
      </w:r>
    </w:p>
    <w:p w:rsidR="00F64328" w:rsidRDefault="00F64328" w:rsidP="00F64328"/>
    <w:p w:rsidR="00F64328" w:rsidRDefault="00F64328" w:rsidP="00F64328">
      <w:pPr>
        <w:rPr>
          <w:b/>
          <w:bCs/>
          <w:u w:val="single"/>
        </w:rPr>
      </w:pPr>
      <w:r w:rsidRPr="00F64328">
        <w:rPr>
          <w:b/>
          <w:bCs/>
          <w:u w:val="single"/>
        </w:rPr>
        <w:t>Honours research article in Criminology (CMY4805)</w:t>
      </w:r>
    </w:p>
    <w:p w:rsidR="00F64328" w:rsidRPr="00F64328" w:rsidRDefault="00F64328" w:rsidP="00F64328">
      <w:r w:rsidRPr="00F64328">
        <w:t>The assignments will comprise in sections of the article, which will be assessed and returned to students to make amends and refine. The assessments in the assignments will accumulate the student’s year mark and all assignments will be compiled into an article, which will be submitted by students for summative assessment. All assessors are senior academics who are mostly familiar with the processes in writing an article</w:t>
      </w:r>
    </w:p>
    <w:sectPr w:rsidR="00F64328" w:rsidRPr="00F643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328"/>
    <w:rsid w:val="001F10B2"/>
    <w:rsid w:val="00F64328"/>
  </w:rsids>
  <m:mathPr>
    <m:mathFont m:val="Cambria Math"/>
    <m:brkBin m:val="before"/>
    <m:brkBinSub m:val="--"/>
    <m:smallFrac m:val="0"/>
    <m:dispDef/>
    <m:lMargin m:val="0"/>
    <m:rMargin m:val="0"/>
    <m:defJc m:val="centerGroup"/>
    <m:wrapIndent m:val="1440"/>
    <m:intLim m:val="subSup"/>
    <m:naryLim m:val="undOvr"/>
  </m:mathPr>
  <w:themeFontLang w:val="en-Z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UNISA</Company>
  <LinksUpToDate>false</LinksUpToDate>
  <CharactersWithSpaces>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Von Kloeg, Edel</dc:creator>
  <cp:lastModifiedBy>Von Kloeg, Edel</cp:lastModifiedBy>
  <cp:revision>1</cp:revision>
  <dcterms:created xsi:type="dcterms:W3CDTF">2015-04-07T12:42:00Z</dcterms:created>
  <dcterms:modified xsi:type="dcterms:W3CDTF">2015-04-07T12:49:00Z</dcterms:modified>
</cp:coreProperties>
</file>