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B4" w:rsidRDefault="008D59C9">
      <w:r w:rsidRPr="008D59C9">
        <w:t>CHE Improvement response:</w:t>
      </w:r>
      <w:r w:rsidR="00A74373">
        <w:t xml:space="preserve"> </w:t>
      </w:r>
      <w:r w:rsidR="00A74373" w:rsidRPr="00A74373">
        <w:t>Bachelor of Arts in International Relations and Diplomacy (99302)</w:t>
      </w:r>
    </w:p>
    <w:p w:rsidR="005112DE" w:rsidRDefault="005112DE" w:rsidP="005112DE">
      <w:pPr>
        <w:pStyle w:val="ListParagraph"/>
        <w:numPr>
          <w:ilvl w:val="0"/>
          <w:numId w:val="1"/>
        </w:numPr>
      </w:pPr>
      <w:r w:rsidRPr="005112DE">
        <w:rPr>
          <w:b/>
          <w:bCs/>
          <w:i/>
          <w:iCs/>
        </w:rPr>
        <w:t>In terms of the HEQSF at least 50% of the curriculum should be in fields related to the qualifier. Currently it appears that a candidate may complete the qualification with 168 credits in the broad field of the qualifier given the nature of the compulsory modules. This does not amount to 50%. In addition it appears that only 24 credits relate explicitly to diplomacy. Hence the institution should also review the title of the qualification or motivate why 'diplomacy' should be included in the title, or review the structure of the curriculum to reflect an appropriate balance between the two components of the qualifier</w:t>
      </w:r>
      <w:r w:rsidRPr="005112DE">
        <w:t>.</w:t>
      </w:r>
    </w:p>
    <w:p w:rsidR="0052760D" w:rsidRPr="0052760D" w:rsidRDefault="0052760D" w:rsidP="0052760D">
      <w:pPr>
        <w:spacing w:after="0"/>
        <w:jc w:val="both"/>
        <w:rPr>
          <w:rFonts w:ascii="Arial" w:eastAsia="Calibri" w:hAnsi="Arial" w:cs="Arial"/>
          <w:b/>
          <w:bCs/>
          <w:lang w:val="en-GB" w:bidi="ar-SA"/>
        </w:rPr>
      </w:pPr>
      <w:r w:rsidRPr="0052760D">
        <w:rPr>
          <w:rFonts w:ascii="Arial" w:eastAsia="Calibri" w:hAnsi="Arial" w:cs="Arial"/>
          <w:b/>
          <w:bCs/>
          <w:lang w:val="en-GB" w:bidi="ar-SA"/>
        </w:rPr>
        <w:t>RETENTION OF NAME: INTERNATIONAL RELATIONS AND DIPLOMACY</w:t>
      </w: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Although various names are used for degrees focussing on the “international aspects” of society, the word “affairs” is not the standard term used within the fields of International Politics, International Relations and International Studies. It may even sometimes have a pejorative meaning. If the name International Affairs is indeed used, it is as a synonym for International Relations which then makes the name “International Relations and International Affairs” tautological.</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Trebuchet MS" w:eastAsia="Times New Roman" w:hAnsi="Trebuchet MS" w:cs="Times New Roman"/>
          <w:color w:val="555555"/>
          <w:sz w:val="18"/>
          <w:szCs w:val="18"/>
          <w:lang w:val="en" w:eastAsia="en-ZA"/>
        </w:rPr>
      </w:pPr>
      <w:r w:rsidRPr="0052760D">
        <w:rPr>
          <w:rFonts w:ascii="Arial" w:eastAsia="Calibri" w:hAnsi="Arial" w:cs="Arial"/>
          <w:lang w:val="en-GB" w:bidi="ar-SA"/>
        </w:rPr>
        <w:t xml:space="preserve">The names of these fields are also important with regard to both the name and the CESM category of the said programme. The content of International Politics is largely restricted to the political aspects of “relations” within the global context. International Relations and International Studies have indeed a larger more multi-disciplinary and interdisciplinary scope which includes the non-political and which is not properly captured by the current CESM classifications. Thus in this sense the CESM category 200604 is rather restrictive. </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 xml:space="preserve">Names of qualifications covering the content “international” are common at universities internationally, but names do vary and examples are: </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 xml:space="preserve">Bachelor of Arts in International Relations (offered e.g. by the University of Leeds and Webster University); </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Bachelor of Arts in International Studies (University of Leiden and the Open University);</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 xml:space="preserve">Bachelor of Arts in International Relations and Politics (University of Portsmouth and the University of Lincoln) </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 xml:space="preserve">Degrees focussing on diplomacy only such as the BA in Cultural Diplomacy offered by the </w:t>
      </w:r>
      <w:proofErr w:type="spellStart"/>
      <w:r w:rsidRPr="0052760D">
        <w:rPr>
          <w:rFonts w:ascii="Arial" w:eastAsia="Calibri" w:hAnsi="Arial" w:cs="Arial"/>
          <w:lang w:val="en-GB" w:bidi="ar-SA"/>
        </w:rPr>
        <w:t>Center</w:t>
      </w:r>
      <w:proofErr w:type="spellEnd"/>
      <w:r w:rsidRPr="0052760D">
        <w:rPr>
          <w:rFonts w:ascii="Arial" w:eastAsia="Calibri" w:hAnsi="Arial" w:cs="Arial"/>
          <w:lang w:val="en-GB" w:bidi="ar-SA"/>
        </w:rPr>
        <w:t xml:space="preserve"> for Cultural Diplomacy in collaboration with various universities in Europe. </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BA in International Relations and Diplomacy as offered by the Ohio State University and Schiller International University.</w:t>
      </w:r>
    </w:p>
    <w:p w:rsidR="0052760D" w:rsidRPr="0052760D" w:rsidRDefault="0052760D" w:rsidP="0052760D">
      <w:pPr>
        <w:numPr>
          <w:ilvl w:val="0"/>
          <w:numId w:val="2"/>
        </w:numPr>
        <w:spacing w:after="0"/>
        <w:jc w:val="both"/>
        <w:rPr>
          <w:rFonts w:ascii="Arial" w:eastAsia="Calibri" w:hAnsi="Arial" w:cs="Arial"/>
          <w:lang w:val="en-GB" w:bidi="ar-SA"/>
        </w:rPr>
      </w:pPr>
      <w:r w:rsidRPr="0052760D">
        <w:rPr>
          <w:rFonts w:ascii="Arial" w:eastAsia="Calibri" w:hAnsi="Arial" w:cs="Arial"/>
          <w:lang w:val="en-GB" w:bidi="ar-SA"/>
        </w:rPr>
        <w:t>Georgetown University offers a Bachelor of Science in foreign Service with 7 streams:</w:t>
      </w:r>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8" w:history="1">
        <w:r w:rsidRPr="0052760D">
          <w:rPr>
            <w:rFonts w:ascii="Georgia" w:eastAsia="Calibri" w:hAnsi="Georgia" w:cs="Times New Roman"/>
            <w:i/>
            <w:iCs/>
            <w:color w:val="366FAC"/>
            <w:sz w:val="21"/>
            <w:szCs w:val="21"/>
            <w:u w:val="single"/>
            <w:lang w:val="en-US" w:bidi="ar-SA"/>
          </w:rPr>
          <w:t>Bachelor of Science in Foreign Service - Culture and Politics</w:t>
        </w:r>
      </w:hyperlink>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9" w:history="1">
        <w:r w:rsidRPr="0052760D">
          <w:rPr>
            <w:rFonts w:ascii="Georgia" w:eastAsia="Calibri" w:hAnsi="Georgia" w:cs="Times New Roman"/>
            <w:i/>
            <w:iCs/>
            <w:color w:val="123965"/>
            <w:sz w:val="21"/>
            <w:szCs w:val="21"/>
            <w:u w:val="single"/>
            <w:lang w:val="en-US" w:bidi="ar-SA"/>
          </w:rPr>
          <w:t>Bachelor of Science in Foreign Service - International Economics</w:t>
        </w:r>
      </w:hyperlink>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10" w:history="1">
        <w:r w:rsidRPr="0052760D">
          <w:rPr>
            <w:rFonts w:ascii="Georgia" w:eastAsia="Calibri" w:hAnsi="Georgia" w:cs="Times New Roman"/>
            <w:i/>
            <w:iCs/>
            <w:color w:val="123965"/>
            <w:sz w:val="21"/>
            <w:szCs w:val="21"/>
            <w:u w:val="single"/>
            <w:lang w:val="en-US" w:bidi="ar-SA"/>
          </w:rPr>
          <w:t>Bachelor of Science in Foreign Service - International History</w:t>
        </w:r>
      </w:hyperlink>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11" w:history="1">
        <w:r w:rsidRPr="0052760D">
          <w:rPr>
            <w:rFonts w:ascii="Georgia" w:eastAsia="Calibri" w:hAnsi="Georgia" w:cs="Times New Roman"/>
            <w:i/>
            <w:iCs/>
            <w:color w:val="123965"/>
            <w:sz w:val="21"/>
            <w:szCs w:val="21"/>
            <w:u w:val="single"/>
            <w:lang w:val="en-US" w:bidi="ar-SA"/>
          </w:rPr>
          <w:t>Bachelor of Science in Foreign Service - International Political Economy</w:t>
        </w:r>
      </w:hyperlink>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12" w:history="1">
        <w:r w:rsidRPr="0052760D">
          <w:rPr>
            <w:rFonts w:ascii="Georgia" w:eastAsia="Calibri" w:hAnsi="Georgia" w:cs="Times New Roman"/>
            <w:i/>
            <w:iCs/>
            <w:color w:val="123965"/>
            <w:sz w:val="21"/>
            <w:szCs w:val="21"/>
            <w:u w:val="single"/>
            <w:lang w:val="en-US" w:bidi="ar-SA"/>
          </w:rPr>
          <w:t>Bachelor of Science in Foreign Service - International Politics</w:t>
        </w:r>
      </w:hyperlink>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r w:rsidRPr="0052760D">
        <w:rPr>
          <w:rFonts w:ascii="Georgia" w:eastAsia="Calibri" w:hAnsi="Georgia" w:cs="Times New Roman"/>
          <w:i/>
          <w:iCs/>
          <w:color w:val="333333"/>
          <w:sz w:val="21"/>
          <w:szCs w:val="21"/>
          <w:lang w:val="en-US" w:bidi="ar-SA"/>
        </w:rPr>
        <w:t>Bachelor of Science in Foreign Service - Regional and Comparative Studies</w:t>
      </w:r>
    </w:p>
    <w:p w:rsidR="0052760D" w:rsidRPr="0052760D" w:rsidRDefault="0052760D" w:rsidP="0052760D">
      <w:pPr>
        <w:numPr>
          <w:ilvl w:val="1"/>
          <w:numId w:val="2"/>
        </w:numPr>
        <w:spacing w:after="0" w:line="240" w:lineRule="auto"/>
        <w:rPr>
          <w:rFonts w:ascii="Georgia" w:eastAsia="Calibri" w:hAnsi="Georgia" w:cs="Times New Roman"/>
          <w:color w:val="333333"/>
          <w:sz w:val="21"/>
          <w:szCs w:val="21"/>
          <w:lang w:val="en-US" w:bidi="ar-SA"/>
        </w:rPr>
      </w:pPr>
      <w:hyperlink r:id="rId13" w:history="1">
        <w:r w:rsidRPr="0052760D">
          <w:rPr>
            <w:rFonts w:ascii="Georgia" w:eastAsia="Calibri" w:hAnsi="Georgia" w:cs="Times New Roman"/>
            <w:i/>
            <w:iCs/>
            <w:color w:val="123965"/>
            <w:sz w:val="21"/>
            <w:szCs w:val="21"/>
            <w:u w:val="single"/>
            <w:lang w:val="en-US" w:bidi="ar-SA"/>
          </w:rPr>
          <w:t>Bachelor of Science in Foreign Service - Science Technology and International Affairs</w:t>
        </w:r>
      </w:hyperlink>
    </w:p>
    <w:p w:rsidR="0052760D" w:rsidRPr="0052760D" w:rsidRDefault="0052760D" w:rsidP="0052760D">
      <w:pPr>
        <w:spacing w:after="0" w:line="240" w:lineRule="auto"/>
        <w:ind w:left="1080"/>
        <w:rPr>
          <w:rFonts w:ascii="Georgia" w:eastAsia="Calibri" w:hAnsi="Georgia" w:cs="Times New Roman"/>
          <w:color w:val="333333"/>
          <w:sz w:val="21"/>
          <w:szCs w:val="21"/>
          <w:lang w:val="en-US" w:bidi="ar-SA"/>
        </w:rPr>
      </w:pPr>
      <w:r w:rsidRPr="0052760D">
        <w:rPr>
          <w:rFonts w:ascii="Georgia" w:eastAsia="Calibri" w:hAnsi="Georgia" w:cs="Times New Roman"/>
          <w:color w:val="333333"/>
          <w:sz w:val="21"/>
          <w:szCs w:val="21"/>
          <w:lang w:val="en-US" w:bidi="ar-SA"/>
        </w:rPr>
        <w:t xml:space="preserve">Their </w:t>
      </w:r>
      <w:proofErr w:type="spellStart"/>
      <w:r w:rsidRPr="0052760D">
        <w:rPr>
          <w:rFonts w:ascii="Georgia" w:eastAsia="Calibri" w:hAnsi="Georgia" w:cs="Times New Roman"/>
          <w:color w:val="333333"/>
          <w:sz w:val="21"/>
          <w:szCs w:val="21"/>
          <w:lang w:val="en-US" w:bidi="ar-SA"/>
        </w:rPr>
        <w:t>programme</w:t>
      </w:r>
      <w:proofErr w:type="spellEnd"/>
      <w:r w:rsidRPr="0052760D">
        <w:rPr>
          <w:rFonts w:ascii="Georgia" w:eastAsia="Calibri" w:hAnsi="Georgia" w:cs="Times New Roman"/>
          <w:color w:val="333333"/>
          <w:sz w:val="21"/>
          <w:szCs w:val="21"/>
          <w:lang w:val="en-US" w:bidi="ar-SA"/>
        </w:rPr>
        <w:t xml:space="preserve"> is rated the fourth best in the world.</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 xml:space="preserve">The name most often used is BA in International Relations. As far as could be determined no university is offering a BA degree in International Relations and Affairs, although one university offered a BA in Global Affairs. </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 xml:space="preserve">The Department of Political Sciences at </w:t>
      </w:r>
      <w:proofErr w:type="spellStart"/>
      <w:r w:rsidRPr="0052760D">
        <w:rPr>
          <w:rFonts w:ascii="Arial" w:eastAsia="Calibri" w:hAnsi="Arial" w:cs="Arial"/>
          <w:lang w:val="en-GB" w:bidi="ar-SA"/>
        </w:rPr>
        <w:t>Unisa</w:t>
      </w:r>
      <w:proofErr w:type="spellEnd"/>
      <w:r w:rsidRPr="0052760D">
        <w:rPr>
          <w:rFonts w:ascii="Arial" w:eastAsia="Calibri" w:hAnsi="Arial" w:cs="Arial"/>
          <w:lang w:val="en-GB" w:bidi="ar-SA"/>
        </w:rPr>
        <w:t xml:space="preserve"> has however decided to include both International Relations and Diplomacy in the name of the qualifier in order to give it a more “interstate” political focus and it should be noted that aspects of diplomacy is prominent in the content of most modules in the discipline International Politics as offered by the Department.</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It is thus requested that the name BA in International Relations and Diplomacy be retained.</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b/>
          <w:bCs/>
          <w:lang w:val="en-GB" w:bidi="ar-SA"/>
        </w:rPr>
      </w:pPr>
      <w:r w:rsidRPr="0052760D">
        <w:rPr>
          <w:rFonts w:ascii="Arial" w:eastAsia="Calibri" w:hAnsi="Arial" w:cs="Arial"/>
          <w:b/>
          <w:bCs/>
          <w:lang w:val="en-GB" w:bidi="ar-SA"/>
        </w:rPr>
        <w:t>DEVIATION FROM THE CESM PRESCRIPTIONS</w:t>
      </w: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The second motivation concerns the deviation from the requirement that 50% of the content should be within the qualifier. This deviation only applies when CESM categories are used to determine the content of modules. It is indeed possible, although highly unlikely that, from a technical perspective, a student may pass the degree with only 156 credits in the CESM category of the qualifier. This will only happen if a student selects only language and Economics modules among the electives and decides to take a language and Economics up to the third level. This combination is possible but highly unlikely.</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From Table 1 below the following is important to note:</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From CESM category 2006, 156 credits are compulsory;</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Thus 24 credits are required for 50% of the credits to fall in the same CESM category;</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 xml:space="preserve">Only 72 credits from non-CESM 2006 are compulsory; </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Thus students have to elect a remaining 11 modules (each with a credit of 12 – total of 132 credits), from the electives;</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 xml:space="preserve">Of the electives listed 9 are from CESM category 2006; </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 xml:space="preserve">5 are from related CESM 20; </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7 are modules with an explicit international content but from different CESM categories;</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 xml:space="preserve">Students may take a maximum of 8 modules from the international languages if they wish to take an international language up to NQF level 7; </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Only 1 module in an international language is compulsory (part of the 72 credits listed above);</w:t>
      </w:r>
    </w:p>
    <w:p w:rsidR="0052760D" w:rsidRPr="0052760D" w:rsidRDefault="0052760D" w:rsidP="0052760D">
      <w:pPr>
        <w:numPr>
          <w:ilvl w:val="0"/>
          <w:numId w:val="3"/>
        </w:numPr>
        <w:spacing w:after="0"/>
        <w:jc w:val="both"/>
        <w:rPr>
          <w:rFonts w:ascii="Arial" w:eastAsia="Calibri" w:hAnsi="Arial" w:cs="Arial"/>
          <w:lang w:val="en-GB" w:bidi="ar-SA"/>
        </w:rPr>
      </w:pPr>
      <w:r w:rsidRPr="0052760D">
        <w:rPr>
          <w:rFonts w:ascii="Arial" w:eastAsia="Calibri" w:hAnsi="Arial" w:cs="Arial"/>
          <w:lang w:val="en-GB" w:bidi="ar-SA"/>
        </w:rPr>
        <w:t>The remaining 7 modules have content relevant to the interdisciplinary nature of International relations and the study thereof. See Addendum A copied from Stanford University</w:t>
      </w:r>
    </w:p>
    <w:p w:rsidR="0052760D" w:rsidRPr="0052760D" w:rsidRDefault="0052760D" w:rsidP="0052760D">
      <w:pPr>
        <w:spacing w:after="0"/>
        <w:ind w:left="72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The interdisciplinary nature as well as multi-disciplinary nature of International relations is particularly important in this regard and is acknowledged worldwide by institutions. I quote from the American University, Washington (rated 9</w:t>
      </w:r>
      <w:r w:rsidRPr="0052760D">
        <w:rPr>
          <w:rFonts w:ascii="Arial" w:eastAsia="Calibri" w:hAnsi="Arial" w:cs="Arial"/>
          <w:vertAlign w:val="superscript"/>
          <w:lang w:val="en-GB" w:bidi="ar-SA"/>
        </w:rPr>
        <w:t>th</w:t>
      </w:r>
      <w:r w:rsidRPr="0052760D">
        <w:rPr>
          <w:rFonts w:ascii="Arial" w:eastAsia="Calibri" w:hAnsi="Arial" w:cs="Arial"/>
          <w:lang w:val="en-GB" w:bidi="ar-SA"/>
        </w:rPr>
        <w:t xml:space="preserve"> best international relations programme in the world) the following with regard to their BA in International Studies:</w:t>
      </w:r>
    </w:p>
    <w:p w:rsidR="0052760D" w:rsidRPr="0052760D" w:rsidRDefault="0052760D" w:rsidP="0052760D">
      <w:pPr>
        <w:spacing w:after="0"/>
        <w:ind w:left="720"/>
        <w:jc w:val="both"/>
        <w:rPr>
          <w:rFonts w:ascii="Arial" w:eastAsia="Calibri" w:hAnsi="Arial" w:cs="Arial"/>
          <w:lang w:val="en-GB" w:bidi="ar-SA"/>
        </w:rPr>
      </w:pPr>
      <w:r w:rsidRPr="0052760D">
        <w:rPr>
          <w:rFonts w:ascii="Trebuchet MS" w:eastAsia="Times New Roman" w:hAnsi="Trebuchet MS" w:cs="Times New Roman"/>
          <w:color w:val="555555"/>
          <w:sz w:val="18"/>
          <w:szCs w:val="18"/>
          <w:lang w:val="en" w:eastAsia="en-ZA"/>
        </w:rPr>
        <w:t xml:space="preserve">Offered by the </w:t>
      </w:r>
      <w:hyperlink r:id="rId14" w:history="1">
        <w:r w:rsidRPr="0052760D">
          <w:rPr>
            <w:rFonts w:ascii="Trebuchet MS" w:eastAsia="Times New Roman" w:hAnsi="Trebuchet MS" w:cs="Times New Roman"/>
            <w:color w:val="3399CC"/>
            <w:sz w:val="18"/>
            <w:szCs w:val="18"/>
            <w:lang w:val="en" w:eastAsia="en-ZA"/>
          </w:rPr>
          <w:t>School of International Service</w:t>
        </w:r>
      </w:hyperlink>
      <w:r w:rsidRPr="0052760D">
        <w:rPr>
          <w:rFonts w:ascii="Trebuchet MS" w:eastAsia="Times New Roman" w:hAnsi="Trebuchet MS" w:cs="Times New Roman"/>
          <w:color w:val="555555"/>
          <w:sz w:val="18"/>
          <w:szCs w:val="18"/>
          <w:lang w:val="en" w:eastAsia="en-ZA"/>
        </w:rPr>
        <w:t xml:space="preserve">, the BA in International Studies prepares students for internationally-focused careers in government, </w:t>
      </w:r>
      <w:r w:rsidRPr="0052760D">
        <w:rPr>
          <w:rFonts w:ascii="Trebuchet MS" w:eastAsia="Times New Roman" w:hAnsi="Trebuchet MS" w:cs="Times New Roman"/>
          <w:color w:val="555555"/>
          <w:sz w:val="18"/>
          <w:szCs w:val="18"/>
          <w:highlight w:val="yellow"/>
          <w:lang w:val="en" w:eastAsia="en-ZA"/>
        </w:rPr>
        <w:t>non-profits, and the private sectors</w:t>
      </w:r>
      <w:r w:rsidRPr="0052760D">
        <w:rPr>
          <w:rFonts w:ascii="Trebuchet MS" w:eastAsia="Times New Roman" w:hAnsi="Trebuchet MS" w:cs="Times New Roman"/>
          <w:color w:val="555555"/>
          <w:sz w:val="18"/>
          <w:szCs w:val="18"/>
          <w:lang w:val="en" w:eastAsia="en-ZA"/>
        </w:rPr>
        <w:t xml:space="preserve">. The curriculum is firmly rooted in the liberal arts and sciences, inherently </w:t>
      </w:r>
      <w:r w:rsidRPr="0052760D">
        <w:rPr>
          <w:rFonts w:ascii="Trebuchet MS" w:eastAsia="Times New Roman" w:hAnsi="Trebuchet MS" w:cs="Times New Roman"/>
          <w:color w:val="555555"/>
          <w:sz w:val="18"/>
          <w:szCs w:val="18"/>
          <w:highlight w:val="yellow"/>
          <w:lang w:val="en" w:eastAsia="en-ZA"/>
        </w:rPr>
        <w:t>interdisciplinary,</w:t>
      </w:r>
      <w:r w:rsidRPr="0052760D">
        <w:rPr>
          <w:rFonts w:ascii="Trebuchet MS" w:eastAsia="Times New Roman" w:hAnsi="Trebuchet MS" w:cs="Times New Roman"/>
          <w:color w:val="555555"/>
          <w:sz w:val="18"/>
          <w:szCs w:val="18"/>
          <w:lang w:val="en" w:eastAsia="en-ZA"/>
        </w:rPr>
        <w:t xml:space="preserve"> and aimed at helping students </w:t>
      </w:r>
      <w:r w:rsidRPr="0052760D">
        <w:rPr>
          <w:rFonts w:ascii="Trebuchet MS" w:eastAsia="Times New Roman" w:hAnsi="Trebuchet MS" w:cs="Times New Roman"/>
          <w:color w:val="555555"/>
          <w:sz w:val="18"/>
          <w:szCs w:val="18"/>
          <w:lang w:val="en" w:eastAsia="en-ZA"/>
        </w:rPr>
        <w:lastRenderedPageBreak/>
        <w:t xml:space="preserve">to think critically and clearly about the most pressing </w:t>
      </w:r>
      <w:r w:rsidRPr="0052760D">
        <w:rPr>
          <w:rFonts w:ascii="Trebuchet MS" w:eastAsia="Times New Roman" w:hAnsi="Trebuchet MS" w:cs="Times New Roman"/>
          <w:color w:val="555555"/>
          <w:sz w:val="18"/>
          <w:szCs w:val="18"/>
          <w:highlight w:val="yellow"/>
          <w:lang w:val="en" w:eastAsia="en-ZA"/>
        </w:rPr>
        <w:t>global challenges</w:t>
      </w:r>
      <w:r w:rsidRPr="0052760D">
        <w:rPr>
          <w:rFonts w:ascii="Trebuchet MS" w:eastAsia="Times New Roman" w:hAnsi="Trebuchet MS" w:cs="Times New Roman"/>
          <w:color w:val="555555"/>
          <w:sz w:val="18"/>
          <w:szCs w:val="18"/>
          <w:lang w:val="en" w:eastAsia="en-ZA"/>
        </w:rPr>
        <w:t>. It also affords an opportunity for students to find their truest vocations, to discover their passions, and to become active and engaged citizens in a complex global world that defies simple explanations or solutions. SIS faculty and courses help students acquire critical intellectual dispositions and expanded moral imaginations-enabling them to think critically, creatively, and independently about important international issues-that will help them shape the global future. (</w:t>
      </w:r>
      <w:proofErr w:type="gramStart"/>
      <w:r w:rsidRPr="0052760D">
        <w:rPr>
          <w:rFonts w:ascii="Trebuchet MS" w:eastAsia="Times New Roman" w:hAnsi="Trebuchet MS" w:cs="Times New Roman"/>
          <w:color w:val="555555"/>
          <w:sz w:val="18"/>
          <w:szCs w:val="18"/>
          <w:lang w:val="en" w:eastAsia="en-ZA"/>
        </w:rPr>
        <w:t>my</w:t>
      </w:r>
      <w:proofErr w:type="gramEnd"/>
      <w:r w:rsidRPr="0052760D">
        <w:rPr>
          <w:rFonts w:ascii="Trebuchet MS" w:eastAsia="Times New Roman" w:hAnsi="Trebuchet MS" w:cs="Times New Roman"/>
          <w:color w:val="555555"/>
          <w:sz w:val="18"/>
          <w:szCs w:val="18"/>
          <w:lang w:val="en" w:eastAsia="en-ZA"/>
        </w:rPr>
        <w:t xml:space="preserve"> highlights)</w:t>
      </w:r>
    </w:p>
    <w:p w:rsidR="0052760D" w:rsidRPr="0052760D" w:rsidRDefault="0052760D" w:rsidP="0052760D">
      <w:pPr>
        <w:spacing w:before="100" w:beforeAutospacing="1" w:after="100" w:afterAutospacing="1" w:line="240" w:lineRule="auto"/>
        <w:rPr>
          <w:rFonts w:ascii="Times New Roman" w:eastAsia="Times New Roman" w:hAnsi="Times New Roman" w:cs="Times New Roman"/>
          <w:sz w:val="24"/>
          <w:szCs w:val="24"/>
          <w:lang w:eastAsia="en-ZA"/>
        </w:rPr>
      </w:pPr>
      <w:r w:rsidRPr="0052760D">
        <w:rPr>
          <w:rFonts w:ascii="Times New Roman" w:eastAsia="Times New Roman" w:hAnsi="Times New Roman" w:cs="Times New Roman"/>
          <w:sz w:val="24"/>
          <w:szCs w:val="24"/>
          <w:lang w:eastAsia="en-ZA"/>
        </w:rPr>
        <w:t xml:space="preserve">Likewise Lincoln University also stresses the interdisciplinary nature of studies in International relations: </w:t>
      </w:r>
      <w:r w:rsidRPr="0052760D">
        <w:rPr>
          <w:rFonts w:ascii="Times New Roman" w:eastAsia="Times New Roman" w:hAnsi="Times New Roman" w:cs="Times New Roman"/>
          <w:sz w:val="20"/>
          <w:szCs w:val="20"/>
          <w:lang w:eastAsia="en-ZA"/>
        </w:rPr>
        <w:t>“Lincoln’s BA (</w:t>
      </w:r>
      <w:proofErr w:type="spellStart"/>
      <w:r w:rsidRPr="0052760D">
        <w:rPr>
          <w:rFonts w:ascii="Times New Roman" w:eastAsia="Times New Roman" w:hAnsi="Times New Roman" w:cs="Times New Roman"/>
          <w:sz w:val="20"/>
          <w:szCs w:val="20"/>
          <w:lang w:eastAsia="en-ZA"/>
        </w:rPr>
        <w:t>Hons</w:t>
      </w:r>
      <w:proofErr w:type="spellEnd"/>
      <w:r w:rsidRPr="0052760D">
        <w:rPr>
          <w:rFonts w:ascii="Times New Roman" w:eastAsia="Times New Roman" w:hAnsi="Times New Roman" w:cs="Times New Roman"/>
          <w:sz w:val="20"/>
          <w:szCs w:val="20"/>
          <w:lang w:eastAsia="en-ZA"/>
        </w:rPr>
        <w:t xml:space="preserve">) International Relations degree encompasses politics, economics, history, sociology, international law, geography and cultural studies. It is a truly </w:t>
      </w:r>
      <w:r w:rsidRPr="0052760D">
        <w:rPr>
          <w:rFonts w:ascii="Times New Roman" w:eastAsia="Times New Roman" w:hAnsi="Times New Roman" w:cs="Times New Roman"/>
          <w:sz w:val="20"/>
          <w:szCs w:val="20"/>
          <w:highlight w:val="yellow"/>
          <w:lang w:eastAsia="en-ZA"/>
        </w:rPr>
        <w:t>interdisciplinary</w:t>
      </w:r>
      <w:r w:rsidRPr="0052760D">
        <w:rPr>
          <w:rFonts w:ascii="Times New Roman" w:eastAsia="Times New Roman" w:hAnsi="Times New Roman" w:cs="Times New Roman"/>
          <w:sz w:val="20"/>
          <w:szCs w:val="20"/>
          <w:lang w:eastAsia="en-ZA"/>
        </w:rPr>
        <w:t xml:space="preserve"> subject that is both academically rigorous and socially relevant.” (</w:t>
      </w:r>
      <w:proofErr w:type="gramStart"/>
      <w:r w:rsidRPr="0052760D">
        <w:rPr>
          <w:rFonts w:ascii="Times New Roman" w:eastAsia="Times New Roman" w:hAnsi="Times New Roman" w:cs="Times New Roman"/>
          <w:sz w:val="20"/>
          <w:szCs w:val="20"/>
          <w:lang w:eastAsia="en-ZA"/>
        </w:rPr>
        <w:t>my</w:t>
      </w:r>
      <w:proofErr w:type="gramEnd"/>
      <w:r w:rsidRPr="0052760D">
        <w:rPr>
          <w:rFonts w:ascii="Times New Roman" w:eastAsia="Times New Roman" w:hAnsi="Times New Roman" w:cs="Times New Roman"/>
          <w:sz w:val="20"/>
          <w:szCs w:val="20"/>
          <w:lang w:eastAsia="en-ZA"/>
        </w:rPr>
        <w:t xml:space="preserve"> highlights)</w:t>
      </w: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 xml:space="preserve">Thus, in the evaluation of the curriculum of the programme it is of the utmost importance to bear the interdisciplinary nature of the qualification in mind. It is also with this in mind that the programme was approved by the University Senate. </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If the CESM categories are still regarded as the defining criterion for a programme it is important to note that it is highly unlikely that a student will select none of the other CESM category 2006 and other CESM category 20 modules among the electives. Furthermore, the artificial nature of CESM classification should also be borne in mind. Content that is fundamentally international in nature is classified in other CESM categories. Classifying Politics into water tight compartments is particularly problematic because politics in fact permeates everything.</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To conclude the Department of Political Sciences wishes to retain the current name of the programme as well as the current curriculum although there is the unlikely possibility that a student may graduate with only 156 credits in CESM category 2006.</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TABLE 1: CESM CATEGORIES OF MODULES</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720"/>
        <w:gridCol w:w="990"/>
        <w:gridCol w:w="768"/>
        <w:gridCol w:w="1500"/>
        <w:gridCol w:w="1242"/>
        <w:gridCol w:w="1350"/>
      </w:tblGrid>
      <w:tr w:rsidR="0052760D" w:rsidRPr="0052760D" w:rsidTr="00E90054">
        <w:tc>
          <w:tcPr>
            <w:tcW w:w="9720" w:type="dxa"/>
            <w:gridSpan w:val="7"/>
            <w:shd w:val="clear" w:color="auto" w:fill="E36C0A"/>
          </w:tcPr>
          <w:p w:rsidR="0052760D" w:rsidRPr="0052760D" w:rsidRDefault="0052760D" w:rsidP="0052760D">
            <w:pPr>
              <w:spacing w:before="60" w:after="60" w:line="240" w:lineRule="auto"/>
              <w:jc w:val="both"/>
              <w:rPr>
                <w:rFonts w:ascii="Arial" w:eastAsia="Calibri" w:hAnsi="Arial" w:cs="Arial"/>
                <w:b/>
                <w:bCs/>
                <w:sz w:val="24"/>
                <w:szCs w:val="24"/>
                <w:lang w:val="en-GB" w:bidi="ar-SA"/>
              </w:rPr>
            </w:pPr>
            <w:r w:rsidRPr="0052760D">
              <w:rPr>
                <w:rFonts w:ascii="Arial" w:eastAsia="Calibri" w:hAnsi="Arial" w:cs="Arial"/>
                <w:b/>
                <w:bCs/>
                <w:sz w:val="24"/>
                <w:szCs w:val="24"/>
                <w:lang w:val="en-GB" w:bidi="ar-SA"/>
              </w:rPr>
              <w:t>PROGRAMME DESIGN DETAILS</w:t>
            </w:r>
          </w:p>
        </w:tc>
      </w:tr>
      <w:tr w:rsidR="0052760D" w:rsidRPr="0052760D" w:rsidTr="00E90054">
        <w:tc>
          <w:tcPr>
            <w:tcW w:w="9720" w:type="dxa"/>
            <w:gridSpan w:val="7"/>
            <w:shd w:val="clear" w:color="auto" w:fill="E36C0A"/>
          </w:tcPr>
          <w:p w:rsidR="0052760D" w:rsidRPr="0052760D" w:rsidRDefault="0052760D" w:rsidP="0052760D">
            <w:pPr>
              <w:spacing w:before="60" w:after="60" w:line="240" w:lineRule="auto"/>
              <w:jc w:val="both"/>
              <w:rPr>
                <w:rFonts w:ascii="Arial" w:eastAsia="Calibri" w:hAnsi="Arial" w:cs="Arial"/>
                <w:b/>
                <w:bCs/>
                <w:sz w:val="24"/>
                <w:szCs w:val="24"/>
                <w:lang w:val="en-GB" w:bidi="ar-SA"/>
              </w:rPr>
            </w:pPr>
            <w:r w:rsidRPr="0052760D">
              <w:rPr>
                <w:rFonts w:ascii="Arial" w:eastAsia="Calibri" w:hAnsi="Arial" w:cs="Arial"/>
                <w:b/>
                <w:bCs/>
                <w:sz w:val="24"/>
                <w:szCs w:val="24"/>
                <w:lang w:val="en-GB" w:bidi="ar-SA"/>
              </w:rPr>
              <w:t>COMPULSORY MODULES</w:t>
            </w:r>
          </w:p>
        </w:tc>
      </w:tr>
      <w:tr w:rsidR="0052760D" w:rsidRPr="0052760D" w:rsidTr="00E90054">
        <w:tc>
          <w:tcPr>
            <w:tcW w:w="9720" w:type="dxa"/>
            <w:gridSpan w:val="7"/>
            <w:shd w:val="clear" w:color="auto" w:fill="E36C0A"/>
          </w:tcPr>
          <w:p w:rsidR="0052760D" w:rsidRPr="0052760D" w:rsidRDefault="0052760D" w:rsidP="0052760D">
            <w:pPr>
              <w:spacing w:before="60" w:after="60" w:line="240" w:lineRule="auto"/>
              <w:jc w:val="both"/>
              <w:rPr>
                <w:rFonts w:ascii="Arial" w:eastAsia="Calibri" w:hAnsi="Arial" w:cs="Arial"/>
                <w:b/>
                <w:bCs/>
                <w:sz w:val="20"/>
                <w:szCs w:val="20"/>
                <w:lang w:val="en-GB" w:bidi="ar-SA"/>
              </w:rPr>
            </w:pPr>
          </w:p>
        </w:tc>
      </w:tr>
      <w:tr w:rsidR="0052760D" w:rsidRPr="0052760D" w:rsidTr="00E90054">
        <w:tc>
          <w:tcPr>
            <w:tcW w:w="3150"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Module</w:t>
            </w:r>
          </w:p>
        </w:tc>
        <w:tc>
          <w:tcPr>
            <w:tcW w:w="720"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NQF level</w:t>
            </w:r>
          </w:p>
        </w:tc>
        <w:tc>
          <w:tcPr>
            <w:tcW w:w="990"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Credits</w:t>
            </w:r>
          </w:p>
        </w:tc>
        <w:tc>
          <w:tcPr>
            <w:tcW w:w="768"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Year level</w:t>
            </w:r>
          </w:p>
        </w:tc>
        <w:tc>
          <w:tcPr>
            <w:tcW w:w="1500"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Compulsory</w:t>
            </w:r>
          </w:p>
        </w:tc>
        <w:tc>
          <w:tcPr>
            <w:tcW w:w="1242"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Electives</w:t>
            </w:r>
          </w:p>
        </w:tc>
        <w:tc>
          <w:tcPr>
            <w:tcW w:w="1350" w:type="dxa"/>
            <w:shd w:val="clear" w:color="auto" w:fill="FABF8F"/>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CESM category</w:t>
            </w: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Year 1 CESM 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The politics of Contemporary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APC1502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Fundamentals of International Politics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IPC1501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South Africa in International Politics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IPC1502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Year 2 CESM 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Political Change in Contemporary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lastRenderedPageBreak/>
              <w:t>APC2601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lastRenderedPageBreak/>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lastRenderedPageBreak/>
              <w:t>Political Economy of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APC2602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International Organisations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IPC2601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International Political Dynamics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IPC2602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Year 3 CESM 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International Political Theory</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IPC3701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International Political Economy</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IPC3702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Diplomacy</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IPC3703</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Democracy and other Forms of Regime</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PLC3702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Principles of International Law</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PRI3701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Political Conflict and Conflict Resolution</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PSC3702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Other modules – compulsory Non-CESM 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English for Academic purposes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ENN103F</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1102</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Economics IA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ECS1501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Economics IB</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ECS1601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South African Economic Indicators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ECS2603</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Integrated Organisational Communication</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COM2602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0501</w:t>
            </w:r>
          </w:p>
        </w:tc>
      </w:tr>
      <w:tr w:rsidR="0052760D" w:rsidRPr="0052760D" w:rsidTr="00E90054">
        <w:tc>
          <w:tcPr>
            <w:tcW w:w="9720" w:type="dxa"/>
            <w:gridSpan w:val="7"/>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Electives from CESM category 2006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Political Evolution of the African State</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APC1501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Understanding the State</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PLC1502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South African Politics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PSC2601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lastRenderedPageBreak/>
              <w:t>Understanding political Behaviour and Participation</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PLC2601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Politics and Public Policy</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PLC2602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The Politics of Southern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APC3701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The Politics of East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APC3702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The Politics of North and West Africa</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APC3703</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 xml:space="preserve">Contemporary Issues in Politics: Capita </w:t>
            </w:r>
            <w:proofErr w:type="spellStart"/>
            <w:r w:rsidRPr="0052760D">
              <w:rPr>
                <w:rFonts w:ascii="Arial" w:eastAsia="Calibri" w:hAnsi="Arial" w:cs="Arial"/>
                <w:sz w:val="20"/>
                <w:szCs w:val="20"/>
                <w:lang w:val="en-GB" w:bidi="ar-SA"/>
              </w:rPr>
              <w:t>selecta</w:t>
            </w:r>
            <w:proofErr w:type="spellEnd"/>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PSC3701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2006</w:t>
            </w:r>
          </w:p>
        </w:tc>
      </w:tr>
      <w:tr w:rsidR="0052760D" w:rsidRPr="0052760D" w:rsidTr="00E90054">
        <w:tc>
          <w:tcPr>
            <w:tcW w:w="9720" w:type="dxa"/>
            <w:gridSpan w:val="7"/>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r>
      <w:tr w:rsidR="0052760D" w:rsidRPr="0052760D" w:rsidTr="00E90054">
        <w:trPr>
          <w:trHeight w:val="710"/>
        </w:trPr>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Other Electives from CESM category 20</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Research in the Social Sciences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RSC2601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Globalisation and Social Change in South Africa</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SOC2602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2007</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Decolonisation, Independence and Social change in Modern Africa</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HSY3701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2003</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Themes in 20</w:t>
            </w:r>
            <w:r w:rsidRPr="0052760D">
              <w:rPr>
                <w:rFonts w:ascii="Arial" w:eastAsia="Calibri" w:hAnsi="Arial" w:cs="Arial"/>
                <w:sz w:val="20"/>
                <w:szCs w:val="20"/>
                <w:vertAlign w:val="superscript"/>
                <w:lang w:val="en-GB" w:bidi="ar-SA"/>
              </w:rPr>
              <w:t>th</w:t>
            </w:r>
            <w:r w:rsidRPr="0052760D">
              <w:rPr>
                <w:rFonts w:ascii="Arial" w:eastAsia="Calibri" w:hAnsi="Arial" w:cs="Arial"/>
                <w:sz w:val="20"/>
                <w:szCs w:val="20"/>
                <w:lang w:val="en-GB" w:bidi="ar-SA"/>
              </w:rPr>
              <w:t xml:space="preserve"> Century World History towards Globalisation</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HSY3702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2003</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Globalisation</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HSY3703</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2003</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r>
      <w:tr w:rsidR="0052760D" w:rsidRPr="0052760D" w:rsidTr="00E90054">
        <w:tc>
          <w:tcPr>
            <w:tcW w:w="9720" w:type="dxa"/>
            <w:gridSpan w:val="7"/>
            <w:shd w:val="clear" w:color="auto" w:fill="FBD4B4"/>
          </w:tcPr>
          <w:p w:rsidR="0052760D" w:rsidRPr="0052760D" w:rsidRDefault="0052760D" w:rsidP="0052760D">
            <w:pPr>
              <w:spacing w:before="60" w:after="60" w:line="240" w:lineRule="auto"/>
              <w:jc w:val="both"/>
              <w:rPr>
                <w:rFonts w:ascii="Arial" w:eastAsia="Calibri" w:hAnsi="Arial" w:cs="Arial"/>
                <w:b/>
                <w:bCs/>
                <w:sz w:val="20"/>
                <w:szCs w:val="20"/>
                <w:lang w:val="en-GB" w:bidi="ar-SA"/>
              </w:rPr>
            </w:pPr>
            <w:r w:rsidRPr="0052760D">
              <w:rPr>
                <w:rFonts w:ascii="Arial" w:eastAsia="Calibri" w:hAnsi="Arial" w:cs="Arial"/>
                <w:b/>
                <w:bCs/>
                <w:sz w:val="20"/>
                <w:szCs w:val="20"/>
                <w:lang w:val="en-GB" w:bidi="ar-SA"/>
              </w:rPr>
              <w:t xml:space="preserve">Other elective modules with a direct and </w:t>
            </w:r>
            <w:r w:rsidRPr="0052760D">
              <w:rPr>
                <w:rFonts w:ascii="Arial" w:eastAsia="Calibri" w:hAnsi="Arial" w:cs="Arial"/>
                <w:b/>
                <w:bCs/>
                <w:sz w:val="20"/>
                <w:szCs w:val="20"/>
                <w:u w:val="single"/>
                <w:lang w:val="en-GB" w:bidi="ar-SA"/>
              </w:rPr>
              <w:t>explicit</w:t>
            </w:r>
            <w:r w:rsidRPr="0052760D">
              <w:rPr>
                <w:rFonts w:ascii="Arial" w:eastAsia="Calibri" w:hAnsi="Arial" w:cs="Arial"/>
                <w:b/>
                <w:bCs/>
                <w:sz w:val="20"/>
                <w:szCs w:val="20"/>
                <w:lang w:val="en-GB" w:bidi="ar-SA"/>
              </w:rPr>
              <w:t xml:space="preserve"> INTERNATIONAL content but from non CESM category 20</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World Issues: A Geographical Perspective</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GGH1502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1405</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Introduction to History of Religions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RST1501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1405</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 xml:space="preserve">Fundamental Rights </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FUR2601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1205</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Economic History of the World</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ECS2608</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6</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2</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lastRenderedPageBreak/>
              <w:t xml:space="preserve">International Communication </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COM3705</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0501</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International Trade</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ECS3702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International Finance</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ECS3703</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0404</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13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p>
        </w:tc>
      </w:tr>
      <w:tr w:rsidR="0052760D" w:rsidRPr="0052760D" w:rsidTr="00E90054">
        <w:tc>
          <w:tcPr>
            <w:tcW w:w="9720" w:type="dxa"/>
            <w:gridSpan w:val="7"/>
            <w:shd w:val="clear" w:color="auto" w:fill="FBD4B4"/>
          </w:tcPr>
          <w:p w:rsidR="0052760D" w:rsidRPr="0052760D" w:rsidRDefault="0052760D" w:rsidP="0052760D">
            <w:pPr>
              <w:autoSpaceDE w:val="0"/>
              <w:autoSpaceDN w:val="0"/>
              <w:adjustRightInd w:val="0"/>
              <w:spacing w:before="60" w:after="60" w:line="240" w:lineRule="auto"/>
              <w:jc w:val="both"/>
              <w:rPr>
                <w:rFonts w:ascii="Arial" w:eastAsia="Calibri" w:hAnsi="Arial" w:cs="Arial"/>
                <w:b/>
                <w:lang w:val="en-GB" w:bidi="ar-SA"/>
              </w:rPr>
            </w:pPr>
            <w:r w:rsidRPr="0052760D">
              <w:rPr>
                <w:rFonts w:ascii="Arial" w:eastAsia="Calibri" w:hAnsi="Arial" w:cs="Arial"/>
                <w:b/>
                <w:lang w:val="en-GB" w:bidi="ar-SA"/>
              </w:rPr>
              <w:t>Elective modules from official international languages. These modules are listed per language. A student can select a maximum of 8 modules from one of the languages. Note that only 1 module is compulsory</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ARABIC</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ARB1501</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ARB1602</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ARB2603</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ARB2704</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ARB2705</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ARB3706</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ARB3707</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5/6/7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 each</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1/2/3</w:t>
            </w:r>
          </w:p>
        </w:tc>
        <w:tc>
          <w:tcPr>
            <w:tcW w:w="150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Calibri" w:eastAsia="Calibri" w:hAnsi="Calibri" w:cs="Times New Roman"/>
                <w:sz w:val="20"/>
                <w:szCs w:val="20"/>
                <w:lang w:val="en-GB" w:bidi="ar-SA"/>
              </w:rPr>
            </w:pPr>
            <w:r w:rsidRPr="0052760D">
              <w:rPr>
                <w:rFonts w:ascii="Arial" w:eastAsia="Calibri" w:hAnsi="Arial" w:cs="Arial"/>
                <w:sz w:val="20"/>
                <w:szCs w:val="20"/>
                <w:lang w:val="en-GB" w:bidi="ar-SA"/>
              </w:rPr>
              <w:t>1117</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FRENCH</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FRC1501</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FRC1502</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FRC2601</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FRC2602</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FRC2603</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FRC3701</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FRC3702</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FRC3703</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FRC3704</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FRC3705</w:t>
            </w:r>
          </w:p>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5/6/7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 each</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1/2/3</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1115</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MANDARIN (CHINESE)</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MAN1501</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MAN1502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MAN2601</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MAN2602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MAN3702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MAN3703</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MAN3704</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MAN3705</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5/6/7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12 each</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1/2/3</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de-DE" w:bidi="ar-SA"/>
              </w:rPr>
            </w:pPr>
            <w:r w:rsidRPr="0052760D">
              <w:rPr>
                <w:rFonts w:ascii="Arial" w:eastAsia="Calibri" w:hAnsi="Arial" w:cs="Arial"/>
                <w:sz w:val="20"/>
                <w:szCs w:val="20"/>
                <w:lang w:val="de-DE"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de-DE" w:bidi="ar-SA"/>
              </w:rPr>
            </w:pPr>
            <w:r w:rsidRPr="0052760D">
              <w:rPr>
                <w:rFonts w:ascii="Arial" w:eastAsia="Calibri" w:hAnsi="Arial" w:cs="Arial"/>
                <w:sz w:val="20"/>
                <w:szCs w:val="20"/>
                <w:lang w:val="de-DE"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de-DE" w:bidi="ar-SA"/>
              </w:rPr>
            </w:pPr>
            <w:r w:rsidRPr="0052760D">
              <w:rPr>
                <w:rFonts w:ascii="Arial" w:eastAsia="Calibri" w:hAnsi="Arial" w:cs="Arial"/>
                <w:sz w:val="20"/>
                <w:szCs w:val="20"/>
                <w:lang w:val="de-DE" w:bidi="ar-SA"/>
              </w:rPr>
              <w:t>1116</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PORTUGUESE</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PTU1501</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PTU1502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PTU2601</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PTU2602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PTU3701</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PTU3702</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lastRenderedPageBreak/>
              <w:t>PTU3703</w:t>
            </w:r>
          </w:p>
          <w:p w:rsidR="0052760D" w:rsidRPr="0052760D" w:rsidRDefault="0052760D" w:rsidP="0052760D">
            <w:pPr>
              <w:spacing w:before="60" w:after="60" w:line="240" w:lineRule="auto"/>
              <w:jc w:val="both"/>
              <w:rPr>
                <w:rFonts w:ascii="Arial" w:eastAsia="Calibri" w:hAnsi="Arial" w:cs="Arial"/>
                <w:sz w:val="20"/>
                <w:szCs w:val="20"/>
                <w:lang w:val="de-DE" w:bidi="ar-SA"/>
              </w:rPr>
            </w:pPr>
            <w:r w:rsidRPr="0052760D">
              <w:rPr>
                <w:rFonts w:ascii="Arial" w:eastAsia="Calibri" w:hAnsi="Arial" w:cs="Arial"/>
                <w:sz w:val="20"/>
                <w:szCs w:val="20"/>
                <w:lang w:val="de-DE" w:bidi="ar-SA"/>
              </w:rPr>
              <w:t>PTU3704</w:t>
            </w:r>
          </w:p>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PTU3705</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lastRenderedPageBreak/>
              <w:t>5/6/7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 xml:space="preserve">12 </w:t>
            </w:r>
            <w:proofErr w:type="spellStart"/>
            <w:r w:rsidRPr="0052760D">
              <w:rPr>
                <w:rFonts w:ascii="Arial" w:eastAsia="Calibri" w:hAnsi="Arial" w:cs="Arial"/>
                <w:sz w:val="20"/>
                <w:szCs w:val="20"/>
                <w:lang w:val="fr-FR" w:bidi="ar-SA"/>
              </w:rPr>
              <w:t>each</w:t>
            </w:r>
            <w:proofErr w:type="spellEnd"/>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1/2/3</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r w:rsidRPr="0052760D">
              <w:rPr>
                <w:rFonts w:ascii="Arial" w:eastAsia="Calibri" w:hAnsi="Arial" w:cs="Arial"/>
                <w:sz w:val="20"/>
                <w:szCs w:val="20"/>
                <w:lang w:val="fr-FR"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proofErr w:type="spellStart"/>
            <w:r w:rsidRPr="0052760D">
              <w:rPr>
                <w:rFonts w:ascii="Arial" w:eastAsia="Calibri" w:hAnsi="Arial" w:cs="Arial"/>
                <w:sz w:val="20"/>
                <w:szCs w:val="20"/>
                <w:lang w:val="fr-FR" w:bidi="ar-SA"/>
              </w:rPr>
              <w:t>Yes</w:t>
            </w:r>
            <w:proofErr w:type="spellEnd"/>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r w:rsidRPr="0052760D">
              <w:rPr>
                <w:rFonts w:ascii="Arial" w:eastAsia="Calibri" w:hAnsi="Arial" w:cs="Arial"/>
                <w:sz w:val="20"/>
                <w:szCs w:val="20"/>
                <w:lang w:val="fr-FR" w:bidi="ar-SA"/>
              </w:rPr>
              <w:t>1115</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lastRenderedPageBreak/>
              <w:t>GERMAN</w:t>
            </w:r>
          </w:p>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GEM1501</w:t>
            </w:r>
          </w:p>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GEM1502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 xml:space="preserve">12 </w:t>
            </w:r>
            <w:proofErr w:type="spellStart"/>
            <w:r w:rsidRPr="0052760D">
              <w:rPr>
                <w:rFonts w:ascii="Arial" w:eastAsia="Calibri" w:hAnsi="Arial" w:cs="Arial"/>
                <w:sz w:val="20"/>
                <w:szCs w:val="20"/>
                <w:lang w:val="fr-FR" w:bidi="ar-SA"/>
              </w:rPr>
              <w:t>each</w:t>
            </w:r>
            <w:proofErr w:type="spellEnd"/>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fr-FR" w:bidi="ar-SA"/>
              </w:rPr>
            </w:pPr>
            <w:r w:rsidRPr="0052760D">
              <w:rPr>
                <w:rFonts w:ascii="Arial" w:eastAsia="Calibri" w:hAnsi="Arial" w:cs="Arial"/>
                <w:sz w:val="20"/>
                <w:szCs w:val="20"/>
                <w:lang w:val="fr-FR"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r w:rsidRPr="0052760D">
              <w:rPr>
                <w:rFonts w:ascii="Arial" w:eastAsia="Calibri" w:hAnsi="Arial" w:cs="Arial"/>
                <w:sz w:val="20"/>
                <w:szCs w:val="20"/>
                <w:lang w:val="fr-FR"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proofErr w:type="spellStart"/>
            <w:r w:rsidRPr="0052760D">
              <w:rPr>
                <w:rFonts w:ascii="Arial" w:eastAsia="Calibri" w:hAnsi="Arial" w:cs="Arial"/>
                <w:sz w:val="20"/>
                <w:szCs w:val="20"/>
                <w:lang w:val="fr-FR" w:bidi="ar-SA"/>
              </w:rPr>
              <w:t>Yes</w:t>
            </w:r>
            <w:proofErr w:type="spellEnd"/>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fr-FR" w:bidi="ar-SA"/>
              </w:rPr>
            </w:pPr>
            <w:r w:rsidRPr="0052760D">
              <w:rPr>
                <w:rFonts w:ascii="Arial" w:eastAsia="Calibri" w:hAnsi="Arial" w:cs="Arial"/>
                <w:sz w:val="20"/>
                <w:szCs w:val="20"/>
                <w:lang w:val="fr-FR" w:bidi="ar-SA"/>
              </w:rPr>
              <w:t>1115</w:t>
            </w:r>
          </w:p>
        </w:tc>
      </w:tr>
      <w:tr w:rsidR="0052760D" w:rsidRPr="0052760D" w:rsidTr="00E90054">
        <w:tc>
          <w:tcPr>
            <w:tcW w:w="9720" w:type="dxa"/>
            <w:gridSpan w:val="7"/>
            <w:shd w:val="clear" w:color="auto" w:fill="FBD4B4"/>
          </w:tcPr>
          <w:p w:rsidR="0052760D" w:rsidRPr="0052760D" w:rsidRDefault="0052760D" w:rsidP="0052760D">
            <w:pPr>
              <w:autoSpaceDE w:val="0"/>
              <w:autoSpaceDN w:val="0"/>
              <w:adjustRightInd w:val="0"/>
              <w:spacing w:before="60" w:after="60" w:line="240" w:lineRule="auto"/>
              <w:jc w:val="both"/>
              <w:rPr>
                <w:rFonts w:ascii="Arial" w:eastAsia="Calibri" w:hAnsi="Arial" w:cs="Arial"/>
                <w:b/>
                <w:sz w:val="20"/>
                <w:szCs w:val="20"/>
                <w:lang w:val="en-GB" w:bidi="ar-SA"/>
              </w:rPr>
            </w:pPr>
            <w:r w:rsidRPr="0052760D">
              <w:rPr>
                <w:rFonts w:ascii="Arial" w:eastAsia="Calibri" w:hAnsi="Arial" w:cs="Arial"/>
                <w:b/>
                <w:sz w:val="20"/>
                <w:szCs w:val="20"/>
                <w:lang w:val="en-GB" w:bidi="ar-SA"/>
              </w:rPr>
              <w:t>Elective modules with content relevant to International Relations or to the study of International relations</w:t>
            </w:r>
          </w:p>
        </w:tc>
      </w:tr>
      <w:tr w:rsidR="0052760D" w:rsidRPr="0052760D" w:rsidTr="00E90054">
        <w:tc>
          <w:tcPr>
            <w:tcW w:w="31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Communication Contexts and Applications</w:t>
            </w:r>
          </w:p>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COM1502</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0501</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Media Studies: Institutions, Theories and Issues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COM3702</w:t>
            </w:r>
          </w:p>
          <w:p w:rsidR="0052760D" w:rsidRPr="0052760D" w:rsidRDefault="0052760D" w:rsidP="0052760D">
            <w:pPr>
              <w:spacing w:before="60" w:after="60" w:line="240" w:lineRule="auto"/>
              <w:jc w:val="both"/>
              <w:rPr>
                <w:rFonts w:ascii="Arial" w:eastAsia="Calibri" w:hAnsi="Arial" w:cs="Arial"/>
                <w:sz w:val="20"/>
                <w:szCs w:val="20"/>
                <w:lang w:val="en-GB" w:bidi="ar-SA"/>
              </w:rPr>
            </w:pP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0501</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An Introduction to Islam</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ICS1501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1702</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Islamic Politics and Economics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ICS3705</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7</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3</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1702</w:t>
            </w: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Ethical information and Communication Technologies for Development Solutions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EUP1501</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Introduction to Business Information Systems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INF1505</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p>
        </w:tc>
      </w:tr>
      <w:tr w:rsidR="0052760D" w:rsidRPr="0052760D" w:rsidTr="00E90054">
        <w:tc>
          <w:tcPr>
            <w:tcW w:w="315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Basic Statistics</w:t>
            </w:r>
          </w:p>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STA1510</w:t>
            </w:r>
          </w:p>
        </w:tc>
        <w:tc>
          <w:tcPr>
            <w:tcW w:w="72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5</w:t>
            </w:r>
          </w:p>
        </w:tc>
        <w:tc>
          <w:tcPr>
            <w:tcW w:w="990"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12</w:t>
            </w:r>
          </w:p>
        </w:tc>
        <w:tc>
          <w:tcPr>
            <w:tcW w:w="768" w:type="dxa"/>
            <w:shd w:val="clear" w:color="auto" w:fill="auto"/>
          </w:tcPr>
          <w:p w:rsidR="0052760D" w:rsidRPr="0052760D" w:rsidRDefault="0052760D" w:rsidP="0052760D">
            <w:pPr>
              <w:spacing w:before="60" w:after="60" w:line="240" w:lineRule="auto"/>
              <w:jc w:val="both"/>
              <w:rPr>
                <w:rFonts w:ascii="Arial" w:eastAsia="Calibri" w:hAnsi="Arial" w:cs="Arial"/>
                <w:sz w:val="20"/>
                <w:szCs w:val="20"/>
                <w:lang w:val="en-GB" w:bidi="ar-SA"/>
              </w:rPr>
            </w:pPr>
            <w:r w:rsidRPr="0052760D">
              <w:rPr>
                <w:rFonts w:ascii="Arial" w:eastAsia="Calibri" w:hAnsi="Arial" w:cs="Arial"/>
                <w:sz w:val="20"/>
                <w:szCs w:val="20"/>
                <w:lang w:val="en-GB" w:bidi="ar-SA"/>
              </w:rPr>
              <w:t>1</w:t>
            </w:r>
          </w:p>
        </w:tc>
        <w:tc>
          <w:tcPr>
            <w:tcW w:w="150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No</w:t>
            </w:r>
          </w:p>
        </w:tc>
        <w:tc>
          <w:tcPr>
            <w:tcW w:w="1242"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r w:rsidRPr="0052760D">
              <w:rPr>
                <w:rFonts w:ascii="Arial" w:eastAsia="Calibri" w:hAnsi="Arial" w:cs="Arial"/>
                <w:sz w:val="20"/>
                <w:szCs w:val="20"/>
                <w:lang w:val="en-GB" w:bidi="ar-SA"/>
              </w:rPr>
              <w:t>Yes</w:t>
            </w:r>
          </w:p>
        </w:tc>
        <w:tc>
          <w:tcPr>
            <w:tcW w:w="1350" w:type="dxa"/>
            <w:shd w:val="clear" w:color="auto" w:fill="auto"/>
          </w:tcPr>
          <w:p w:rsidR="0052760D" w:rsidRPr="0052760D" w:rsidRDefault="0052760D" w:rsidP="0052760D">
            <w:pPr>
              <w:spacing w:before="60" w:after="60" w:line="240" w:lineRule="auto"/>
              <w:rPr>
                <w:rFonts w:ascii="Arial" w:eastAsia="Calibri" w:hAnsi="Arial" w:cs="Arial"/>
                <w:sz w:val="20"/>
                <w:szCs w:val="20"/>
                <w:lang w:val="en-GB" w:bidi="ar-SA"/>
              </w:rPr>
            </w:pPr>
          </w:p>
        </w:tc>
      </w:tr>
    </w:tbl>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rPr>
          <w:rFonts w:ascii="Calibri" w:eastAsia="Calibri" w:hAnsi="Calibri" w:cs="Times New Roman"/>
          <w:lang w:val="en-US" w:bidi="ar-SA"/>
        </w:rPr>
      </w:pPr>
      <w:r w:rsidRPr="0052760D">
        <w:rPr>
          <w:rFonts w:ascii="Arial" w:eastAsia="Calibri" w:hAnsi="Arial" w:cs="Arial"/>
          <w:lang w:val="en-GB" w:bidi="ar-SA"/>
        </w:rPr>
        <w:br w:type="page"/>
      </w:r>
      <w:r w:rsidRPr="0052760D">
        <w:rPr>
          <w:rFonts w:ascii="Arial" w:eastAsia="Calibri" w:hAnsi="Arial" w:cs="Arial"/>
          <w:lang w:val="en-GB" w:bidi="ar-SA"/>
        </w:rPr>
        <w:lastRenderedPageBreak/>
        <w:t>ADDENDUM A: CURRICULUM STANFORD UNIVERSITY – RATED THIRD BEST IN THE WORLD (</w:t>
      </w:r>
      <w:hyperlink r:id="rId15" w:history="1">
        <w:r w:rsidRPr="0052760D">
          <w:rPr>
            <w:rFonts w:ascii="Calibri" w:eastAsia="Calibri" w:hAnsi="Calibri" w:cs="Times New Roman"/>
            <w:color w:val="0000FF"/>
            <w:u w:val="single"/>
            <w:lang w:val="en-US" w:bidi="ar-SA"/>
          </w:rPr>
          <w:t>http://internationalrelations.stanford.edu/content/major-core-classes</w:t>
        </w:r>
      </w:hyperlink>
      <w:r w:rsidRPr="0052760D">
        <w:rPr>
          <w:rFonts w:ascii="Calibri" w:eastAsia="Calibri" w:hAnsi="Calibri" w:cs="Times New Roman"/>
          <w:lang w:val="en-US" w:bidi="ar-SA"/>
        </w:rPr>
        <w:t>)</w:t>
      </w:r>
    </w:p>
    <w:p w:rsidR="0052760D" w:rsidRPr="0052760D" w:rsidRDefault="0052760D" w:rsidP="0052760D">
      <w:pPr>
        <w:spacing w:after="0"/>
        <w:jc w:val="both"/>
        <w:rPr>
          <w:rFonts w:ascii="Arial" w:eastAsia="Calibri" w:hAnsi="Arial" w:cs="Arial"/>
          <w:lang w:val="en-US" w:bidi="ar-SA"/>
        </w:rPr>
      </w:pPr>
    </w:p>
    <w:p w:rsidR="0052760D" w:rsidRPr="0052760D" w:rsidRDefault="0052760D" w:rsidP="0052760D">
      <w:pPr>
        <w:spacing w:after="0"/>
        <w:jc w:val="both"/>
        <w:rPr>
          <w:rFonts w:ascii="Arial" w:eastAsia="Calibri" w:hAnsi="Arial" w:cs="Arial"/>
          <w:lang w:val="en-GB" w:bidi="ar-SA"/>
        </w:rPr>
      </w:pPr>
      <w:r w:rsidRPr="0052760D">
        <w:rPr>
          <w:rFonts w:ascii="Arial" w:eastAsia="Calibri" w:hAnsi="Arial" w:cs="Arial"/>
          <w:lang w:val="en-GB" w:bidi="ar-SA"/>
        </w:rPr>
        <w:t>Note the explicit interdisciplinary nature of the Major (qualifier) with Economics and Statistics regarded as part of the major. Likewise less than 50 % of the degree comes from the major.</w:t>
      </w: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autoSpaceDE w:val="0"/>
        <w:autoSpaceDN w:val="0"/>
        <w:adjustRightInd w:val="0"/>
        <w:spacing w:before="8" w:after="0" w:line="130" w:lineRule="exact"/>
        <w:rPr>
          <w:rFonts w:ascii="Times New Roman" w:eastAsia="Calibri" w:hAnsi="Times New Roman" w:cs="Times New Roman"/>
          <w:sz w:val="13"/>
          <w:szCs w:val="13"/>
          <w:lang w:eastAsia="en-ZA"/>
        </w:rPr>
      </w:pPr>
    </w:p>
    <w:p w:rsidR="0052760D" w:rsidRPr="0052760D" w:rsidRDefault="0052760D" w:rsidP="0052760D">
      <w:pPr>
        <w:autoSpaceDE w:val="0"/>
        <w:autoSpaceDN w:val="0"/>
        <w:adjustRightInd w:val="0"/>
        <w:spacing w:before="7" w:after="0" w:line="240" w:lineRule="auto"/>
        <w:ind w:left="1678" w:right="-20"/>
        <w:rPr>
          <w:rFonts w:ascii="Times New Roman" w:eastAsia="Calibri" w:hAnsi="Times New Roman" w:cs="Times New Roman"/>
          <w:sz w:val="40"/>
          <w:szCs w:val="40"/>
          <w:lang w:eastAsia="en-ZA"/>
        </w:rPr>
      </w:pPr>
      <w:r w:rsidRPr="0052760D">
        <w:rPr>
          <w:rFonts w:ascii="Times New Roman" w:eastAsia="Calibri" w:hAnsi="Times New Roman" w:cs="Times New Roman"/>
          <w:b/>
          <w:bCs/>
          <w:spacing w:val="1"/>
          <w:sz w:val="40"/>
          <w:szCs w:val="40"/>
          <w:lang w:eastAsia="en-ZA"/>
        </w:rPr>
        <w:t>In</w:t>
      </w:r>
      <w:r w:rsidRPr="0052760D">
        <w:rPr>
          <w:rFonts w:ascii="Times New Roman" w:eastAsia="Calibri" w:hAnsi="Times New Roman" w:cs="Times New Roman"/>
          <w:b/>
          <w:bCs/>
          <w:sz w:val="40"/>
          <w:szCs w:val="40"/>
          <w:lang w:eastAsia="en-ZA"/>
        </w:rPr>
        <w:t>t</w:t>
      </w:r>
      <w:r w:rsidRPr="0052760D">
        <w:rPr>
          <w:rFonts w:ascii="Times New Roman" w:eastAsia="Calibri" w:hAnsi="Times New Roman" w:cs="Times New Roman"/>
          <w:b/>
          <w:bCs/>
          <w:spacing w:val="1"/>
          <w:sz w:val="40"/>
          <w:szCs w:val="40"/>
          <w:lang w:eastAsia="en-ZA"/>
        </w:rPr>
        <w:t>ernat</w:t>
      </w:r>
      <w:r w:rsidRPr="0052760D">
        <w:rPr>
          <w:rFonts w:ascii="Times New Roman" w:eastAsia="Calibri" w:hAnsi="Times New Roman" w:cs="Times New Roman"/>
          <w:b/>
          <w:bCs/>
          <w:sz w:val="40"/>
          <w:szCs w:val="40"/>
          <w:lang w:eastAsia="en-ZA"/>
        </w:rPr>
        <w:t>i</w:t>
      </w:r>
      <w:r w:rsidRPr="0052760D">
        <w:rPr>
          <w:rFonts w:ascii="Times New Roman" w:eastAsia="Calibri" w:hAnsi="Times New Roman" w:cs="Times New Roman"/>
          <w:b/>
          <w:bCs/>
          <w:spacing w:val="1"/>
          <w:sz w:val="40"/>
          <w:szCs w:val="40"/>
          <w:lang w:eastAsia="en-ZA"/>
        </w:rPr>
        <w:t>ona</w:t>
      </w:r>
      <w:r w:rsidRPr="0052760D">
        <w:rPr>
          <w:rFonts w:ascii="Times New Roman" w:eastAsia="Calibri" w:hAnsi="Times New Roman" w:cs="Times New Roman"/>
          <w:b/>
          <w:bCs/>
          <w:sz w:val="40"/>
          <w:szCs w:val="40"/>
          <w:lang w:eastAsia="en-ZA"/>
        </w:rPr>
        <w:t>l</w:t>
      </w:r>
      <w:r w:rsidRPr="0052760D">
        <w:rPr>
          <w:rFonts w:ascii="Times New Roman" w:eastAsia="Calibri" w:hAnsi="Times New Roman" w:cs="Times New Roman"/>
          <w:b/>
          <w:bCs/>
          <w:spacing w:val="-23"/>
          <w:sz w:val="40"/>
          <w:szCs w:val="40"/>
          <w:lang w:eastAsia="en-ZA"/>
        </w:rPr>
        <w:t xml:space="preserve"> </w:t>
      </w:r>
      <w:r w:rsidRPr="0052760D">
        <w:rPr>
          <w:rFonts w:ascii="Times New Roman" w:eastAsia="Calibri" w:hAnsi="Times New Roman" w:cs="Times New Roman"/>
          <w:b/>
          <w:bCs/>
          <w:spacing w:val="1"/>
          <w:sz w:val="40"/>
          <w:szCs w:val="40"/>
          <w:lang w:eastAsia="en-ZA"/>
        </w:rPr>
        <w:t>Re</w:t>
      </w:r>
      <w:r w:rsidRPr="0052760D">
        <w:rPr>
          <w:rFonts w:ascii="Times New Roman" w:eastAsia="Calibri" w:hAnsi="Times New Roman" w:cs="Times New Roman"/>
          <w:b/>
          <w:bCs/>
          <w:sz w:val="40"/>
          <w:szCs w:val="40"/>
          <w:lang w:eastAsia="en-ZA"/>
        </w:rPr>
        <w:t>l</w:t>
      </w:r>
      <w:r w:rsidRPr="0052760D">
        <w:rPr>
          <w:rFonts w:ascii="Times New Roman" w:eastAsia="Calibri" w:hAnsi="Times New Roman" w:cs="Times New Roman"/>
          <w:b/>
          <w:bCs/>
          <w:spacing w:val="1"/>
          <w:sz w:val="40"/>
          <w:szCs w:val="40"/>
          <w:lang w:eastAsia="en-ZA"/>
        </w:rPr>
        <w:t>at</w:t>
      </w:r>
      <w:r w:rsidRPr="0052760D">
        <w:rPr>
          <w:rFonts w:ascii="Times New Roman" w:eastAsia="Calibri" w:hAnsi="Times New Roman" w:cs="Times New Roman"/>
          <w:b/>
          <w:bCs/>
          <w:sz w:val="40"/>
          <w:szCs w:val="40"/>
          <w:lang w:eastAsia="en-ZA"/>
        </w:rPr>
        <w:t>i</w:t>
      </w:r>
      <w:r w:rsidRPr="0052760D">
        <w:rPr>
          <w:rFonts w:ascii="Times New Roman" w:eastAsia="Calibri" w:hAnsi="Times New Roman" w:cs="Times New Roman"/>
          <w:b/>
          <w:bCs/>
          <w:spacing w:val="1"/>
          <w:sz w:val="40"/>
          <w:szCs w:val="40"/>
          <w:lang w:eastAsia="en-ZA"/>
        </w:rPr>
        <w:t>on</w:t>
      </w:r>
      <w:r w:rsidRPr="0052760D">
        <w:rPr>
          <w:rFonts w:ascii="Times New Roman" w:eastAsia="Calibri" w:hAnsi="Times New Roman" w:cs="Times New Roman"/>
          <w:b/>
          <w:bCs/>
          <w:sz w:val="40"/>
          <w:szCs w:val="40"/>
          <w:lang w:eastAsia="en-ZA"/>
        </w:rPr>
        <w:t>s</w:t>
      </w:r>
      <w:r w:rsidRPr="0052760D">
        <w:rPr>
          <w:rFonts w:ascii="Times New Roman" w:eastAsia="Calibri" w:hAnsi="Times New Roman" w:cs="Times New Roman"/>
          <w:b/>
          <w:bCs/>
          <w:spacing w:val="-14"/>
          <w:sz w:val="40"/>
          <w:szCs w:val="40"/>
          <w:lang w:eastAsia="en-ZA"/>
        </w:rPr>
        <w:t xml:space="preserve"> </w:t>
      </w:r>
      <w:r w:rsidRPr="0052760D">
        <w:rPr>
          <w:rFonts w:ascii="Times New Roman" w:eastAsia="Calibri" w:hAnsi="Times New Roman" w:cs="Times New Roman"/>
          <w:b/>
          <w:bCs/>
          <w:spacing w:val="1"/>
          <w:sz w:val="40"/>
          <w:szCs w:val="40"/>
          <w:lang w:eastAsia="en-ZA"/>
        </w:rPr>
        <w:t>Majo</w:t>
      </w:r>
      <w:r w:rsidRPr="0052760D">
        <w:rPr>
          <w:rFonts w:ascii="Times New Roman" w:eastAsia="Calibri" w:hAnsi="Times New Roman" w:cs="Times New Roman"/>
          <w:b/>
          <w:bCs/>
          <w:sz w:val="40"/>
          <w:szCs w:val="40"/>
          <w:lang w:eastAsia="en-ZA"/>
        </w:rPr>
        <w:t>r</w:t>
      </w:r>
      <w:r w:rsidRPr="0052760D">
        <w:rPr>
          <w:rFonts w:ascii="Times New Roman" w:eastAsia="Calibri" w:hAnsi="Times New Roman" w:cs="Times New Roman"/>
          <w:b/>
          <w:bCs/>
          <w:spacing w:val="-11"/>
          <w:sz w:val="40"/>
          <w:szCs w:val="40"/>
          <w:lang w:eastAsia="en-ZA"/>
        </w:rPr>
        <w:t xml:space="preserve"> </w:t>
      </w:r>
      <w:r w:rsidRPr="0052760D">
        <w:rPr>
          <w:rFonts w:ascii="Times New Roman" w:eastAsia="Calibri" w:hAnsi="Times New Roman" w:cs="Times New Roman"/>
          <w:b/>
          <w:bCs/>
          <w:spacing w:val="1"/>
          <w:sz w:val="40"/>
          <w:szCs w:val="40"/>
          <w:lang w:eastAsia="en-ZA"/>
        </w:rPr>
        <w:t>Requ</w:t>
      </w:r>
      <w:r w:rsidRPr="0052760D">
        <w:rPr>
          <w:rFonts w:ascii="Times New Roman" w:eastAsia="Calibri" w:hAnsi="Times New Roman" w:cs="Times New Roman"/>
          <w:b/>
          <w:bCs/>
          <w:sz w:val="40"/>
          <w:szCs w:val="40"/>
          <w:lang w:eastAsia="en-ZA"/>
        </w:rPr>
        <w:t>i</w:t>
      </w:r>
      <w:r w:rsidRPr="0052760D">
        <w:rPr>
          <w:rFonts w:ascii="Times New Roman" w:eastAsia="Calibri" w:hAnsi="Times New Roman" w:cs="Times New Roman"/>
          <w:b/>
          <w:bCs/>
          <w:spacing w:val="1"/>
          <w:sz w:val="40"/>
          <w:szCs w:val="40"/>
          <w:lang w:eastAsia="en-ZA"/>
        </w:rPr>
        <w:t>rement</w:t>
      </w:r>
      <w:r w:rsidRPr="0052760D">
        <w:rPr>
          <w:rFonts w:ascii="Times New Roman" w:eastAsia="Calibri" w:hAnsi="Times New Roman" w:cs="Times New Roman"/>
          <w:b/>
          <w:bCs/>
          <w:sz w:val="40"/>
          <w:szCs w:val="40"/>
          <w:lang w:eastAsia="en-ZA"/>
        </w:rPr>
        <w:t>s</w:t>
      </w:r>
    </w:p>
    <w:p w:rsidR="0052760D" w:rsidRPr="0052760D" w:rsidRDefault="0052760D" w:rsidP="0052760D">
      <w:pPr>
        <w:autoSpaceDE w:val="0"/>
        <w:autoSpaceDN w:val="0"/>
        <w:adjustRightInd w:val="0"/>
        <w:spacing w:before="3" w:after="0" w:line="190" w:lineRule="exact"/>
        <w:rPr>
          <w:rFonts w:ascii="Times New Roman" w:eastAsia="Calibri" w:hAnsi="Times New Roman" w:cs="Times New Roman"/>
          <w:sz w:val="19"/>
          <w:szCs w:val="19"/>
          <w:lang w:eastAsia="en-ZA"/>
        </w:rPr>
      </w:pPr>
    </w:p>
    <w:p w:rsidR="0052760D" w:rsidRPr="0052760D" w:rsidRDefault="0052760D" w:rsidP="0052760D">
      <w:pPr>
        <w:autoSpaceDE w:val="0"/>
        <w:autoSpaceDN w:val="0"/>
        <w:adjustRightInd w:val="0"/>
        <w:spacing w:after="0" w:line="240" w:lineRule="auto"/>
        <w:ind w:left="105" w:right="-20"/>
        <w:rPr>
          <w:rFonts w:ascii="Times New Roman" w:eastAsia="Calibri" w:hAnsi="Times New Roman" w:cs="Times New Roman"/>
          <w:sz w:val="36"/>
          <w:szCs w:val="36"/>
          <w:lang w:eastAsia="en-ZA"/>
        </w:rPr>
      </w:pPr>
      <w:r w:rsidRPr="0052760D">
        <w:rPr>
          <w:rFonts w:ascii="Times New Roman" w:eastAsia="Calibri" w:hAnsi="Times New Roman" w:cs="Times New Roman"/>
          <w:sz w:val="36"/>
          <w:szCs w:val="36"/>
          <w:lang w:eastAsia="en-ZA"/>
        </w:rPr>
        <w:t xml:space="preserve">70 </w:t>
      </w:r>
      <w:proofErr w:type="gramStart"/>
      <w:r w:rsidRPr="0052760D">
        <w:rPr>
          <w:rFonts w:ascii="Times New Roman" w:eastAsia="Calibri" w:hAnsi="Times New Roman" w:cs="Times New Roman"/>
          <w:sz w:val="36"/>
          <w:szCs w:val="36"/>
          <w:lang w:eastAsia="en-ZA"/>
        </w:rPr>
        <w:t>units</w:t>
      </w:r>
      <w:proofErr w:type="gramEnd"/>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total</w:t>
      </w:r>
    </w:p>
    <w:p w:rsidR="0052760D" w:rsidRPr="0052760D" w:rsidRDefault="0052760D" w:rsidP="0052760D">
      <w:pPr>
        <w:autoSpaceDE w:val="0"/>
        <w:autoSpaceDN w:val="0"/>
        <w:adjustRightInd w:val="0"/>
        <w:spacing w:before="3" w:after="0" w:line="240" w:lineRule="auto"/>
        <w:ind w:left="105" w:right="-20"/>
        <w:rPr>
          <w:rFonts w:ascii="Times New Roman" w:eastAsia="Calibri" w:hAnsi="Times New Roman" w:cs="Times New Roman"/>
          <w:sz w:val="36"/>
          <w:szCs w:val="36"/>
          <w:lang w:eastAsia="en-ZA"/>
        </w:rPr>
      </w:pPr>
      <w:r w:rsidRPr="0052760D">
        <w:rPr>
          <w:rFonts w:ascii="Times New Roman" w:eastAsia="Calibri" w:hAnsi="Times New Roman" w:cs="Times New Roman"/>
          <w:b/>
          <w:bCs/>
          <w:sz w:val="36"/>
          <w:szCs w:val="36"/>
          <w:lang w:eastAsia="en-ZA"/>
        </w:rPr>
        <w:t>Core</w:t>
      </w:r>
      <w:r w:rsidRPr="0052760D">
        <w:rPr>
          <w:rFonts w:ascii="Times New Roman" w:eastAsia="Calibri" w:hAnsi="Times New Roman" w:cs="Times New Roman"/>
          <w:b/>
          <w:bCs/>
          <w:spacing w:val="-5"/>
          <w:sz w:val="36"/>
          <w:szCs w:val="36"/>
          <w:lang w:eastAsia="en-ZA"/>
        </w:rPr>
        <w:t xml:space="preserve"> </w:t>
      </w:r>
      <w:r w:rsidRPr="0052760D">
        <w:rPr>
          <w:rFonts w:ascii="Times New Roman" w:eastAsia="Calibri" w:hAnsi="Times New Roman" w:cs="Times New Roman"/>
          <w:b/>
          <w:bCs/>
          <w:sz w:val="36"/>
          <w:szCs w:val="36"/>
          <w:lang w:eastAsia="en-ZA"/>
        </w:rPr>
        <w:t>Courses</w:t>
      </w:r>
      <w:r w:rsidRPr="0052760D">
        <w:rPr>
          <w:rFonts w:ascii="Times New Roman" w:eastAsia="Calibri" w:hAnsi="Times New Roman" w:cs="Times New Roman"/>
          <w:b/>
          <w:bCs/>
          <w:spacing w:val="-3"/>
          <w:sz w:val="36"/>
          <w:szCs w:val="36"/>
          <w:lang w:eastAsia="en-ZA"/>
        </w:rPr>
        <w:t xml:space="preserve"> </w:t>
      </w:r>
      <w:r w:rsidRPr="0052760D">
        <w:rPr>
          <w:rFonts w:ascii="Times New Roman" w:eastAsia="Calibri" w:hAnsi="Times New Roman" w:cs="Times New Roman"/>
          <w:sz w:val="36"/>
          <w:szCs w:val="36"/>
          <w:lang w:eastAsia="en-ZA"/>
        </w:rPr>
        <w:t>(30 units)</w:t>
      </w:r>
    </w:p>
    <w:p w:rsidR="0052760D" w:rsidRPr="0052760D" w:rsidRDefault="0052760D" w:rsidP="0052760D">
      <w:pPr>
        <w:autoSpaceDE w:val="0"/>
        <w:autoSpaceDN w:val="0"/>
        <w:adjustRightInd w:val="0"/>
        <w:spacing w:before="29" w:after="0" w:line="412" w:lineRule="exact"/>
        <w:ind w:left="1275" w:right="4584"/>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lang w:eastAsia="en-ZA"/>
        </w:rPr>
        <w:t>International</w:t>
      </w:r>
      <w:r w:rsidRPr="0052760D">
        <w:rPr>
          <w:rFonts w:ascii="Times New Roman" w:eastAsia="Calibri" w:hAnsi="Times New Roman" w:cs="Times New Roman"/>
          <w:spacing w:val="-18"/>
          <w:sz w:val="36"/>
          <w:szCs w:val="36"/>
          <w:lang w:eastAsia="en-ZA"/>
        </w:rPr>
        <w:t xml:space="preserve"> </w:t>
      </w:r>
      <w:r w:rsidRPr="0052760D">
        <w:rPr>
          <w:rFonts w:ascii="Times New Roman" w:eastAsia="Calibri" w:hAnsi="Times New Roman" w:cs="Times New Roman"/>
          <w:sz w:val="36"/>
          <w:szCs w:val="36"/>
          <w:lang w:eastAsia="en-ZA"/>
        </w:rPr>
        <w:t>Relations</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(5 units)</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Political</w:t>
      </w:r>
      <w:r w:rsidRPr="0052760D">
        <w:rPr>
          <w:rFonts w:ascii="Times New Roman" w:eastAsia="Calibri" w:hAnsi="Times New Roman" w:cs="Times New Roman"/>
          <w:spacing w:val="-10"/>
          <w:sz w:val="36"/>
          <w:szCs w:val="36"/>
          <w:lang w:eastAsia="en-ZA"/>
        </w:rPr>
        <w:t xml:space="preserve"> </w:t>
      </w:r>
      <w:r w:rsidRPr="0052760D">
        <w:rPr>
          <w:rFonts w:ascii="Times New Roman" w:eastAsia="Calibri" w:hAnsi="Times New Roman" w:cs="Times New Roman"/>
          <w:sz w:val="36"/>
          <w:szCs w:val="36"/>
          <w:lang w:eastAsia="en-ZA"/>
        </w:rPr>
        <w:t>Science</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1</w:t>
      </w:r>
    </w:p>
    <w:p w:rsidR="0052760D" w:rsidRPr="0052760D" w:rsidRDefault="0052760D" w:rsidP="0052760D">
      <w:pPr>
        <w:autoSpaceDE w:val="0"/>
        <w:autoSpaceDN w:val="0"/>
        <w:adjustRightInd w:val="0"/>
        <w:spacing w:before="29" w:after="0" w:line="412" w:lineRule="exact"/>
        <w:ind w:left="1365" w:right="3764"/>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lang w:eastAsia="en-ZA"/>
        </w:rPr>
        <w:t>Comparative</w:t>
      </w:r>
      <w:r w:rsidRPr="0052760D">
        <w:rPr>
          <w:rFonts w:ascii="Times New Roman" w:eastAsia="Calibri" w:hAnsi="Times New Roman" w:cs="Times New Roman"/>
          <w:spacing w:val="-19"/>
          <w:sz w:val="36"/>
          <w:szCs w:val="36"/>
          <w:lang w:eastAsia="en-ZA"/>
        </w:rPr>
        <w:t xml:space="preserve"> </w:t>
      </w:r>
      <w:r w:rsidRPr="0052760D">
        <w:rPr>
          <w:rFonts w:ascii="Times New Roman" w:eastAsia="Calibri" w:hAnsi="Times New Roman" w:cs="Times New Roman"/>
          <w:sz w:val="36"/>
          <w:szCs w:val="36"/>
          <w:lang w:eastAsia="en-ZA"/>
        </w:rPr>
        <w:t>Governance</w:t>
      </w:r>
      <w:r w:rsidRPr="0052760D">
        <w:rPr>
          <w:rFonts w:ascii="Times New Roman" w:eastAsia="Calibri" w:hAnsi="Times New Roman" w:cs="Times New Roman"/>
          <w:spacing w:val="-15"/>
          <w:sz w:val="36"/>
          <w:szCs w:val="36"/>
          <w:lang w:eastAsia="en-ZA"/>
        </w:rPr>
        <w:t xml:space="preserve"> </w:t>
      </w:r>
      <w:r w:rsidRPr="0052760D">
        <w:rPr>
          <w:rFonts w:ascii="Times New Roman" w:eastAsia="Calibri" w:hAnsi="Times New Roman" w:cs="Times New Roman"/>
          <w:sz w:val="36"/>
          <w:szCs w:val="36"/>
          <w:lang w:eastAsia="en-ZA"/>
        </w:rPr>
        <w:t>(5 units)</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Political</w:t>
      </w:r>
      <w:r w:rsidRPr="0052760D">
        <w:rPr>
          <w:rFonts w:ascii="Times New Roman" w:eastAsia="Calibri" w:hAnsi="Times New Roman" w:cs="Times New Roman"/>
          <w:spacing w:val="-10"/>
          <w:sz w:val="36"/>
          <w:szCs w:val="36"/>
          <w:lang w:eastAsia="en-ZA"/>
        </w:rPr>
        <w:t xml:space="preserve"> </w:t>
      </w:r>
      <w:r w:rsidRPr="0052760D">
        <w:rPr>
          <w:rFonts w:ascii="Times New Roman" w:eastAsia="Calibri" w:hAnsi="Times New Roman" w:cs="Times New Roman"/>
          <w:sz w:val="36"/>
          <w:szCs w:val="36"/>
          <w:lang w:eastAsia="en-ZA"/>
        </w:rPr>
        <w:t>Science</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4 or History</w:t>
      </w:r>
      <w:r w:rsidRPr="0052760D">
        <w:rPr>
          <w:rFonts w:ascii="Times New Roman" w:eastAsia="Calibri" w:hAnsi="Times New Roman" w:cs="Times New Roman"/>
          <w:spacing w:val="-2"/>
          <w:sz w:val="36"/>
          <w:szCs w:val="36"/>
          <w:lang w:eastAsia="en-ZA"/>
        </w:rPr>
        <w:t xml:space="preserve"> </w:t>
      </w:r>
      <w:r w:rsidRPr="0052760D">
        <w:rPr>
          <w:rFonts w:ascii="Times New Roman" w:eastAsia="Calibri" w:hAnsi="Times New Roman" w:cs="Times New Roman"/>
          <w:sz w:val="36"/>
          <w:szCs w:val="36"/>
          <w:lang w:eastAsia="en-ZA"/>
        </w:rPr>
        <w:t>102</w:t>
      </w:r>
    </w:p>
    <w:p w:rsidR="0052760D" w:rsidRPr="0052760D" w:rsidRDefault="0052760D" w:rsidP="0052760D">
      <w:pPr>
        <w:autoSpaceDE w:val="0"/>
        <w:autoSpaceDN w:val="0"/>
        <w:adjustRightInd w:val="0"/>
        <w:spacing w:before="16" w:after="0" w:line="240" w:lineRule="auto"/>
        <w:ind w:left="1365" w:right="2433"/>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lang w:eastAsia="en-ZA"/>
        </w:rPr>
        <w:t>American</w:t>
      </w:r>
      <w:r w:rsidRPr="0052760D">
        <w:rPr>
          <w:rFonts w:ascii="Times New Roman" w:eastAsia="Calibri" w:hAnsi="Times New Roman" w:cs="Times New Roman"/>
          <w:spacing w:val="-10"/>
          <w:sz w:val="36"/>
          <w:szCs w:val="36"/>
          <w:lang w:eastAsia="en-ZA"/>
        </w:rPr>
        <w:t xml:space="preserve"> </w:t>
      </w:r>
      <w:r w:rsidRPr="0052760D">
        <w:rPr>
          <w:rFonts w:ascii="Times New Roman" w:eastAsia="Calibri" w:hAnsi="Times New Roman" w:cs="Times New Roman"/>
          <w:sz w:val="36"/>
          <w:szCs w:val="36"/>
          <w:lang w:eastAsia="en-ZA"/>
        </w:rPr>
        <w:t>Foreign</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Policy</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(5 units) International</w:t>
      </w:r>
      <w:r w:rsidRPr="0052760D">
        <w:rPr>
          <w:rFonts w:ascii="Times New Roman" w:eastAsia="Calibri" w:hAnsi="Times New Roman" w:cs="Times New Roman"/>
          <w:spacing w:val="-18"/>
          <w:sz w:val="36"/>
          <w:szCs w:val="36"/>
          <w:lang w:eastAsia="en-ZA"/>
        </w:rPr>
        <w:t xml:space="preserve"> </w:t>
      </w:r>
      <w:r w:rsidRPr="0052760D">
        <w:rPr>
          <w:rFonts w:ascii="Times New Roman" w:eastAsia="Calibri" w:hAnsi="Times New Roman" w:cs="Times New Roman"/>
          <w:sz w:val="36"/>
          <w:szCs w:val="36"/>
          <w:lang w:eastAsia="en-ZA"/>
        </w:rPr>
        <w:t>Relations</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154, 168, 173, 174, Political</w:t>
      </w:r>
      <w:r w:rsidRPr="0052760D">
        <w:rPr>
          <w:rFonts w:ascii="Times New Roman" w:eastAsia="Calibri" w:hAnsi="Times New Roman" w:cs="Times New Roman"/>
          <w:spacing w:val="-10"/>
          <w:sz w:val="36"/>
          <w:szCs w:val="36"/>
          <w:lang w:eastAsia="en-ZA"/>
        </w:rPr>
        <w:t xml:space="preserve"> </w:t>
      </w:r>
      <w:r w:rsidRPr="0052760D">
        <w:rPr>
          <w:rFonts w:ascii="Times New Roman" w:eastAsia="Calibri" w:hAnsi="Times New Roman" w:cs="Times New Roman"/>
          <w:sz w:val="36"/>
          <w:szCs w:val="36"/>
          <w:lang w:eastAsia="en-ZA"/>
        </w:rPr>
        <w:t>Science</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110C,</w:t>
      </w:r>
      <w:r w:rsidRPr="0052760D">
        <w:rPr>
          <w:rFonts w:ascii="Times New Roman" w:eastAsia="Calibri" w:hAnsi="Times New Roman" w:cs="Times New Roman"/>
          <w:spacing w:val="-9"/>
          <w:sz w:val="36"/>
          <w:szCs w:val="36"/>
          <w:lang w:eastAsia="en-ZA"/>
        </w:rPr>
        <w:t xml:space="preserve"> </w:t>
      </w:r>
      <w:r w:rsidRPr="0052760D">
        <w:rPr>
          <w:rFonts w:ascii="Times New Roman" w:eastAsia="Calibri" w:hAnsi="Times New Roman" w:cs="Times New Roman"/>
          <w:sz w:val="36"/>
          <w:szCs w:val="36"/>
          <w:lang w:eastAsia="en-ZA"/>
        </w:rPr>
        <w:t>110D, 110G, 214R</w:t>
      </w:r>
    </w:p>
    <w:p w:rsidR="0052760D" w:rsidRPr="0052760D" w:rsidRDefault="0052760D" w:rsidP="0052760D">
      <w:pPr>
        <w:autoSpaceDE w:val="0"/>
        <w:autoSpaceDN w:val="0"/>
        <w:adjustRightInd w:val="0"/>
        <w:spacing w:before="25" w:after="0" w:line="240" w:lineRule="auto"/>
        <w:ind w:left="465" w:right="-20"/>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highlight w:val="yellow"/>
          <w:lang w:eastAsia="en-ZA"/>
        </w:rPr>
        <w:t>Economics</w:t>
      </w:r>
      <w:r w:rsidRPr="0052760D">
        <w:rPr>
          <w:rFonts w:ascii="Times New Roman" w:eastAsia="Calibri" w:hAnsi="Times New Roman" w:cs="Times New Roman"/>
          <w:spacing w:val="-15"/>
          <w:sz w:val="36"/>
          <w:szCs w:val="36"/>
          <w:highlight w:val="yellow"/>
          <w:lang w:eastAsia="en-ZA"/>
        </w:rPr>
        <w:t xml:space="preserve"> </w:t>
      </w:r>
      <w:r w:rsidRPr="0052760D">
        <w:rPr>
          <w:rFonts w:ascii="Times New Roman" w:eastAsia="Calibri" w:hAnsi="Times New Roman" w:cs="Times New Roman"/>
          <w:sz w:val="36"/>
          <w:szCs w:val="36"/>
          <w:highlight w:val="yellow"/>
          <w:lang w:eastAsia="en-ZA"/>
        </w:rPr>
        <w:t>(5 units)</w:t>
      </w:r>
    </w:p>
    <w:p w:rsidR="0052760D" w:rsidRPr="0052760D" w:rsidRDefault="0052760D" w:rsidP="0052760D">
      <w:pPr>
        <w:autoSpaceDE w:val="0"/>
        <w:autoSpaceDN w:val="0"/>
        <w:adjustRightInd w:val="0"/>
        <w:spacing w:before="5" w:after="0" w:line="412" w:lineRule="exact"/>
        <w:ind w:left="1365" w:right="35"/>
        <w:rPr>
          <w:rFonts w:ascii="Times New Roman" w:eastAsia="Calibri" w:hAnsi="Times New Roman" w:cs="Times New Roman"/>
          <w:sz w:val="36"/>
          <w:szCs w:val="36"/>
          <w:lang w:eastAsia="en-ZA"/>
        </w:rPr>
      </w:pPr>
      <w:r w:rsidRPr="0052760D">
        <w:rPr>
          <w:rFonts w:ascii="Times New Roman" w:eastAsia="Calibri" w:hAnsi="Times New Roman" w:cs="Times New Roman"/>
          <w:sz w:val="36"/>
          <w:szCs w:val="36"/>
          <w:lang w:eastAsia="en-ZA"/>
        </w:rPr>
        <w:t>Take</w:t>
      </w:r>
      <w:r w:rsidRPr="0052760D">
        <w:rPr>
          <w:rFonts w:ascii="Times New Roman" w:eastAsia="Calibri" w:hAnsi="Times New Roman" w:cs="Times New Roman"/>
          <w:spacing w:val="-7"/>
          <w:sz w:val="36"/>
          <w:szCs w:val="36"/>
          <w:lang w:eastAsia="en-ZA"/>
        </w:rPr>
        <w:t xml:space="preserve"> </w:t>
      </w:r>
      <w:r w:rsidRPr="0052760D">
        <w:rPr>
          <w:rFonts w:ascii="Times New Roman" w:eastAsia="Calibri" w:hAnsi="Times New Roman" w:cs="Times New Roman"/>
          <w:sz w:val="36"/>
          <w:szCs w:val="36"/>
          <w:lang w:eastAsia="en-ZA"/>
        </w:rPr>
        <w:t>at</w:t>
      </w:r>
      <w:r w:rsidRPr="0052760D">
        <w:rPr>
          <w:rFonts w:ascii="Times New Roman" w:eastAsia="Calibri" w:hAnsi="Times New Roman" w:cs="Times New Roman"/>
          <w:spacing w:val="-3"/>
          <w:sz w:val="36"/>
          <w:szCs w:val="36"/>
          <w:lang w:eastAsia="en-ZA"/>
        </w:rPr>
        <w:t xml:space="preserve"> </w:t>
      </w:r>
      <w:r w:rsidRPr="0052760D">
        <w:rPr>
          <w:rFonts w:ascii="Times New Roman" w:eastAsia="Calibri" w:hAnsi="Times New Roman" w:cs="Times New Roman"/>
          <w:sz w:val="36"/>
          <w:szCs w:val="36"/>
          <w:lang w:eastAsia="en-ZA"/>
        </w:rPr>
        <w:t>least</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one</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(5 units)</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of the</w:t>
      </w:r>
      <w:r w:rsidRPr="0052760D">
        <w:rPr>
          <w:rFonts w:ascii="Times New Roman" w:eastAsia="Calibri" w:hAnsi="Times New Roman" w:cs="Times New Roman"/>
          <w:spacing w:val="-4"/>
          <w:sz w:val="36"/>
          <w:szCs w:val="36"/>
          <w:lang w:eastAsia="en-ZA"/>
        </w:rPr>
        <w:t xml:space="preserve"> </w:t>
      </w:r>
      <w:r w:rsidRPr="0052760D">
        <w:rPr>
          <w:rFonts w:ascii="Times New Roman" w:eastAsia="Calibri" w:hAnsi="Times New Roman" w:cs="Times New Roman"/>
          <w:sz w:val="36"/>
          <w:szCs w:val="36"/>
          <w:lang w:eastAsia="en-ZA"/>
        </w:rPr>
        <w:t>following</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basic</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economics courses:</w:t>
      </w:r>
      <w:r w:rsidRPr="0052760D">
        <w:rPr>
          <w:rFonts w:ascii="Times New Roman" w:eastAsia="Calibri" w:hAnsi="Times New Roman" w:cs="Times New Roman"/>
          <w:spacing w:val="86"/>
          <w:sz w:val="36"/>
          <w:szCs w:val="36"/>
          <w:lang w:eastAsia="en-ZA"/>
        </w:rPr>
        <w:t xml:space="preserve"> </w:t>
      </w:r>
      <w:r w:rsidRPr="0052760D">
        <w:rPr>
          <w:rFonts w:ascii="Times New Roman" w:eastAsia="Calibri" w:hAnsi="Times New Roman" w:cs="Times New Roman"/>
          <w:sz w:val="36"/>
          <w:szCs w:val="36"/>
          <w:lang w:eastAsia="en-ZA"/>
        </w:rPr>
        <w:t>Economics</w:t>
      </w:r>
      <w:r w:rsidRPr="0052760D">
        <w:rPr>
          <w:rFonts w:ascii="Times New Roman" w:eastAsia="Calibri" w:hAnsi="Times New Roman" w:cs="Times New Roman"/>
          <w:spacing w:val="-15"/>
          <w:sz w:val="36"/>
          <w:szCs w:val="36"/>
          <w:lang w:eastAsia="en-ZA"/>
        </w:rPr>
        <w:t xml:space="preserve"> </w:t>
      </w:r>
      <w:r w:rsidRPr="0052760D">
        <w:rPr>
          <w:rFonts w:ascii="Times New Roman" w:eastAsia="Calibri" w:hAnsi="Times New Roman" w:cs="Times New Roman"/>
          <w:sz w:val="36"/>
          <w:szCs w:val="36"/>
          <w:lang w:eastAsia="en-ZA"/>
        </w:rPr>
        <w:t>1, 50, 51, 52</w:t>
      </w:r>
    </w:p>
    <w:p w:rsidR="0052760D" w:rsidRPr="0052760D" w:rsidRDefault="0052760D" w:rsidP="0052760D">
      <w:pPr>
        <w:autoSpaceDE w:val="0"/>
        <w:autoSpaceDN w:val="0"/>
        <w:adjustRightInd w:val="0"/>
        <w:spacing w:before="21" w:after="0" w:line="240" w:lineRule="auto"/>
        <w:ind w:left="465" w:right="-20"/>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lang w:eastAsia="en-ZA"/>
        </w:rPr>
        <w:t>One</w:t>
      </w:r>
      <w:r w:rsidRPr="0052760D">
        <w:rPr>
          <w:rFonts w:ascii="Times New Roman" w:eastAsia="Calibri" w:hAnsi="Times New Roman" w:cs="Times New Roman"/>
          <w:spacing w:val="-3"/>
          <w:sz w:val="36"/>
          <w:szCs w:val="36"/>
          <w:lang w:eastAsia="en-ZA"/>
        </w:rPr>
        <w:t xml:space="preserve"> </w:t>
      </w:r>
      <w:r w:rsidRPr="0052760D">
        <w:rPr>
          <w:rFonts w:ascii="Times New Roman" w:eastAsia="Calibri" w:hAnsi="Times New Roman" w:cs="Times New Roman"/>
          <w:sz w:val="36"/>
          <w:szCs w:val="36"/>
          <w:lang w:eastAsia="en-ZA"/>
        </w:rPr>
        <w:t>additional</w:t>
      </w:r>
      <w:r w:rsidRPr="0052760D">
        <w:rPr>
          <w:rFonts w:ascii="Times New Roman" w:eastAsia="Calibri" w:hAnsi="Times New Roman" w:cs="Times New Roman"/>
          <w:spacing w:val="-14"/>
          <w:sz w:val="36"/>
          <w:szCs w:val="36"/>
          <w:lang w:eastAsia="en-ZA"/>
        </w:rPr>
        <w:t xml:space="preserve"> </w:t>
      </w:r>
      <w:r w:rsidRPr="0052760D">
        <w:rPr>
          <w:rFonts w:ascii="Times New Roman" w:eastAsia="Calibri" w:hAnsi="Times New Roman" w:cs="Times New Roman"/>
          <w:sz w:val="36"/>
          <w:szCs w:val="36"/>
          <w:lang w:eastAsia="en-ZA"/>
        </w:rPr>
        <w:t>upper-division</w:t>
      </w:r>
      <w:r w:rsidRPr="0052760D">
        <w:rPr>
          <w:rFonts w:ascii="Times New Roman" w:eastAsia="Calibri" w:hAnsi="Times New Roman" w:cs="Times New Roman"/>
          <w:spacing w:val="-14"/>
          <w:sz w:val="36"/>
          <w:szCs w:val="36"/>
          <w:lang w:eastAsia="en-ZA"/>
        </w:rPr>
        <w:t xml:space="preserve"> </w:t>
      </w:r>
      <w:r w:rsidRPr="0052760D">
        <w:rPr>
          <w:rFonts w:ascii="Times New Roman" w:eastAsia="Calibri" w:hAnsi="Times New Roman" w:cs="Times New Roman"/>
          <w:sz w:val="36"/>
          <w:szCs w:val="36"/>
          <w:lang w:eastAsia="en-ZA"/>
        </w:rPr>
        <w:t>economics</w:t>
      </w:r>
      <w:r w:rsidRPr="0052760D">
        <w:rPr>
          <w:rFonts w:ascii="Times New Roman" w:eastAsia="Calibri" w:hAnsi="Times New Roman" w:cs="Times New Roman"/>
          <w:spacing w:val="-14"/>
          <w:sz w:val="36"/>
          <w:szCs w:val="36"/>
          <w:lang w:eastAsia="en-ZA"/>
        </w:rPr>
        <w:t xml:space="preserve"> </w:t>
      </w:r>
      <w:r w:rsidRPr="0052760D">
        <w:rPr>
          <w:rFonts w:ascii="Times New Roman" w:eastAsia="Calibri" w:hAnsi="Times New Roman" w:cs="Times New Roman"/>
          <w:sz w:val="36"/>
          <w:szCs w:val="36"/>
          <w:lang w:eastAsia="en-ZA"/>
        </w:rPr>
        <w:t>courses</w:t>
      </w:r>
      <w:r w:rsidRPr="0052760D">
        <w:rPr>
          <w:rFonts w:ascii="Times New Roman" w:eastAsia="Calibri" w:hAnsi="Times New Roman" w:cs="Times New Roman"/>
          <w:spacing w:val="-3"/>
          <w:sz w:val="36"/>
          <w:szCs w:val="36"/>
          <w:lang w:eastAsia="en-ZA"/>
        </w:rPr>
        <w:t xml:space="preserve"> </w:t>
      </w:r>
      <w:r w:rsidRPr="0052760D">
        <w:rPr>
          <w:rFonts w:ascii="Times New Roman" w:eastAsia="Calibri" w:hAnsi="Times New Roman" w:cs="Times New Roman"/>
          <w:sz w:val="36"/>
          <w:szCs w:val="36"/>
          <w:lang w:eastAsia="en-ZA"/>
        </w:rPr>
        <w:t>from</w:t>
      </w:r>
      <w:r w:rsidRPr="0052760D">
        <w:rPr>
          <w:rFonts w:ascii="Times New Roman" w:eastAsia="Calibri" w:hAnsi="Times New Roman" w:cs="Times New Roman"/>
          <w:spacing w:val="-6"/>
          <w:sz w:val="36"/>
          <w:szCs w:val="36"/>
          <w:lang w:eastAsia="en-ZA"/>
        </w:rPr>
        <w:t xml:space="preserve"> </w:t>
      </w:r>
      <w:r w:rsidRPr="0052760D">
        <w:rPr>
          <w:rFonts w:ascii="Times New Roman" w:eastAsia="Calibri" w:hAnsi="Times New Roman" w:cs="Times New Roman"/>
          <w:sz w:val="36"/>
          <w:szCs w:val="36"/>
          <w:lang w:eastAsia="en-ZA"/>
        </w:rPr>
        <w:t>the</w:t>
      </w:r>
      <w:r w:rsidRPr="0052760D">
        <w:rPr>
          <w:rFonts w:ascii="Times New Roman" w:eastAsia="Calibri" w:hAnsi="Times New Roman" w:cs="Times New Roman"/>
          <w:spacing w:val="-4"/>
          <w:sz w:val="36"/>
          <w:szCs w:val="36"/>
          <w:lang w:eastAsia="en-ZA"/>
        </w:rPr>
        <w:t xml:space="preserve"> </w:t>
      </w:r>
      <w:r w:rsidRPr="0052760D">
        <w:rPr>
          <w:rFonts w:ascii="Times New Roman" w:eastAsia="Calibri" w:hAnsi="Times New Roman" w:cs="Times New Roman"/>
          <w:sz w:val="36"/>
          <w:szCs w:val="36"/>
          <w:lang w:eastAsia="en-ZA"/>
        </w:rPr>
        <w:t>IR</w:t>
      </w:r>
    </w:p>
    <w:p w:rsidR="0052760D" w:rsidRPr="0052760D" w:rsidRDefault="0052760D" w:rsidP="0052760D">
      <w:pPr>
        <w:autoSpaceDE w:val="0"/>
        <w:autoSpaceDN w:val="0"/>
        <w:adjustRightInd w:val="0"/>
        <w:spacing w:after="0" w:line="413" w:lineRule="exact"/>
        <w:ind w:left="825" w:right="-20"/>
        <w:rPr>
          <w:rFonts w:ascii="Times New Roman" w:eastAsia="Calibri" w:hAnsi="Times New Roman" w:cs="Times New Roman"/>
          <w:sz w:val="36"/>
          <w:szCs w:val="36"/>
          <w:lang w:eastAsia="en-ZA"/>
        </w:rPr>
      </w:pPr>
      <w:proofErr w:type="gramStart"/>
      <w:r w:rsidRPr="0052760D">
        <w:rPr>
          <w:rFonts w:ascii="Times New Roman" w:eastAsia="Calibri" w:hAnsi="Times New Roman" w:cs="Times New Roman"/>
          <w:sz w:val="36"/>
          <w:szCs w:val="36"/>
          <w:lang w:eastAsia="en-ZA"/>
        </w:rPr>
        <w:t>approved</w:t>
      </w:r>
      <w:proofErr w:type="gramEnd"/>
      <w:r w:rsidRPr="0052760D">
        <w:rPr>
          <w:rFonts w:ascii="Times New Roman" w:eastAsia="Calibri" w:hAnsi="Times New Roman" w:cs="Times New Roman"/>
          <w:spacing w:val="-12"/>
          <w:sz w:val="36"/>
          <w:szCs w:val="36"/>
          <w:lang w:eastAsia="en-ZA"/>
        </w:rPr>
        <w:t xml:space="preserve"> </w:t>
      </w:r>
      <w:r w:rsidRPr="0052760D">
        <w:rPr>
          <w:rFonts w:ascii="Times New Roman" w:eastAsia="Calibri" w:hAnsi="Times New Roman" w:cs="Times New Roman"/>
          <w:sz w:val="36"/>
          <w:szCs w:val="36"/>
          <w:lang w:eastAsia="en-ZA"/>
        </w:rPr>
        <w:t>list</w:t>
      </w:r>
      <w:r w:rsidRPr="0052760D">
        <w:rPr>
          <w:rFonts w:ascii="Times New Roman" w:eastAsia="Calibri" w:hAnsi="Times New Roman" w:cs="Times New Roman"/>
          <w:spacing w:val="-3"/>
          <w:sz w:val="36"/>
          <w:szCs w:val="36"/>
          <w:lang w:eastAsia="en-ZA"/>
        </w:rPr>
        <w:t xml:space="preserve"> </w:t>
      </w:r>
      <w:r w:rsidRPr="0052760D">
        <w:rPr>
          <w:rFonts w:ascii="Times New Roman" w:eastAsia="Calibri" w:hAnsi="Times New Roman" w:cs="Times New Roman"/>
          <w:sz w:val="36"/>
          <w:szCs w:val="36"/>
          <w:lang w:eastAsia="en-ZA"/>
        </w:rPr>
        <w:t>of courses.</w:t>
      </w:r>
      <w:r w:rsidRPr="0052760D">
        <w:rPr>
          <w:rFonts w:ascii="Times New Roman" w:eastAsia="Calibri" w:hAnsi="Times New Roman" w:cs="Times New Roman"/>
          <w:spacing w:val="-3"/>
          <w:sz w:val="36"/>
          <w:szCs w:val="36"/>
          <w:lang w:eastAsia="en-ZA"/>
        </w:rPr>
        <w:t xml:space="preserve"> </w:t>
      </w:r>
      <w:r w:rsidRPr="0052760D">
        <w:rPr>
          <w:rFonts w:ascii="Times New Roman" w:eastAsia="Calibri" w:hAnsi="Times New Roman" w:cs="Times New Roman"/>
          <w:sz w:val="36"/>
          <w:szCs w:val="36"/>
          <w:lang w:eastAsia="en-ZA"/>
        </w:rPr>
        <w:t>(5 units)</w:t>
      </w:r>
    </w:p>
    <w:p w:rsidR="0052760D" w:rsidRPr="0052760D" w:rsidRDefault="0052760D" w:rsidP="0052760D">
      <w:pPr>
        <w:autoSpaceDE w:val="0"/>
        <w:autoSpaceDN w:val="0"/>
        <w:adjustRightInd w:val="0"/>
        <w:spacing w:before="26" w:after="0" w:line="240" w:lineRule="auto"/>
        <w:ind w:left="465" w:right="-20"/>
        <w:rPr>
          <w:rFonts w:ascii="Times New Roman" w:eastAsia="Calibri" w:hAnsi="Times New Roman" w:cs="Times New Roman"/>
          <w:sz w:val="36"/>
          <w:szCs w:val="36"/>
          <w:lang w:eastAsia="en-ZA"/>
        </w:rPr>
      </w:pPr>
      <w:r w:rsidRPr="0052760D">
        <w:rPr>
          <w:rFonts w:ascii="Arial" w:eastAsia="Calibri" w:hAnsi="Arial" w:cs="Arial"/>
          <w:w w:val="131"/>
          <w:sz w:val="36"/>
          <w:szCs w:val="36"/>
          <w:lang w:eastAsia="en-ZA"/>
        </w:rPr>
        <w:t>•</w:t>
      </w:r>
      <w:r w:rsidRPr="0052760D">
        <w:rPr>
          <w:rFonts w:ascii="Arial" w:eastAsia="Calibri" w:hAnsi="Arial" w:cs="Arial"/>
          <w:spacing w:val="63"/>
          <w:w w:val="131"/>
          <w:sz w:val="36"/>
          <w:szCs w:val="36"/>
          <w:lang w:eastAsia="en-ZA"/>
        </w:rPr>
        <w:t xml:space="preserve"> </w:t>
      </w:r>
      <w:r w:rsidRPr="0052760D">
        <w:rPr>
          <w:rFonts w:ascii="Times New Roman" w:eastAsia="Calibri" w:hAnsi="Times New Roman" w:cs="Times New Roman"/>
          <w:sz w:val="36"/>
          <w:szCs w:val="36"/>
          <w:lang w:eastAsia="en-ZA"/>
        </w:rPr>
        <w:t>Skills</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(5 units)</w:t>
      </w:r>
    </w:p>
    <w:p w:rsidR="0052760D" w:rsidRPr="0052760D" w:rsidRDefault="0052760D" w:rsidP="0052760D">
      <w:pPr>
        <w:autoSpaceDE w:val="0"/>
        <w:autoSpaceDN w:val="0"/>
        <w:adjustRightInd w:val="0"/>
        <w:spacing w:before="5" w:after="0" w:line="412" w:lineRule="exact"/>
        <w:ind w:left="1365" w:right="2464"/>
        <w:rPr>
          <w:rFonts w:ascii="Times New Roman" w:eastAsia="Calibri" w:hAnsi="Times New Roman" w:cs="Times New Roman"/>
          <w:sz w:val="36"/>
          <w:szCs w:val="36"/>
          <w:lang w:eastAsia="en-ZA"/>
        </w:rPr>
      </w:pPr>
      <w:r w:rsidRPr="0052760D">
        <w:rPr>
          <w:rFonts w:ascii="Times New Roman" w:eastAsia="Calibri" w:hAnsi="Times New Roman" w:cs="Times New Roman"/>
          <w:sz w:val="36"/>
          <w:szCs w:val="36"/>
          <w:lang w:eastAsia="en-ZA"/>
        </w:rPr>
        <w:t>At</w:t>
      </w:r>
      <w:r w:rsidRPr="0052760D">
        <w:rPr>
          <w:rFonts w:ascii="Times New Roman" w:eastAsia="Calibri" w:hAnsi="Times New Roman" w:cs="Times New Roman"/>
          <w:spacing w:val="-1"/>
          <w:sz w:val="36"/>
          <w:szCs w:val="36"/>
          <w:lang w:eastAsia="en-ZA"/>
        </w:rPr>
        <w:t xml:space="preserve"> </w:t>
      </w:r>
      <w:r w:rsidRPr="0052760D">
        <w:rPr>
          <w:rFonts w:ascii="Times New Roman" w:eastAsia="Calibri" w:hAnsi="Times New Roman" w:cs="Times New Roman"/>
          <w:sz w:val="36"/>
          <w:szCs w:val="36"/>
          <w:lang w:eastAsia="en-ZA"/>
        </w:rPr>
        <w:t>least</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one</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of the</w:t>
      </w:r>
      <w:r w:rsidRPr="0052760D">
        <w:rPr>
          <w:rFonts w:ascii="Times New Roman" w:eastAsia="Calibri" w:hAnsi="Times New Roman" w:cs="Times New Roman"/>
          <w:spacing w:val="-4"/>
          <w:sz w:val="36"/>
          <w:szCs w:val="36"/>
          <w:lang w:eastAsia="en-ZA"/>
        </w:rPr>
        <w:t xml:space="preserve"> </w:t>
      </w:r>
      <w:r w:rsidRPr="0052760D">
        <w:rPr>
          <w:rFonts w:ascii="Times New Roman" w:eastAsia="Calibri" w:hAnsi="Times New Roman" w:cs="Times New Roman"/>
          <w:sz w:val="36"/>
          <w:szCs w:val="36"/>
          <w:lang w:eastAsia="en-ZA"/>
        </w:rPr>
        <w:t>following</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skills</w:t>
      </w:r>
      <w:r w:rsidRPr="0052760D">
        <w:rPr>
          <w:rFonts w:ascii="Times New Roman" w:eastAsia="Calibri" w:hAnsi="Times New Roman" w:cs="Times New Roman"/>
          <w:spacing w:val="-5"/>
          <w:sz w:val="36"/>
          <w:szCs w:val="36"/>
          <w:lang w:eastAsia="en-ZA"/>
        </w:rPr>
        <w:t xml:space="preserve"> </w:t>
      </w:r>
      <w:r w:rsidRPr="0052760D">
        <w:rPr>
          <w:rFonts w:ascii="Times New Roman" w:eastAsia="Calibri" w:hAnsi="Times New Roman" w:cs="Times New Roman"/>
          <w:sz w:val="36"/>
          <w:szCs w:val="36"/>
          <w:lang w:eastAsia="en-ZA"/>
        </w:rPr>
        <w:t xml:space="preserve">classes: </w:t>
      </w:r>
      <w:r w:rsidRPr="0052760D">
        <w:rPr>
          <w:rFonts w:ascii="Times New Roman" w:eastAsia="Calibri" w:hAnsi="Times New Roman" w:cs="Times New Roman"/>
          <w:sz w:val="36"/>
          <w:szCs w:val="36"/>
          <w:highlight w:val="yellow"/>
          <w:lang w:eastAsia="en-ZA"/>
        </w:rPr>
        <w:t>Statistics</w:t>
      </w:r>
      <w:r w:rsidRPr="0052760D">
        <w:rPr>
          <w:rFonts w:ascii="Times New Roman" w:eastAsia="Calibri" w:hAnsi="Times New Roman" w:cs="Times New Roman"/>
          <w:spacing w:val="-8"/>
          <w:sz w:val="36"/>
          <w:szCs w:val="36"/>
          <w:highlight w:val="yellow"/>
          <w:lang w:eastAsia="en-ZA"/>
        </w:rPr>
        <w:t xml:space="preserve"> </w:t>
      </w:r>
      <w:r w:rsidRPr="0052760D">
        <w:rPr>
          <w:rFonts w:ascii="Times New Roman" w:eastAsia="Calibri" w:hAnsi="Times New Roman" w:cs="Times New Roman"/>
          <w:sz w:val="36"/>
          <w:szCs w:val="36"/>
          <w:highlight w:val="yellow"/>
          <w:lang w:eastAsia="en-ZA"/>
        </w:rPr>
        <w:t>60</w:t>
      </w:r>
      <w:r w:rsidRPr="0052760D">
        <w:rPr>
          <w:rFonts w:ascii="Times New Roman" w:eastAsia="Calibri" w:hAnsi="Times New Roman" w:cs="Times New Roman"/>
          <w:sz w:val="36"/>
          <w:szCs w:val="36"/>
          <w:lang w:eastAsia="en-ZA"/>
        </w:rPr>
        <w:t xml:space="preserve"> or Economics</w:t>
      </w:r>
      <w:r w:rsidRPr="0052760D">
        <w:rPr>
          <w:rFonts w:ascii="Times New Roman" w:eastAsia="Calibri" w:hAnsi="Times New Roman" w:cs="Times New Roman"/>
          <w:spacing w:val="-15"/>
          <w:sz w:val="36"/>
          <w:szCs w:val="36"/>
          <w:lang w:eastAsia="en-ZA"/>
        </w:rPr>
        <w:t xml:space="preserve"> </w:t>
      </w:r>
      <w:r w:rsidRPr="0052760D">
        <w:rPr>
          <w:rFonts w:ascii="Times New Roman" w:eastAsia="Calibri" w:hAnsi="Times New Roman" w:cs="Times New Roman"/>
          <w:sz w:val="36"/>
          <w:szCs w:val="36"/>
          <w:lang w:eastAsia="en-ZA"/>
        </w:rPr>
        <w:t>102A</w:t>
      </w:r>
    </w:p>
    <w:p w:rsidR="0052760D" w:rsidRPr="0052760D" w:rsidRDefault="0052760D" w:rsidP="0052760D">
      <w:pPr>
        <w:spacing w:after="0"/>
        <w:jc w:val="both"/>
        <w:rPr>
          <w:rFonts w:ascii="Arial" w:eastAsia="Calibri" w:hAnsi="Arial" w:cs="Arial"/>
          <w:lang w:bidi="ar-SA"/>
        </w:rPr>
      </w:pP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jc w:val="both"/>
        <w:rPr>
          <w:rFonts w:ascii="Arial" w:eastAsia="Calibri" w:hAnsi="Arial" w:cs="Arial"/>
          <w:lang w:val="en-GB" w:bidi="ar-SA"/>
        </w:rPr>
      </w:pPr>
    </w:p>
    <w:p w:rsidR="0052760D" w:rsidRPr="0052760D" w:rsidRDefault="0052760D" w:rsidP="0052760D">
      <w:pPr>
        <w:spacing w:after="0" w:line="240" w:lineRule="auto"/>
        <w:jc w:val="both"/>
        <w:rPr>
          <w:rFonts w:ascii="Arial" w:eastAsia="Calibri" w:hAnsi="Arial" w:cs="Arial"/>
          <w:lang w:val="en-GB" w:bidi="ar-SA"/>
        </w:rPr>
        <w:sectPr w:rsidR="0052760D" w:rsidRPr="0052760D" w:rsidSect="00073EA0">
          <w:headerReference w:type="default" r:id="rId16"/>
          <w:headerReference w:type="first" r:id="rId17"/>
          <w:footerReference w:type="first" r:id="rId18"/>
          <w:pgSz w:w="11907" w:h="16839" w:code="9"/>
          <w:pgMar w:top="1440" w:right="1107" w:bottom="1440" w:left="1440" w:header="720" w:footer="720" w:gutter="0"/>
          <w:cols w:space="720"/>
          <w:titlePg/>
          <w:docGrid w:linePitch="360"/>
        </w:sectPr>
      </w:pPr>
    </w:p>
    <w:p w:rsidR="0052760D" w:rsidRPr="0052760D" w:rsidRDefault="0052760D" w:rsidP="0052760D">
      <w:pPr>
        <w:spacing w:after="0" w:line="240" w:lineRule="auto"/>
        <w:jc w:val="both"/>
        <w:rPr>
          <w:rFonts w:ascii="Arial" w:eastAsia="Calibri" w:hAnsi="Arial" w:cs="Arial"/>
          <w:lang w:val="en-GB" w:bidi="ar-SA"/>
        </w:rPr>
      </w:pPr>
      <w:r w:rsidRPr="0052760D">
        <w:rPr>
          <w:rFonts w:ascii="Arial" w:eastAsia="Calibri" w:hAnsi="Arial" w:cs="Arial"/>
          <w:lang w:val="en-GB" w:bidi="ar-SA"/>
        </w:rPr>
        <w:lastRenderedPageBreak/>
        <w:t>Prof Susan Botha</w:t>
      </w:r>
      <w:r w:rsidRPr="0052760D">
        <w:rPr>
          <w:rFonts w:ascii="Arial" w:eastAsia="Calibri" w:hAnsi="Arial" w:cs="Arial"/>
          <w:lang w:val="en-GB" w:bidi="ar-SA"/>
        </w:rPr>
        <w:tab/>
      </w:r>
      <w:r w:rsidRPr="0052760D">
        <w:rPr>
          <w:rFonts w:ascii="Arial" w:eastAsia="Calibri" w:hAnsi="Arial" w:cs="Arial"/>
          <w:lang w:val="en-GB" w:bidi="ar-SA"/>
        </w:rPr>
        <w:tab/>
      </w:r>
      <w:r w:rsidRPr="0052760D">
        <w:rPr>
          <w:rFonts w:ascii="Arial" w:eastAsia="Calibri" w:hAnsi="Arial" w:cs="Arial"/>
          <w:lang w:val="en-GB" w:bidi="ar-SA"/>
        </w:rPr>
        <w:tab/>
      </w:r>
    </w:p>
    <w:p w:rsidR="0052760D" w:rsidRPr="0052760D" w:rsidRDefault="0052760D" w:rsidP="0052760D">
      <w:pPr>
        <w:spacing w:after="0" w:line="240" w:lineRule="auto"/>
        <w:jc w:val="both"/>
        <w:rPr>
          <w:rFonts w:ascii="Arial" w:eastAsia="Calibri" w:hAnsi="Arial" w:cs="Arial"/>
          <w:lang w:val="en-GB" w:bidi="ar-SA"/>
        </w:rPr>
      </w:pPr>
      <w:r w:rsidRPr="0052760D">
        <w:rPr>
          <w:rFonts w:ascii="Arial" w:eastAsia="Calibri" w:hAnsi="Arial" w:cs="Arial"/>
          <w:lang w:val="en-GB" w:bidi="ar-SA"/>
        </w:rPr>
        <w:t>Chair: Tuition Committee</w:t>
      </w:r>
    </w:p>
    <w:p w:rsidR="0052760D" w:rsidRPr="0052760D" w:rsidRDefault="0052760D" w:rsidP="0052760D">
      <w:pPr>
        <w:spacing w:after="0" w:line="240" w:lineRule="auto"/>
        <w:jc w:val="both"/>
        <w:rPr>
          <w:rFonts w:ascii="Arial" w:eastAsia="Calibri" w:hAnsi="Arial" w:cs="Arial"/>
          <w:lang w:val="en-GB" w:bidi="ar-SA"/>
        </w:rPr>
      </w:pPr>
      <w:r w:rsidRPr="0052760D">
        <w:rPr>
          <w:rFonts w:ascii="Arial" w:eastAsia="Calibri" w:hAnsi="Arial" w:cs="Arial"/>
          <w:lang w:val="en-GB" w:bidi="ar-SA"/>
        </w:rPr>
        <w:t>Department of Political Sciences</w:t>
      </w:r>
    </w:p>
    <w:p w:rsidR="0052760D" w:rsidRPr="0052760D" w:rsidRDefault="0052760D" w:rsidP="0052760D">
      <w:pPr>
        <w:spacing w:after="0" w:line="240" w:lineRule="auto"/>
        <w:jc w:val="both"/>
        <w:rPr>
          <w:rFonts w:ascii="Arial" w:eastAsia="Calibri" w:hAnsi="Arial" w:cs="Arial"/>
          <w:lang w:val="en-GB" w:bidi="ar-SA"/>
        </w:rPr>
      </w:pPr>
      <w:r w:rsidRPr="0052760D">
        <w:rPr>
          <w:rFonts w:ascii="Arial" w:eastAsia="Calibri" w:hAnsi="Arial" w:cs="Arial"/>
          <w:lang w:val="en-GB" w:bidi="ar-SA"/>
        </w:rPr>
        <w:t>Tel: +27 (0)12 429 6449</w:t>
      </w:r>
    </w:p>
    <w:p w:rsidR="0052760D" w:rsidRPr="0052760D" w:rsidRDefault="0052760D" w:rsidP="0052760D">
      <w:pPr>
        <w:spacing w:after="0" w:line="240" w:lineRule="auto"/>
        <w:jc w:val="both"/>
        <w:rPr>
          <w:rFonts w:ascii="Arial" w:eastAsia="Calibri" w:hAnsi="Arial" w:cs="Arial"/>
          <w:lang w:val="de-DE" w:bidi="ar-SA"/>
        </w:rPr>
      </w:pPr>
      <w:r w:rsidRPr="0052760D">
        <w:rPr>
          <w:rFonts w:ascii="Arial" w:eastAsia="Calibri" w:hAnsi="Arial" w:cs="Arial"/>
          <w:lang w:val="de-DE" w:bidi="ar-SA"/>
        </w:rPr>
        <w:t>E-mail: bothas@unisa.ac.za</w:t>
      </w:r>
    </w:p>
    <w:p w:rsidR="0052760D" w:rsidRPr="0052760D" w:rsidRDefault="0052760D" w:rsidP="0052760D">
      <w:pPr>
        <w:spacing w:after="0" w:line="240" w:lineRule="auto"/>
        <w:jc w:val="both"/>
        <w:rPr>
          <w:rFonts w:ascii="Arial" w:eastAsia="Calibri" w:hAnsi="Arial" w:cs="Arial"/>
          <w:lang w:val="de-DE" w:bidi="ar-SA"/>
        </w:rPr>
      </w:pPr>
    </w:p>
    <w:p w:rsidR="00193194" w:rsidRPr="00193194" w:rsidRDefault="00193194" w:rsidP="00193194">
      <w:pPr>
        <w:spacing w:after="0" w:line="240" w:lineRule="auto"/>
        <w:jc w:val="both"/>
        <w:rPr>
          <w:rFonts w:ascii="Arial" w:eastAsia="Calibri" w:hAnsi="Arial" w:cs="Arial"/>
          <w:lang w:val="de-DE" w:bidi="ar-SA"/>
        </w:rPr>
      </w:pPr>
      <w:bookmarkStart w:id="0" w:name="_GoBack"/>
      <w:bookmarkEnd w:id="0"/>
    </w:p>
    <w:p w:rsidR="005112DE" w:rsidRDefault="005112DE" w:rsidP="00193194">
      <w:pPr>
        <w:ind w:left="360"/>
      </w:pPr>
    </w:p>
    <w:sectPr w:rsidR="005112DE" w:rsidSect="008D59C9">
      <w:headerReference w:type="default" r:id="rId19"/>
      <w:headerReference w:type="first" r:id="rId20"/>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4B6" w:rsidRDefault="005554B6">
      <w:pPr>
        <w:spacing w:after="0" w:line="240" w:lineRule="auto"/>
      </w:pPr>
      <w:r>
        <w:separator/>
      </w:r>
    </w:p>
  </w:endnote>
  <w:endnote w:type="continuationSeparator" w:id="0">
    <w:p w:rsidR="005554B6" w:rsidRDefault="00555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0D" w:rsidRDefault="0052760D">
    <w:pPr>
      <w:pStyle w:val="Footer"/>
      <w:jc w:val="right"/>
    </w:pPr>
    <w:r>
      <w:fldChar w:fldCharType="begin"/>
    </w:r>
    <w:r>
      <w:instrText xml:space="preserve"> PAGE   \* MERGEFORMAT </w:instrText>
    </w:r>
    <w:r>
      <w:fldChar w:fldCharType="separate"/>
    </w:r>
    <w:r>
      <w:rPr>
        <w:noProof/>
      </w:rPr>
      <w:t>1</w:t>
    </w:r>
    <w:r>
      <w:rPr>
        <w:noProof/>
      </w:rPr>
      <w:fldChar w:fldCharType="end"/>
    </w:r>
  </w:p>
  <w:p w:rsidR="0052760D" w:rsidRDefault="00527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4B6" w:rsidRDefault="005554B6">
      <w:pPr>
        <w:spacing w:after="0" w:line="240" w:lineRule="auto"/>
      </w:pPr>
      <w:r>
        <w:separator/>
      </w:r>
    </w:p>
  </w:footnote>
  <w:footnote w:type="continuationSeparator" w:id="0">
    <w:p w:rsidR="005554B6" w:rsidRDefault="00555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0D" w:rsidRPr="007C212B" w:rsidRDefault="0052760D">
    <w:pPr>
      <w:pStyle w:val="Header"/>
      <w:jc w:val="center"/>
      <w:rPr>
        <w:rFonts w:ascii="Arial" w:hAnsi="Arial" w:cs="Arial"/>
        <w:sz w:val="18"/>
        <w:szCs w:val="18"/>
      </w:rPr>
    </w:pPr>
    <w:r w:rsidRPr="007C212B">
      <w:rPr>
        <w:rFonts w:ascii="Arial" w:hAnsi="Arial" w:cs="Arial"/>
        <w:sz w:val="18"/>
        <w:szCs w:val="18"/>
      </w:rPr>
      <w:fldChar w:fldCharType="begin"/>
    </w:r>
    <w:r w:rsidRPr="007C212B">
      <w:rPr>
        <w:rFonts w:ascii="Arial" w:hAnsi="Arial" w:cs="Arial"/>
        <w:sz w:val="18"/>
        <w:szCs w:val="18"/>
      </w:rPr>
      <w:instrText xml:space="preserve"> PAGE   \* MERGEFORMAT </w:instrText>
    </w:r>
    <w:r w:rsidRPr="007C212B">
      <w:rPr>
        <w:rFonts w:ascii="Arial" w:hAnsi="Arial" w:cs="Arial"/>
        <w:sz w:val="18"/>
        <w:szCs w:val="18"/>
      </w:rPr>
      <w:fldChar w:fldCharType="separate"/>
    </w:r>
    <w:r>
      <w:rPr>
        <w:rFonts w:ascii="Arial" w:hAnsi="Arial" w:cs="Arial"/>
        <w:noProof/>
        <w:sz w:val="18"/>
        <w:szCs w:val="18"/>
      </w:rPr>
      <w:t>2</w:t>
    </w:r>
    <w:r w:rsidRPr="007C212B">
      <w:rPr>
        <w:rFonts w:ascii="Arial" w:hAnsi="Arial" w:cs="Arial"/>
        <w:noProof/>
        <w:sz w:val="18"/>
        <w:szCs w:val="18"/>
      </w:rPr>
      <w:fldChar w:fldCharType="end"/>
    </w:r>
  </w:p>
  <w:p w:rsidR="0052760D" w:rsidRDefault="005276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0D" w:rsidRDefault="0052760D" w:rsidP="002D6602">
    <w:pPr>
      <w:pStyle w:val="Header"/>
      <w:spacing w:after="240" w:line="192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71.55pt;margin-top:0;width:595.3pt;height:842.05pt;z-index:-251656704;mso-position-vertical-relative:page" wrapcoords="-27 0 -27 21581 21600 21581 21600 0 -27 0">
          <v:imagedata r:id="rId1" o:title="Unisa letterhead Feb 2012 BG p1"/>
          <w10:wrap anchory="page"/>
          <w10:anchor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12B" w:rsidRPr="007C212B" w:rsidRDefault="00193194">
    <w:pPr>
      <w:pStyle w:val="Header"/>
      <w:jc w:val="center"/>
      <w:rPr>
        <w:rFonts w:ascii="Arial" w:hAnsi="Arial" w:cs="Arial"/>
        <w:sz w:val="18"/>
        <w:szCs w:val="18"/>
      </w:rPr>
    </w:pPr>
    <w:r w:rsidRPr="007C212B">
      <w:rPr>
        <w:rFonts w:ascii="Arial" w:hAnsi="Arial" w:cs="Arial"/>
        <w:sz w:val="18"/>
        <w:szCs w:val="18"/>
      </w:rPr>
      <w:fldChar w:fldCharType="begin"/>
    </w:r>
    <w:r w:rsidRPr="007C212B">
      <w:rPr>
        <w:rFonts w:ascii="Arial" w:hAnsi="Arial" w:cs="Arial"/>
        <w:sz w:val="18"/>
        <w:szCs w:val="18"/>
      </w:rPr>
      <w:instrText xml:space="preserve"> PAGE   \* MERGEFORMAT </w:instrText>
    </w:r>
    <w:r w:rsidRPr="007C212B">
      <w:rPr>
        <w:rFonts w:ascii="Arial" w:hAnsi="Arial" w:cs="Arial"/>
        <w:sz w:val="18"/>
        <w:szCs w:val="18"/>
      </w:rPr>
      <w:fldChar w:fldCharType="separate"/>
    </w:r>
    <w:r w:rsidR="0052760D">
      <w:rPr>
        <w:rFonts w:ascii="Arial" w:hAnsi="Arial" w:cs="Arial"/>
        <w:noProof/>
        <w:sz w:val="18"/>
        <w:szCs w:val="18"/>
      </w:rPr>
      <w:t>9</w:t>
    </w:r>
    <w:r w:rsidRPr="007C212B">
      <w:rPr>
        <w:rFonts w:ascii="Arial" w:hAnsi="Arial" w:cs="Arial"/>
        <w:noProof/>
        <w:sz w:val="18"/>
        <w:szCs w:val="18"/>
      </w:rPr>
      <w:fldChar w:fldCharType="end"/>
    </w:r>
  </w:p>
  <w:p w:rsidR="00D07B07" w:rsidRDefault="005554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B07" w:rsidRDefault="0052760D" w:rsidP="002D6602">
    <w:pPr>
      <w:pStyle w:val="Header"/>
      <w:spacing w:after="240" w:line="1920" w:lineRule="auto"/>
    </w:pPr>
    <w:r>
      <w:rPr>
        <w:noProof/>
        <w:lang w:eastAsia="en-ZA"/>
      </w:rPr>
      <w:drawing>
        <wp:anchor distT="0" distB="0" distL="114300" distR="114300" simplePos="0" relativeHeight="251657728" behindDoc="1" locked="1" layoutInCell="1" allowOverlap="1">
          <wp:simplePos x="0" y="0"/>
          <wp:positionH relativeFrom="column">
            <wp:posOffset>-908685</wp:posOffset>
          </wp:positionH>
          <wp:positionV relativeFrom="page">
            <wp:posOffset>0</wp:posOffset>
          </wp:positionV>
          <wp:extent cx="7560310" cy="10694035"/>
          <wp:effectExtent l="0" t="0" r="2540" b="0"/>
          <wp:wrapNone/>
          <wp:docPr id="1" name="Picture 1" descr="Unisa letterhead Feb 2012 BG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sa letterhead Feb 2012 BG 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40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B2051"/>
    <w:multiLevelType w:val="hybridMultilevel"/>
    <w:tmpl w:val="0478EA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7B4647D"/>
    <w:multiLevelType w:val="hybridMultilevel"/>
    <w:tmpl w:val="BBB23D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F055CA2"/>
    <w:multiLevelType w:val="hybridMultilevel"/>
    <w:tmpl w:val="08586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9C9"/>
    <w:rsid w:val="00193194"/>
    <w:rsid w:val="005112DE"/>
    <w:rsid w:val="0052760D"/>
    <w:rsid w:val="005554B6"/>
    <w:rsid w:val="008D59C9"/>
    <w:rsid w:val="00A74373"/>
    <w:rsid w:val="00A77EE7"/>
    <w:rsid w:val="00D71AB4"/>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DE"/>
    <w:pPr>
      <w:ind w:left="720"/>
      <w:contextualSpacing/>
    </w:pPr>
  </w:style>
  <w:style w:type="paragraph" w:styleId="Header">
    <w:name w:val="header"/>
    <w:basedOn w:val="Normal"/>
    <w:link w:val="HeaderChar"/>
    <w:uiPriority w:val="99"/>
    <w:semiHidden/>
    <w:unhideWhenUsed/>
    <w:rsid w:val="001931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3194"/>
  </w:style>
  <w:style w:type="paragraph" w:styleId="Footer">
    <w:name w:val="footer"/>
    <w:basedOn w:val="Normal"/>
    <w:link w:val="FooterChar"/>
    <w:uiPriority w:val="99"/>
    <w:semiHidden/>
    <w:unhideWhenUsed/>
    <w:rsid w:val="005276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76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DE"/>
    <w:pPr>
      <w:ind w:left="720"/>
      <w:contextualSpacing/>
    </w:pPr>
  </w:style>
  <w:style w:type="paragraph" w:styleId="Header">
    <w:name w:val="header"/>
    <w:basedOn w:val="Normal"/>
    <w:link w:val="HeaderChar"/>
    <w:uiPriority w:val="99"/>
    <w:semiHidden/>
    <w:unhideWhenUsed/>
    <w:rsid w:val="001931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3194"/>
  </w:style>
  <w:style w:type="paragraph" w:styleId="Footer">
    <w:name w:val="footer"/>
    <w:basedOn w:val="Normal"/>
    <w:link w:val="FooterChar"/>
    <w:uiPriority w:val="99"/>
    <w:semiHidden/>
    <w:unhideWhenUsed/>
    <w:rsid w:val="005276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2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8439">
      <w:bodyDiv w:val="1"/>
      <w:marLeft w:val="0"/>
      <w:marRight w:val="0"/>
      <w:marTop w:val="0"/>
      <w:marBottom w:val="0"/>
      <w:divBdr>
        <w:top w:val="none" w:sz="0" w:space="0" w:color="auto"/>
        <w:left w:val="none" w:sz="0" w:space="0" w:color="auto"/>
        <w:bottom w:val="none" w:sz="0" w:space="0" w:color="auto"/>
        <w:right w:val="none" w:sz="0" w:space="0" w:color="auto"/>
      </w:divBdr>
      <w:divsChild>
        <w:div w:id="1535266523">
          <w:marLeft w:val="0"/>
          <w:marRight w:val="-3000"/>
          <w:marTop w:val="0"/>
          <w:marBottom w:val="0"/>
          <w:divBdr>
            <w:top w:val="none" w:sz="0" w:space="0" w:color="auto"/>
            <w:left w:val="none" w:sz="0" w:space="0" w:color="auto"/>
            <w:bottom w:val="none" w:sz="0" w:space="0" w:color="auto"/>
            <w:right w:val="none" w:sz="0" w:space="0" w:color="auto"/>
          </w:divBdr>
          <w:divsChild>
            <w:div w:id="1456439214">
              <w:marLeft w:val="0"/>
              <w:marRight w:val="0"/>
              <w:marTop w:val="0"/>
              <w:marBottom w:val="0"/>
              <w:divBdr>
                <w:top w:val="none" w:sz="0" w:space="0" w:color="auto"/>
                <w:left w:val="none" w:sz="0" w:space="0" w:color="auto"/>
                <w:bottom w:val="none" w:sz="0" w:space="0" w:color="auto"/>
                <w:right w:val="none" w:sz="0" w:space="0" w:color="auto"/>
              </w:divBdr>
              <w:divsChild>
                <w:div w:id="890075270">
                  <w:marLeft w:val="0"/>
                  <w:marRight w:val="-3000"/>
                  <w:marTop w:val="0"/>
                  <w:marBottom w:val="0"/>
                  <w:divBdr>
                    <w:top w:val="none" w:sz="0" w:space="0" w:color="auto"/>
                    <w:left w:val="none" w:sz="0" w:space="0" w:color="auto"/>
                    <w:bottom w:val="none" w:sz="0" w:space="0" w:color="auto"/>
                    <w:right w:val="none" w:sz="0" w:space="0" w:color="auto"/>
                  </w:divBdr>
                  <w:divsChild>
                    <w:div w:id="1818959141">
                      <w:marLeft w:val="150"/>
                      <w:marRight w:val="3000"/>
                      <w:marTop w:val="0"/>
                      <w:marBottom w:val="0"/>
                      <w:divBdr>
                        <w:top w:val="none" w:sz="0" w:space="0" w:color="auto"/>
                        <w:left w:val="none" w:sz="0" w:space="0" w:color="auto"/>
                        <w:bottom w:val="none" w:sz="0" w:space="0" w:color="auto"/>
                        <w:right w:val="none" w:sz="0" w:space="0" w:color="auto"/>
                      </w:divBdr>
                      <w:divsChild>
                        <w:div w:id="1992323443">
                          <w:marLeft w:val="0"/>
                          <w:marRight w:val="0"/>
                          <w:marTop w:val="0"/>
                          <w:marBottom w:val="0"/>
                          <w:divBdr>
                            <w:top w:val="none" w:sz="0" w:space="0" w:color="auto"/>
                            <w:left w:val="none" w:sz="0" w:space="0" w:color="auto"/>
                            <w:bottom w:val="none" w:sz="0" w:space="0" w:color="auto"/>
                            <w:right w:val="none" w:sz="0" w:space="0" w:color="auto"/>
                          </w:divBdr>
                          <w:divsChild>
                            <w:div w:id="512769929">
                              <w:marLeft w:val="0"/>
                              <w:marRight w:val="0"/>
                              <w:marTop w:val="0"/>
                              <w:marBottom w:val="0"/>
                              <w:divBdr>
                                <w:top w:val="none" w:sz="0" w:space="0" w:color="auto"/>
                                <w:left w:val="none" w:sz="0" w:space="0" w:color="auto"/>
                                <w:bottom w:val="none" w:sz="0" w:space="0" w:color="auto"/>
                                <w:right w:val="none" w:sz="0" w:space="0" w:color="auto"/>
                              </w:divBdr>
                              <w:divsChild>
                                <w:div w:id="564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sfs.georgetown.edu/academics/majors/culp" TargetMode="External"/><Relationship Id="rId13" Type="http://schemas.openxmlformats.org/officeDocument/2006/relationships/hyperlink" Target="http://bsfs.georgetown.edu/academics/majors/stia"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sfs.georgetown.edu/academics/majors/ipo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sfs.georgetown.edu/academics/majors/ipec" TargetMode="External"/><Relationship Id="rId5" Type="http://schemas.openxmlformats.org/officeDocument/2006/relationships/webSettings" Target="webSettings.xml"/><Relationship Id="rId15" Type="http://schemas.openxmlformats.org/officeDocument/2006/relationships/hyperlink" Target="http://internationalrelations.stanford.edu/content/major-core-classes" TargetMode="External"/><Relationship Id="rId10" Type="http://schemas.openxmlformats.org/officeDocument/2006/relationships/hyperlink" Target="http://bsfs.georgetown.edu/academics/majors/ihi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bsfs.georgetown.edu/academics/majors/ieco" TargetMode="External"/><Relationship Id="rId14" Type="http://schemas.openxmlformats.org/officeDocument/2006/relationships/hyperlink" Target="http://catalog.american.edu/preview_entity.php?catoid=3&amp;ent_oid=132&amp;coid=132&amp;navoid=132&amp;TB_iframe=tru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2015-04-01T08:38:00Z</dcterms:created>
  <dcterms:modified xsi:type="dcterms:W3CDTF">2015-04-28T08:28:00Z</dcterms:modified>
</cp:coreProperties>
</file>