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7191" w:rsidRPr="00B77191" w:rsidRDefault="00B77191" w:rsidP="00B77191">
      <w:pPr>
        <w:spacing w:line="360" w:lineRule="auto"/>
        <w:ind w:right="-858"/>
        <w:rPr>
          <w:rFonts w:ascii="Tahoma" w:hAnsi="Tahoma" w:cs="Tahoma"/>
          <w:b/>
          <w:lang w:eastAsia="en-GB"/>
        </w:rPr>
      </w:pPr>
      <w:r w:rsidRPr="00B77191">
        <w:rPr>
          <w:noProof/>
          <w:lang w:val="en-US" w:eastAsia="en-ZA"/>
        </w:rPr>
        <w:drawing>
          <wp:anchor distT="0" distB="0" distL="114300" distR="114300" simplePos="0" relativeHeight="251659264" behindDoc="0" locked="0" layoutInCell="1" allowOverlap="1" wp14:anchorId="6037673D" wp14:editId="488086BF">
            <wp:simplePos x="0" y="0"/>
            <wp:positionH relativeFrom="column">
              <wp:posOffset>2181225</wp:posOffset>
            </wp:positionH>
            <wp:positionV relativeFrom="paragraph">
              <wp:posOffset>9525</wp:posOffset>
            </wp:positionV>
            <wp:extent cx="2073275" cy="925195"/>
            <wp:effectExtent l="0" t="0" r="3175" b="8255"/>
            <wp:wrapSquare wrapText="bothSides"/>
            <wp:docPr id="2" name="Picture 2" descr="Description: 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SU Nega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3275" cy="925195"/>
                    </a:xfrm>
                    <a:prstGeom prst="rect">
                      <a:avLst/>
                    </a:prstGeom>
                    <a:noFill/>
                    <a:ln>
                      <a:noFill/>
                    </a:ln>
                  </pic:spPr>
                </pic:pic>
              </a:graphicData>
            </a:graphic>
          </wp:anchor>
        </w:drawing>
      </w:r>
      <w:r w:rsidRPr="00B77191">
        <w:rPr>
          <w:rFonts w:ascii="Tahoma" w:hAnsi="Tahoma" w:cs="Tahoma"/>
          <w:b/>
          <w:lang w:eastAsia="en-GB"/>
        </w:rPr>
        <w:br w:type="textWrapping" w:clear="all"/>
      </w:r>
    </w:p>
    <w:p w:rsidR="00B77191" w:rsidRPr="00B77191" w:rsidRDefault="00B77191" w:rsidP="00B77191">
      <w:pPr>
        <w:spacing w:line="360" w:lineRule="auto"/>
        <w:ind w:right="-858"/>
        <w:jc w:val="center"/>
        <w:rPr>
          <w:rFonts w:ascii="Tahoma" w:hAnsi="Tahoma" w:cs="Tahoma"/>
          <w:b/>
          <w:lang w:eastAsia="en-GB"/>
        </w:rPr>
      </w:pPr>
    </w:p>
    <w:p w:rsidR="00B77191" w:rsidRPr="00B77191" w:rsidRDefault="00B77191" w:rsidP="00B77191">
      <w:pPr>
        <w:spacing w:line="360" w:lineRule="auto"/>
        <w:ind w:right="-858"/>
        <w:jc w:val="center"/>
        <w:rPr>
          <w:rFonts w:ascii="Tahoma" w:hAnsi="Tahoma" w:cs="Tahoma"/>
          <w:b/>
          <w:lang w:eastAsia="en-GB"/>
        </w:rPr>
      </w:pPr>
      <w:r w:rsidRPr="00B77191">
        <w:rPr>
          <w:rFonts w:ascii="Tahoma" w:hAnsi="Tahoma" w:cs="Tahoma"/>
          <w:b/>
          <w:lang w:eastAsia="en-GB"/>
        </w:rPr>
        <w:t>WALTER SISULU UNIVERSITY (19)</w:t>
      </w:r>
    </w:p>
    <w:p w:rsidR="00B77191" w:rsidRPr="00B77191" w:rsidRDefault="00B77191" w:rsidP="00B77191">
      <w:pPr>
        <w:spacing w:line="360" w:lineRule="auto"/>
        <w:ind w:right="-858"/>
        <w:jc w:val="center"/>
        <w:rPr>
          <w:rFonts w:ascii="Tahoma" w:hAnsi="Tahoma" w:cs="Tahoma"/>
          <w:b/>
          <w:lang w:eastAsia="en-GB"/>
        </w:rPr>
      </w:pPr>
    </w:p>
    <w:p w:rsidR="00B77191" w:rsidRPr="00B77191" w:rsidRDefault="00B77191" w:rsidP="00B77191">
      <w:pPr>
        <w:spacing w:after="200" w:line="276" w:lineRule="auto"/>
        <w:jc w:val="center"/>
        <w:rPr>
          <w:rFonts w:ascii="Calibri" w:eastAsia="Calibri" w:hAnsi="Calibri"/>
          <w:b/>
          <w:sz w:val="36"/>
          <w:szCs w:val="22"/>
          <w:lang w:val="en-US"/>
        </w:rPr>
      </w:pPr>
      <w:r w:rsidRPr="00B77191">
        <w:rPr>
          <w:rFonts w:ascii="Tahoma" w:hAnsi="Tahoma" w:cs="Tahoma"/>
          <w:b/>
          <w:lang w:eastAsia="en-GB"/>
        </w:rPr>
        <w:t>F</w:t>
      </w:r>
      <w:r w:rsidR="005234BE">
        <w:rPr>
          <w:rFonts w:ascii="Tahoma" w:hAnsi="Tahoma" w:cs="Tahoma"/>
          <w:b/>
          <w:lang w:eastAsia="en-GB"/>
        </w:rPr>
        <w:t>ACULTY</w:t>
      </w:r>
      <w:r w:rsidRPr="00B77191">
        <w:rPr>
          <w:rFonts w:ascii="Tahoma" w:hAnsi="Tahoma" w:cs="Tahoma"/>
          <w:b/>
          <w:lang w:eastAsia="en-GB"/>
        </w:rPr>
        <w:t xml:space="preserve"> OF BUSINESS, MANAGEMENT AND ECONOMICS</w:t>
      </w:r>
    </w:p>
    <w:p w:rsidR="00B77191" w:rsidRPr="00B77191" w:rsidRDefault="00B77191" w:rsidP="00B77191">
      <w:pPr>
        <w:tabs>
          <w:tab w:val="left" w:pos="1605"/>
          <w:tab w:val="center" w:pos="4819"/>
        </w:tabs>
        <w:spacing w:after="200"/>
        <w:rPr>
          <w:rFonts w:ascii="Arial" w:eastAsia="Calibri" w:hAnsi="Arial" w:cs="Arial"/>
          <w:b/>
          <w:sz w:val="30"/>
          <w:szCs w:val="30"/>
          <w:lang w:val="en-US"/>
        </w:rPr>
      </w:pPr>
      <w:r w:rsidRPr="00B77191">
        <w:rPr>
          <w:rFonts w:ascii="Arial" w:eastAsia="Calibri" w:hAnsi="Arial" w:cs="Arial"/>
          <w:b/>
          <w:sz w:val="30"/>
          <w:szCs w:val="30"/>
          <w:lang w:val="en-US"/>
        </w:rPr>
        <w:tab/>
      </w:r>
      <w:r w:rsidRPr="00B77191">
        <w:rPr>
          <w:rFonts w:ascii="Arial" w:eastAsia="Calibri" w:hAnsi="Arial" w:cs="Arial"/>
          <w:b/>
          <w:sz w:val="30"/>
          <w:szCs w:val="30"/>
          <w:lang w:val="en-US"/>
        </w:rPr>
        <w:tab/>
        <w:t>DEPARTMENT OF ACCOUNTING</w:t>
      </w:r>
    </w:p>
    <w:p w:rsidR="006116D4" w:rsidRPr="006116D4" w:rsidRDefault="006116D4" w:rsidP="006116D4"/>
    <w:p w:rsidR="00B77191" w:rsidRDefault="00B77191" w:rsidP="00B77191">
      <w:bookmarkStart w:id="0" w:name="_GoBack"/>
      <w:bookmarkEnd w:id="0"/>
    </w:p>
    <w:p w:rsidR="00B017FB" w:rsidRDefault="00B77191" w:rsidP="00B77191">
      <w:pPr>
        <w:pStyle w:val="Title"/>
        <w:tabs>
          <w:tab w:val="left" w:pos="7088"/>
        </w:tabs>
        <w:jc w:val="center"/>
      </w:pPr>
      <w:r>
        <w:rPr>
          <w:rFonts w:asciiTheme="minorHAnsi" w:hAnsiTheme="minorHAnsi"/>
          <w:b/>
          <w:noProof/>
          <w:sz w:val="36"/>
          <w:szCs w:val="36"/>
          <w:lang w:val="en-ZA" w:eastAsia="en-ZA"/>
        </w:rPr>
        <w:drawing>
          <wp:inline distT="0" distB="0" distL="0" distR="0">
            <wp:extent cx="2514600" cy="1685925"/>
            <wp:effectExtent l="0" t="0" r="0" b="9525"/>
            <wp:docPr id="1" name="Picture 1" descr="Description: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0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3614" t="10860" r="14504" b="12250"/>
                    <a:stretch/>
                  </pic:blipFill>
                  <pic:spPr bwMode="auto">
                    <a:xfrm>
                      <a:off x="0" y="0"/>
                      <a:ext cx="2514600" cy="1685925"/>
                    </a:xfrm>
                    <a:prstGeom prst="rect">
                      <a:avLst/>
                    </a:prstGeom>
                    <a:noFill/>
                    <a:ln>
                      <a:noFill/>
                    </a:ln>
                    <a:extLst>
                      <a:ext uri="{53640926-AAD7-44D8-BBD7-CCE9431645EC}">
                        <a14:shadowObscured xmlns:a14="http://schemas.microsoft.com/office/drawing/2010/main"/>
                      </a:ext>
                    </a:extLst>
                  </pic:spPr>
                </pic:pic>
              </a:graphicData>
            </a:graphic>
          </wp:inline>
        </w:drawing>
      </w:r>
    </w:p>
    <w:p w:rsidR="00B017FB" w:rsidRDefault="00B017FB" w:rsidP="00262B52">
      <w:pPr>
        <w:pStyle w:val="Title"/>
      </w:pPr>
    </w:p>
    <w:p w:rsidR="00084905" w:rsidRPr="00262B52" w:rsidRDefault="00084905" w:rsidP="00262B52">
      <w:pPr>
        <w:pStyle w:val="Title"/>
      </w:pPr>
      <w:r w:rsidRPr="00262B52">
        <w:t xml:space="preserve">HEQSF Category B </w:t>
      </w:r>
      <w:r w:rsidR="00262B52" w:rsidRPr="00262B52">
        <w:t xml:space="preserve">Alignment </w:t>
      </w:r>
      <w:r w:rsidRPr="00262B52">
        <w:t>Questions</w:t>
      </w:r>
    </w:p>
    <w:p w:rsidR="00672651" w:rsidRPr="00A264DF" w:rsidRDefault="00A264DF" w:rsidP="00084905">
      <w:pPr>
        <w:rPr>
          <w:rFonts w:asciiTheme="minorHAnsi" w:hAnsiTheme="minorHAnsi" w:cstheme="minorHAnsi"/>
          <w:i/>
          <w:sz w:val="20"/>
          <w:szCs w:val="20"/>
        </w:rPr>
      </w:pPr>
      <w:r>
        <w:rPr>
          <w:rFonts w:asciiTheme="minorHAnsi" w:hAnsiTheme="minorHAnsi" w:cstheme="minorHAnsi"/>
          <w:i/>
          <w:sz w:val="20"/>
          <w:szCs w:val="20"/>
        </w:rPr>
        <w:t xml:space="preserve">Note: </w:t>
      </w:r>
      <w:r w:rsidR="00672651" w:rsidRPr="00A264DF">
        <w:rPr>
          <w:rFonts w:asciiTheme="minorHAnsi" w:hAnsiTheme="minorHAnsi" w:cstheme="minorHAnsi"/>
          <w:i/>
          <w:sz w:val="20"/>
          <w:szCs w:val="20"/>
        </w:rPr>
        <w:t>Please note that all references to criteria made in this document refer to the Criteria for Programme Accreditation</w:t>
      </w:r>
    </w:p>
    <w:p w:rsidR="00672651" w:rsidRPr="00672651" w:rsidRDefault="00672651" w:rsidP="00084905">
      <w:pPr>
        <w:rPr>
          <w:rFonts w:asciiTheme="minorHAnsi" w:hAnsiTheme="minorHAnsi" w:cstheme="minorHAnsi"/>
          <w:sz w:val="20"/>
          <w:szCs w:val="20"/>
        </w:rPr>
      </w:pPr>
    </w:p>
    <w:tbl>
      <w:tblPr>
        <w:tblStyle w:val="TableGrid1"/>
        <w:tblW w:w="0" w:type="auto"/>
        <w:tblCellMar>
          <w:top w:w="57" w:type="dxa"/>
          <w:bottom w:w="57" w:type="dxa"/>
        </w:tblCellMar>
        <w:tblLook w:val="04A0" w:firstRow="1" w:lastRow="0" w:firstColumn="1" w:lastColumn="0" w:noHBand="0" w:noVBand="1"/>
      </w:tblPr>
      <w:tblGrid>
        <w:gridCol w:w="951"/>
        <w:gridCol w:w="1628"/>
        <w:gridCol w:w="3076"/>
        <w:gridCol w:w="3361"/>
      </w:tblGrid>
      <w:tr w:rsidR="00B218B7" w:rsidRPr="00B218B7" w:rsidTr="005834A3">
        <w:tc>
          <w:tcPr>
            <w:tcW w:w="2643" w:type="dxa"/>
            <w:gridSpan w:val="2"/>
            <w:shd w:val="clear" w:color="auto" w:fill="BFBFBF" w:themeFill="background1" w:themeFillShade="BF"/>
          </w:tcPr>
          <w:p w:rsidR="00B218B7" w:rsidRPr="00B218B7" w:rsidRDefault="00B218B7" w:rsidP="00B218B7">
            <w:pPr>
              <w:rPr>
                <w:rFonts w:asciiTheme="minorHAnsi" w:eastAsia="Calibri" w:hAnsiTheme="minorHAnsi" w:cs="Arial"/>
                <w:b/>
                <w:sz w:val="22"/>
                <w:szCs w:val="22"/>
                <w:lang w:val="en-US"/>
              </w:rPr>
            </w:pPr>
            <w:r w:rsidRPr="00B218B7">
              <w:rPr>
                <w:rFonts w:asciiTheme="minorHAnsi" w:eastAsia="Calibri" w:hAnsiTheme="minorHAnsi" w:cs="Arial"/>
                <w:b/>
                <w:sz w:val="22"/>
                <w:szCs w:val="22"/>
                <w:lang w:val="en-US"/>
              </w:rPr>
              <w:t>Qualification Reference:</w:t>
            </w:r>
          </w:p>
        </w:tc>
        <w:tc>
          <w:tcPr>
            <w:tcW w:w="6985" w:type="dxa"/>
            <w:gridSpan w:val="2"/>
            <w:shd w:val="clear" w:color="auto" w:fill="FFFFFF" w:themeFill="background1"/>
          </w:tcPr>
          <w:p w:rsidR="00B218B7" w:rsidRPr="00B218B7" w:rsidRDefault="00B218B7" w:rsidP="00B218B7">
            <w:pPr>
              <w:rPr>
                <w:rFonts w:asciiTheme="minorHAnsi" w:eastAsia="Calibri" w:hAnsiTheme="minorHAnsi" w:cs="Arial"/>
                <w:b/>
                <w:sz w:val="22"/>
                <w:szCs w:val="22"/>
                <w:lang w:val="en-US"/>
              </w:rPr>
            </w:pPr>
            <w:r w:rsidRPr="00B218B7">
              <w:rPr>
                <w:rFonts w:asciiTheme="minorHAnsi" w:eastAsia="Calibri" w:hAnsiTheme="minorHAnsi" w:cs="Arial"/>
                <w:b/>
                <w:sz w:val="22"/>
                <w:szCs w:val="22"/>
                <w:lang w:val="en-US"/>
              </w:rPr>
              <w:t>Advanced Diploma in Internal Auditing (B. Tech Internal Auditing)</w:t>
            </w:r>
          </w:p>
        </w:tc>
      </w:tr>
      <w:tr w:rsidR="00B218B7" w:rsidRPr="00B218B7" w:rsidTr="005834A3">
        <w:tc>
          <w:tcPr>
            <w:tcW w:w="962" w:type="dxa"/>
            <w:shd w:val="clear" w:color="auto" w:fill="BFBFBF" w:themeFill="background1" w:themeFillShade="BF"/>
          </w:tcPr>
          <w:p w:rsidR="00B218B7" w:rsidRPr="00B218B7" w:rsidRDefault="00B218B7" w:rsidP="00B218B7">
            <w:pPr>
              <w:rPr>
                <w:rFonts w:asciiTheme="minorHAnsi" w:eastAsia="Calibri" w:hAnsiTheme="minorHAnsi" w:cs="Arial"/>
                <w:b/>
                <w:sz w:val="22"/>
                <w:szCs w:val="22"/>
                <w:lang w:val="en-US"/>
              </w:rPr>
            </w:pPr>
            <w:r w:rsidRPr="00B218B7">
              <w:rPr>
                <w:rFonts w:asciiTheme="minorHAnsi" w:eastAsia="Calibri" w:hAnsiTheme="minorHAnsi" w:cs="Arial"/>
                <w:b/>
                <w:sz w:val="22"/>
                <w:szCs w:val="22"/>
                <w:lang w:val="en-US"/>
              </w:rPr>
              <w:t>Sheet (S1/S2)</w:t>
            </w:r>
          </w:p>
        </w:tc>
        <w:tc>
          <w:tcPr>
            <w:tcW w:w="1681" w:type="dxa"/>
            <w:shd w:val="clear" w:color="auto" w:fill="BFBFBF" w:themeFill="background1" w:themeFillShade="BF"/>
          </w:tcPr>
          <w:p w:rsidR="00B218B7" w:rsidRPr="00B218B7" w:rsidRDefault="00B218B7" w:rsidP="00B218B7">
            <w:pPr>
              <w:rPr>
                <w:rFonts w:asciiTheme="minorHAnsi" w:eastAsia="Calibri" w:hAnsiTheme="minorHAnsi" w:cs="Arial"/>
                <w:b/>
                <w:sz w:val="22"/>
                <w:szCs w:val="22"/>
                <w:lang w:val="en-US"/>
              </w:rPr>
            </w:pPr>
            <w:r w:rsidRPr="00B218B7">
              <w:rPr>
                <w:rFonts w:asciiTheme="minorHAnsi" w:eastAsia="Calibri" w:hAnsiTheme="minorHAnsi" w:cs="Arial"/>
                <w:b/>
                <w:sz w:val="22"/>
                <w:szCs w:val="22"/>
                <w:lang w:val="en-US"/>
              </w:rPr>
              <w:t>Column Title</w:t>
            </w:r>
          </w:p>
        </w:tc>
        <w:tc>
          <w:tcPr>
            <w:tcW w:w="3312" w:type="dxa"/>
            <w:shd w:val="clear" w:color="auto" w:fill="BFBFBF" w:themeFill="background1" w:themeFillShade="BF"/>
          </w:tcPr>
          <w:p w:rsidR="00B218B7" w:rsidRPr="00B218B7" w:rsidRDefault="00B218B7" w:rsidP="00B218B7">
            <w:pPr>
              <w:rPr>
                <w:rFonts w:asciiTheme="minorHAnsi" w:eastAsia="Calibri" w:hAnsiTheme="minorHAnsi" w:cs="Arial"/>
                <w:b/>
                <w:sz w:val="22"/>
                <w:szCs w:val="22"/>
                <w:lang w:val="en-US"/>
              </w:rPr>
            </w:pPr>
            <w:r w:rsidRPr="00B218B7">
              <w:rPr>
                <w:rFonts w:asciiTheme="minorHAnsi" w:eastAsia="Calibri" w:hAnsiTheme="minorHAnsi" w:cs="Arial"/>
                <w:b/>
                <w:sz w:val="22"/>
                <w:szCs w:val="22"/>
                <w:lang w:val="en-US"/>
              </w:rPr>
              <w:t>Current Data</w:t>
            </w:r>
          </w:p>
        </w:tc>
        <w:tc>
          <w:tcPr>
            <w:tcW w:w="3673" w:type="dxa"/>
            <w:shd w:val="clear" w:color="auto" w:fill="BFBFBF" w:themeFill="background1" w:themeFillShade="BF"/>
          </w:tcPr>
          <w:p w:rsidR="00B218B7" w:rsidRPr="00B218B7" w:rsidRDefault="00B218B7" w:rsidP="00B218B7">
            <w:pPr>
              <w:rPr>
                <w:rFonts w:asciiTheme="minorHAnsi" w:eastAsia="Calibri" w:hAnsiTheme="minorHAnsi" w:cs="Arial"/>
                <w:b/>
                <w:sz w:val="22"/>
                <w:szCs w:val="22"/>
                <w:lang w:val="en-US"/>
              </w:rPr>
            </w:pPr>
            <w:r w:rsidRPr="00B218B7">
              <w:rPr>
                <w:rFonts w:asciiTheme="minorHAnsi" w:eastAsia="Calibri" w:hAnsiTheme="minorHAnsi" w:cs="Arial"/>
                <w:b/>
                <w:sz w:val="22"/>
                <w:szCs w:val="22"/>
                <w:lang w:val="en-US"/>
              </w:rPr>
              <w:t>Correction</w:t>
            </w:r>
          </w:p>
        </w:tc>
      </w:tr>
      <w:tr w:rsidR="00B218B7" w:rsidRPr="00B218B7" w:rsidTr="005834A3">
        <w:tc>
          <w:tcPr>
            <w:tcW w:w="962"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S2</w:t>
            </w:r>
          </w:p>
        </w:tc>
        <w:tc>
          <w:tcPr>
            <w:tcW w:w="1681"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Designator</w:t>
            </w:r>
          </w:p>
        </w:tc>
        <w:tc>
          <w:tcPr>
            <w:tcW w:w="3312"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Commerce</w:t>
            </w:r>
          </w:p>
        </w:tc>
        <w:tc>
          <w:tcPr>
            <w:tcW w:w="3673"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Not required</w:t>
            </w:r>
          </w:p>
        </w:tc>
      </w:tr>
      <w:tr w:rsidR="00B218B7" w:rsidRPr="00B218B7" w:rsidTr="005834A3">
        <w:tc>
          <w:tcPr>
            <w:tcW w:w="962"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S2</w:t>
            </w:r>
          </w:p>
        </w:tc>
        <w:tc>
          <w:tcPr>
            <w:tcW w:w="1681"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Other designators</w:t>
            </w:r>
          </w:p>
        </w:tc>
        <w:tc>
          <w:tcPr>
            <w:tcW w:w="3312"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None</w:t>
            </w:r>
          </w:p>
        </w:tc>
        <w:tc>
          <w:tcPr>
            <w:tcW w:w="3673"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Not required</w:t>
            </w:r>
          </w:p>
        </w:tc>
      </w:tr>
      <w:tr w:rsidR="00B218B7" w:rsidRPr="00B218B7" w:rsidTr="005834A3">
        <w:tc>
          <w:tcPr>
            <w:tcW w:w="962"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S2</w:t>
            </w:r>
          </w:p>
        </w:tc>
        <w:tc>
          <w:tcPr>
            <w:tcW w:w="1681"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Motivation for other designators</w:t>
            </w:r>
          </w:p>
        </w:tc>
        <w:tc>
          <w:tcPr>
            <w:tcW w:w="3312"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 xml:space="preserve">Specifies </w:t>
            </w:r>
            <w:proofErr w:type="spellStart"/>
            <w:r w:rsidRPr="00B218B7">
              <w:rPr>
                <w:rFonts w:asciiTheme="minorHAnsi" w:eastAsia="Calibri" w:hAnsiTheme="minorHAnsi" w:cs="Arial"/>
                <w:sz w:val="22"/>
                <w:szCs w:val="22"/>
                <w:lang w:val="en-US"/>
              </w:rPr>
              <w:t>specialisation</w:t>
            </w:r>
            <w:proofErr w:type="spellEnd"/>
            <w:r w:rsidRPr="00B218B7">
              <w:rPr>
                <w:rFonts w:asciiTheme="minorHAnsi" w:eastAsia="Calibri" w:hAnsiTheme="minorHAnsi" w:cs="Arial"/>
                <w:sz w:val="22"/>
                <w:szCs w:val="22"/>
                <w:lang w:val="en-US"/>
              </w:rPr>
              <w:t xml:space="preserve"> in accounting</w:t>
            </w:r>
          </w:p>
        </w:tc>
        <w:tc>
          <w:tcPr>
            <w:tcW w:w="3673" w:type="dxa"/>
          </w:tcPr>
          <w:p w:rsidR="00B218B7" w:rsidRPr="00B218B7" w:rsidRDefault="00B218B7" w:rsidP="00B218B7">
            <w:pPr>
              <w:rPr>
                <w:rFonts w:asciiTheme="minorHAnsi" w:eastAsia="Calibri" w:hAnsiTheme="minorHAnsi" w:cs="Arial"/>
                <w:sz w:val="22"/>
                <w:szCs w:val="22"/>
                <w:lang w:val="en-US"/>
              </w:rPr>
            </w:pPr>
            <w:r w:rsidRPr="00B218B7">
              <w:rPr>
                <w:rFonts w:asciiTheme="minorHAnsi" w:eastAsia="Calibri" w:hAnsiTheme="minorHAnsi" w:cs="Arial"/>
                <w:sz w:val="22"/>
                <w:szCs w:val="22"/>
                <w:lang w:val="en-US"/>
              </w:rPr>
              <w:t>Not required</w:t>
            </w:r>
          </w:p>
        </w:tc>
      </w:tr>
    </w:tbl>
    <w:p w:rsidR="00B218B7" w:rsidRDefault="00B218B7" w:rsidP="00084905">
      <w:pPr>
        <w:rPr>
          <w:rFonts w:asciiTheme="minorHAnsi" w:hAnsiTheme="minorHAnsi" w:cstheme="minorHAnsi"/>
          <w:b/>
          <w:sz w:val="20"/>
          <w:szCs w:val="20"/>
        </w:rPr>
      </w:pPr>
    </w:p>
    <w:p w:rsidR="00B218B7" w:rsidRDefault="00B218B7" w:rsidP="00084905">
      <w:pPr>
        <w:rPr>
          <w:rFonts w:asciiTheme="minorHAnsi" w:hAnsiTheme="minorHAnsi" w:cstheme="minorHAnsi"/>
          <w:b/>
          <w:sz w:val="20"/>
          <w:szCs w:val="20"/>
        </w:rPr>
      </w:pPr>
    </w:p>
    <w:p w:rsidR="00084905" w:rsidRDefault="00084905" w:rsidP="00084905">
      <w:pPr>
        <w:rPr>
          <w:rFonts w:asciiTheme="minorHAnsi" w:hAnsiTheme="minorHAnsi" w:cstheme="minorHAnsi"/>
          <w:b/>
          <w:sz w:val="20"/>
          <w:szCs w:val="20"/>
        </w:rPr>
      </w:pPr>
      <w:r w:rsidRPr="00084905">
        <w:rPr>
          <w:rFonts w:asciiTheme="minorHAnsi" w:hAnsiTheme="minorHAnsi" w:cstheme="minorHAnsi"/>
          <w:b/>
          <w:sz w:val="20"/>
          <w:szCs w:val="20"/>
        </w:rPr>
        <w:t>COMPULSORY</w:t>
      </w:r>
      <w:r w:rsidR="001D6072">
        <w:rPr>
          <w:rFonts w:asciiTheme="minorHAnsi" w:hAnsiTheme="minorHAnsi" w:cstheme="minorHAnsi"/>
          <w:b/>
          <w:sz w:val="20"/>
          <w:szCs w:val="20"/>
        </w:rPr>
        <w:t xml:space="preserve"> QUESTIONS</w:t>
      </w:r>
    </w:p>
    <w:p w:rsidR="00855E29" w:rsidRPr="00084905" w:rsidRDefault="00855E29" w:rsidP="00084905">
      <w:pPr>
        <w:rPr>
          <w:rFonts w:asciiTheme="minorHAnsi" w:hAnsiTheme="minorHAnsi" w:cstheme="minorHAnsi"/>
          <w:b/>
          <w:sz w:val="20"/>
          <w:szCs w:val="20"/>
        </w:rPr>
      </w:pPr>
    </w:p>
    <w:p w:rsidR="00567070" w:rsidRPr="00567070" w:rsidRDefault="00084905" w:rsidP="00084905">
      <w:pPr>
        <w:pStyle w:val="ListParagraph"/>
        <w:numPr>
          <w:ilvl w:val="0"/>
          <w:numId w:val="1"/>
        </w:numPr>
        <w:rPr>
          <w:rFonts w:asciiTheme="minorHAnsi" w:hAnsiTheme="minorHAnsi" w:cstheme="minorHAnsi"/>
          <w:sz w:val="20"/>
          <w:szCs w:val="20"/>
        </w:rPr>
      </w:pPr>
      <w:r>
        <w:rPr>
          <w:rFonts w:asciiTheme="minorHAnsi" w:hAnsiTheme="minorHAnsi"/>
          <w:sz w:val="20"/>
          <w:szCs w:val="20"/>
        </w:rPr>
        <w:lastRenderedPageBreak/>
        <w:t xml:space="preserve">Complete the table below indicating </w:t>
      </w:r>
      <w:r>
        <w:rPr>
          <w:rFonts w:asciiTheme="minorHAnsi" w:hAnsiTheme="minorHAnsi" w:cstheme="minorHAnsi"/>
          <w:sz w:val="20"/>
          <w:szCs w:val="20"/>
        </w:rPr>
        <w:t xml:space="preserve">the specific </w:t>
      </w:r>
      <w:r>
        <w:rPr>
          <w:rFonts w:asciiTheme="minorHAnsi" w:hAnsiTheme="minorHAnsi"/>
          <w:sz w:val="20"/>
          <w:szCs w:val="20"/>
        </w:rPr>
        <w:t xml:space="preserve">amendments to the </w:t>
      </w:r>
      <w:r>
        <w:rPr>
          <w:rFonts w:asciiTheme="minorHAnsi" w:hAnsiTheme="minorHAnsi" w:cstheme="minorHAnsi"/>
          <w:sz w:val="20"/>
          <w:szCs w:val="20"/>
        </w:rPr>
        <w:t xml:space="preserve">design of the learning </w:t>
      </w:r>
      <w:r>
        <w:rPr>
          <w:rFonts w:asciiTheme="minorHAnsi" w:hAnsiTheme="minorHAnsi"/>
          <w:sz w:val="20"/>
          <w:szCs w:val="20"/>
        </w:rPr>
        <w:t>programme</w:t>
      </w:r>
      <w:r>
        <w:rPr>
          <w:rFonts w:asciiTheme="minorHAnsi" w:hAnsiTheme="minorHAnsi" w:cstheme="minorHAnsi"/>
          <w:sz w:val="20"/>
          <w:szCs w:val="20"/>
        </w:rPr>
        <w:t xml:space="preserve"> that have been made. Please ensure that you </w:t>
      </w:r>
      <w:r>
        <w:rPr>
          <w:rFonts w:asciiTheme="minorHAnsi" w:hAnsiTheme="minorHAnsi"/>
          <w:sz w:val="20"/>
          <w:szCs w:val="20"/>
        </w:rPr>
        <w:t>indica</w:t>
      </w:r>
      <w:r>
        <w:rPr>
          <w:rFonts w:ascii="Calibri" w:hAnsi="Calibri"/>
          <w:sz w:val="20"/>
          <w:szCs w:val="20"/>
        </w:rPr>
        <w:t xml:space="preserve">te whether a module </w:t>
      </w:r>
      <w:r w:rsidR="006425A8">
        <w:rPr>
          <w:rFonts w:asciiTheme="minorHAnsi" w:hAnsiTheme="minorHAnsi" w:cstheme="minorHAnsi"/>
          <w:sz w:val="20"/>
          <w:szCs w:val="20"/>
        </w:rPr>
        <w:t>of the</w:t>
      </w:r>
      <w:r>
        <w:rPr>
          <w:rFonts w:asciiTheme="minorHAnsi" w:hAnsiTheme="minorHAnsi" w:cstheme="minorHAnsi"/>
          <w:sz w:val="20"/>
          <w:szCs w:val="20"/>
        </w:rPr>
        <w:t xml:space="preserve"> programmes </w:t>
      </w:r>
      <w:r>
        <w:rPr>
          <w:rFonts w:ascii="Calibri" w:hAnsi="Calibri"/>
          <w:sz w:val="20"/>
          <w:szCs w:val="20"/>
        </w:rPr>
        <w:t>has been</w:t>
      </w:r>
      <w:r>
        <w:rPr>
          <w:rFonts w:asciiTheme="minorHAnsi" w:hAnsiTheme="minorHAnsi" w:cstheme="minorHAnsi"/>
          <w:sz w:val="20"/>
          <w:szCs w:val="20"/>
        </w:rPr>
        <w:t xml:space="preserve"> added, removed, modified or remains unchanged</w:t>
      </w:r>
      <w:r>
        <w:rPr>
          <w:rFonts w:asciiTheme="minorHAnsi" w:hAnsiTheme="minorHAnsi"/>
          <w:sz w:val="20"/>
          <w:szCs w:val="20"/>
        </w:rPr>
        <w:t xml:space="preserve">. The amendments indicated should clearly illustrate that the proposed curriculum changes do not differ from the original programme design by more than </w:t>
      </w:r>
    </w:p>
    <w:p w:rsidR="00084905" w:rsidRDefault="00084905" w:rsidP="00855E29">
      <w:pPr>
        <w:pStyle w:val="ListParagraph"/>
        <w:ind w:left="644"/>
        <w:rPr>
          <w:rFonts w:asciiTheme="minorHAnsi" w:hAnsiTheme="minorHAnsi" w:cstheme="minorHAnsi"/>
          <w:sz w:val="20"/>
          <w:szCs w:val="20"/>
        </w:rPr>
      </w:pPr>
      <w:r>
        <w:rPr>
          <w:rFonts w:asciiTheme="minorHAnsi" w:hAnsiTheme="minorHAnsi"/>
          <w:sz w:val="20"/>
          <w:szCs w:val="20"/>
        </w:rPr>
        <w:t xml:space="preserve">50% (Criteria 1 </w:t>
      </w:r>
      <w:proofErr w:type="gramStart"/>
      <w:r>
        <w:rPr>
          <w:rFonts w:asciiTheme="minorHAnsi" w:hAnsiTheme="minorHAnsi"/>
          <w:sz w:val="20"/>
          <w:szCs w:val="20"/>
        </w:rPr>
        <w:t>vi</w:t>
      </w:r>
      <w:proofErr w:type="gramEnd"/>
      <w:r>
        <w:rPr>
          <w:rFonts w:asciiTheme="minorHAnsi" w:hAnsiTheme="minorHAnsi"/>
          <w:sz w:val="20"/>
          <w:szCs w:val="20"/>
        </w:rPr>
        <w:t>, 5 ii).</w:t>
      </w:r>
    </w:p>
    <w:p w:rsidR="00084905" w:rsidRDefault="00084905" w:rsidP="00084905">
      <w:pPr>
        <w:rPr>
          <w:rFonts w:asciiTheme="minorHAnsi" w:hAnsiTheme="minorHAnsi" w:cstheme="minorHAnsi"/>
          <w:sz w:val="20"/>
          <w:szCs w:val="20"/>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1247"/>
        <w:gridCol w:w="709"/>
        <w:gridCol w:w="848"/>
        <w:gridCol w:w="1278"/>
        <w:gridCol w:w="1559"/>
        <w:gridCol w:w="1588"/>
      </w:tblGrid>
      <w:tr w:rsidR="00084905" w:rsidTr="00855E29">
        <w:tc>
          <w:tcPr>
            <w:tcW w:w="9072" w:type="dxa"/>
            <w:gridSpan w:val="7"/>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084905" w:rsidRDefault="00084905" w:rsidP="00B218B7">
            <w:pPr>
              <w:spacing w:line="276" w:lineRule="auto"/>
              <w:jc w:val="center"/>
              <w:rPr>
                <w:rFonts w:asciiTheme="minorHAnsi" w:hAnsiTheme="minorHAnsi" w:cstheme="minorHAnsi"/>
                <w:b/>
                <w:sz w:val="20"/>
                <w:szCs w:val="20"/>
              </w:rPr>
            </w:pPr>
            <w:r>
              <w:rPr>
                <w:rFonts w:asciiTheme="minorHAnsi" w:hAnsiTheme="minorHAnsi" w:cstheme="minorHAnsi"/>
                <w:b/>
                <w:sz w:val="20"/>
                <w:szCs w:val="20"/>
              </w:rPr>
              <w:t xml:space="preserve">Programme Details </w:t>
            </w:r>
            <w:r w:rsidR="006116D4">
              <w:rPr>
                <w:rFonts w:asciiTheme="minorHAnsi" w:hAnsiTheme="minorHAnsi" w:cstheme="minorHAnsi"/>
                <w:b/>
                <w:sz w:val="20"/>
                <w:szCs w:val="20"/>
              </w:rPr>
              <w:t xml:space="preserve">: </w:t>
            </w:r>
            <w:r w:rsidR="00B218B7">
              <w:rPr>
                <w:rFonts w:asciiTheme="minorHAnsi" w:hAnsiTheme="minorHAnsi" w:cstheme="minorHAnsi"/>
                <w:b/>
                <w:sz w:val="20"/>
                <w:szCs w:val="20"/>
              </w:rPr>
              <w:t xml:space="preserve">Advanced Diploma Internal Auditing </w:t>
            </w:r>
          </w:p>
        </w:tc>
      </w:tr>
      <w:tr w:rsidR="00084905" w:rsidTr="00DF6D29">
        <w:tc>
          <w:tcPr>
            <w:tcW w:w="1843" w:type="dxa"/>
            <w:tcBorders>
              <w:top w:val="single" w:sz="4" w:space="0" w:color="auto"/>
              <w:left w:val="single" w:sz="4" w:space="0" w:color="auto"/>
              <w:bottom w:val="single" w:sz="4" w:space="0" w:color="auto"/>
              <w:right w:val="single" w:sz="4" w:space="0" w:color="auto"/>
            </w:tcBorders>
            <w:hideMark/>
          </w:tcPr>
          <w:p w:rsidR="00084905" w:rsidRDefault="00084905">
            <w:pPr>
              <w:spacing w:line="276" w:lineRule="auto"/>
              <w:jc w:val="center"/>
              <w:rPr>
                <w:rFonts w:asciiTheme="minorHAnsi" w:hAnsiTheme="minorHAnsi"/>
                <w:sz w:val="20"/>
                <w:szCs w:val="20"/>
              </w:rPr>
            </w:pPr>
            <w:r>
              <w:rPr>
                <w:rFonts w:asciiTheme="minorHAnsi" w:hAnsiTheme="minorHAnsi" w:cstheme="minorHAnsi"/>
                <w:sz w:val="20"/>
                <w:szCs w:val="20"/>
              </w:rPr>
              <w:t xml:space="preserve">Title of all modules </w:t>
            </w:r>
          </w:p>
        </w:tc>
        <w:tc>
          <w:tcPr>
            <w:tcW w:w="1247" w:type="dxa"/>
            <w:tcBorders>
              <w:top w:val="single" w:sz="4" w:space="0" w:color="auto"/>
              <w:left w:val="single" w:sz="4" w:space="0" w:color="auto"/>
              <w:bottom w:val="single" w:sz="4" w:space="0" w:color="auto"/>
              <w:right w:val="single" w:sz="4" w:space="0" w:color="auto"/>
            </w:tcBorders>
            <w:hideMark/>
          </w:tcPr>
          <w:p w:rsidR="00084905" w:rsidRDefault="00084905" w:rsidP="00B218B7">
            <w:pPr>
              <w:spacing w:line="276" w:lineRule="auto"/>
              <w:rPr>
                <w:rFonts w:asciiTheme="minorHAnsi" w:hAnsiTheme="minorHAnsi"/>
                <w:sz w:val="20"/>
                <w:szCs w:val="20"/>
              </w:rPr>
            </w:pPr>
            <w:r>
              <w:rPr>
                <w:rFonts w:asciiTheme="minorHAnsi" w:hAnsiTheme="minorHAnsi" w:cstheme="minorHAnsi"/>
                <w:sz w:val="20"/>
                <w:szCs w:val="20"/>
              </w:rPr>
              <w:t>Compulsory (C)/</w:t>
            </w:r>
          </w:p>
          <w:p w:rsidR="00084905" w:rsidRDefault="00084905">
            <w:pPr>
              <w:spacing w:line="276" w:lineRule="auto"/>
              <w:jc w:val="center"/>
              <w:rPr>
                <w:rFonts w:asciiTheme="minorHAnsi" w:hAnsiTheme="minorHAnsi"/>
                <w:sz w:val="20"/>
                <w:szCs w:val="20"/>
              </w:rPr>
            </w:pPr>
            <w:r>
              <w:rPr>
                <w:rFonts w:asciiTheme="minorHAnsi" w:hAnsiTheme="minorHAnsi" w:cstheme="minorHAnsi"/>
                <w:sz w:val="20"/>
                <w:szCs w:val="20"/>
              </w:rPr>
              <w:t>Elective (E)</w:t>
            </w:r>
          </w:p>
        </w:tc>
        <w:tc>
          <w:tcPr>
            <w:tcW w:w="709" w:type="dxa"/>
            <w:tcBorders>
              <w:top w:val="single" w:sz="4" w:space="0" w:color="auto"/>
              <w:left w:val="single" w:sz="4" w:space="0" w:color="auto"/>
              <w:bottom w:val="single" w:sz="4" w:space="0" w:color="auto"/>
              <w:right w:val="single" w:sz="4" w:space="0" w:color="auto"/>
            </w:tcBorders>
            <w:hideMark/>
          </w:tcPr>
          <w:p w:rsidR="00084905" w:rsidRDefault="00084905">
            <w:pPr>
              <w:spacing w:line="276" w:lineRule="auto"/>
              <w:jc w:val="center"/>
              <w:rPr>
                <w:rFonts w:asciiTheme="minorHAnsi" w:hAnsiTheme="minorHAnsi"/>
                <w:sz w:val="20"/>
                <w:szCs w:val="20"/>
              </w:rPr>
            </w:pPr>
            <w:r>
              <w:rPr>
                <w:rFonts w:asciiTheme="minorHAnsi" w:hAnsiTheme="minorHAnsi" w:cstheme="minorHAnsi"/>
                <w:sz w:val="20"/>
                <w:szCs w:val="20"/>
              </w:rPr>
              <w:t>NQF level</w:t>
            </w:r>
          </w:p>
        </w:tc>
        <w:tc>
          <w:tcPr>
            <w:tcW w:w="848" w:type="dxa"/>
            <w:tcBorders>
              <w:top w:val="single" w:sz="4" w:space="0" w:color="auto"/>
              <w:left w:val="single" w:sz="4" w:space="0" w:color="auto"/>
              <w:bottom w:val="single" w:sz="4" w:space="0" w:color="auto"/>
              <w:right w:val="single" w:sz="4" w:space="0" w:color="auto"/>
            </w:tcBorders>
            <w:hideMark/>
          </w:tcPr>
          <w:p w:rsidR="00084905" w:rsidRDefault="00084905">
            <w:pPr>
              <w:spacing w:line="276" w:lineRule="auto"/>
              <w:jc w:val="center"/>
              <w:rPr>
                <w:rFonts w:asciiTheme="minorHAnsi" w:hAnsiTheme="minorHAnsi"/>
                <w:sz w:val="20"/>
                <w:szCs w:val="20"/>
              </w:rPr>
            </w:pPr>
            <w:r>
              <w:rPr>
                <w:rFonts w:asciiTheme="minorHAnsi" w:hAnsiTheme="minorHAnsi" w:cstheme="minorHAnsi"/>
                <w:sz w:val="20"/>
                <w:szCs w:val="20"/>
              </w:rPr>
              <w:t>Credits</w:t>
            </w:r>
          </w:p>
        </w:tc>
        <w:tc>
          <w:tcPr>
            <w:tcW w:w="1278" w:type="dxa"/>
            <w:tcBorders>
              <w:top w:val="single" w:sz="4" w:space="0" w:color="auto"/>
              <w:left w:val="single" w:sz="4" w:space="0" w:color="auto"/>
              <w:bottom w:val="single" w:sz="4" w:space="0" w:color="auto"/>
              <w:right w:val="single" w:sz="4" w:space="0" w:color="auto"/>
            </w:tcBorders>
            <w:hideMark/>
          </w:tcPr>
          <w:p w:rsidR="00084905" w:rsidRDefault="00084905">
            <w:pPr>
              <w:spacing w:line="276" w:lineRule="auto"/>
              <w:jc w:val="center"/>
              <w:rPr>
                <w:rFonts w:asciiTheme="minorHAnsi" w:hAnsiTheme="minorHAnsi"/>
                <w:sz w:val="20"/>
                <w:szCs w:val="20"/>
              </w:rPr>
            </w:pPr>
            <w:r>
              <w:rPr>
                <w:rFonts w:asciiTheme="minorHAnsi" w:hAnsiTheme="minorHAnsi" w:cstheme="minorHAnsi"/>
                <w:sz w:val="20"/>
                <w:szCs w:val="20"/>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084905" w:rsidRDefault="00084905">
            <w:pPr>
              <w:spacing w:line="276" w:lineRule="auto"/>
              <w:jc w:val="center"/>
              <w:rPr>
                <w:rFonts w:asciiTheme="minorHAnsi" w:hAnsiTheme="minorHAnsi" w:cstheme="minorHAnsi"/>
                <w:sz w:val="20"/>
                <w:szCs w:val="20"/>
              </w:rPr>
            </w:pPr>
            <w:r>
              <w:rPr>
                <w:rFonts w:asciiTheme="minorHAnsi" w:hAnsiTheme="minorHAnsi" w:cstheme="minorHAnsi"/>
                <w:sz w:val="20"/>
                <w:szCs w:val="20"/>
              </w:rPr>
              <w:t>Mode of delivery</w:t>
            </w:r>
          </w:p>
        </w:tc>
        <w:tc>
          <w:tcPr>
            <w:tcW w:w="1588" w:type="dxa"/>
            <w:tcBorders>
              <w:top w:val="single" w:sz="4" w:space="0" w:color="auto"/>
              <w:left w:val="single" w:sz="4" w:space="0" w:color="auto"/>
              <w:bottom w:val="single" w:sz="4" w:space="0" w:color="auto"/>
              <w:right w:val="single" w:sz="4" w:space="0" w:color="auto"/>
            </w:tcBorders>
            <w:hideMark/>
          </w:tcPr>
          <w:p w:rsidR="00084905" w:rsidRDefault="00084905">
            <w:pPr>
              <w:spacing w:line="276" w:lineRule="auto"/>
              <w:jc w:val="center"/>
              <w:rPr>
                <w:rFonts w:asciiTheme="minorHAnsi" w:hAnsiTheme="minorHAnsi"/>
                <w:sz w:val="20"/>
                <w:szCs w:val="20"/>
              </w:rPr>
            </w:pPr>
            <w:r>
              <w:rPr>
                <w:rFonts w:asciiTheme="minorHAnsi" w:hAnsiTheme="minorHAnsi" w:cstheme="minorHAnsi"/>
                <w:sz w:val="20"/>
                <w:szCs w:val="20"/>
              </w:rPr>
              <w:t>Module</w:t>
            </w:r>
            <w:r w:rsidR="00672651">
              <w:rPr>
                <w:rFonts w:asciiTheme="minorHAnsi" w:hAnsiTheme="minorHAnsi" w:cstheme="minorHAnsi"/>
                <w:sz w:val="20"/>
                <w:szCs w:val="20"/>
              </w:rPr>
              <w:t xml:space="preserve"> status</w:t>
            </w:r>
            <w:r>
              <w:rPr>
                <w:rFonts w:asciiTheme="minorHAnsi" w:hAnsiTheme="minorHAnsi" w:cstheme="minorHAnsi"/>
                <w:sz w:val="20"/>
                <w:szCs w:val="20"/>
              </w:rPr>
              <w:t>: Removed / Added / Modified / Unchanged</w:t>
            </w:r>
          </w:p>
        </w:tc>
      </w:tr>
      <w:tr w:rsidR="00084905" w:rsidTr="00DF6D29">
        <w:tc>
          <w:tcPr>
            <w:tcW w:w="1843" w:type="dxa"/>
            <w:tcBorders>
              <w:top w:val="single" w:sz="4" w:space="0" w:color="auto"/>
              <w:left w:val="single" w:sz="4" w:space="0" w:color="auto"/>
              <w:bottom w:val="single" w:sz="4" w:space="0" w:color="auto"/>
              <w:right w:val="single" w:sz="4" w:space="0" w:color="auto"/>
            </w:tcBorders>
          </w:tcPr>
          <w:p w:rsidR="00084905" w:rsidRDefault="00B218B7">
            <w:pPr>
              <w:spacing w:line="276" w:lineRule="auto"/>
              <w:rPr>
                <w:rFonts w:asciiTheme="minorHAnsi" w:hAnsiTheme="minorHAnsi"/>
                <w:sz w:val="20"/>
                <w:szCs w:val="20"/>
              </w:rPr>
            </w:pPr>
            <w:r>
              <w:rPr>
                <w:rFonts w:asciiTheme="minorHAnsi" w:hAnsiTheme="minorHAnsi"/>
                <w:sz w:val="20"/>
                <w:szCs w:val="20"/>
              </w:rPr>
              <w:t>INA 4011</w:t>
            </w:r>
          </w:p>
          <w:p w:rsidR="00B218B7" w:rsidRDefault="00B218B7">
            <w:pPr>
              <w:spacing w:line="276" w:lineRule="auto"/>
              <w:rPr>
                <w:rFonts w:asciiTheme="minorHAnsi" w:hAnsiTheme="minorHAnsi"/>
                <w:sz w:val="20"/>
                <w:szCs w:val="20"/>
              </w:rPr>
            </w:pPr>
            <w:r>
              <w:rPr>
                <w:rFonts w:asciiTheme="minorHAnsi" w:hAnsiTheme="minorHAnsi"/>
                <w:sz w:val="20"/>
                <w:szCs w:val="20"/>
              </w:rPr>
              <w:t>Internal Auditing IV Module 1</w:t>
            </w:r>
          </w:p>
        </w:tc>
        <w:tc>
          <w:tcPr>
            <w:tcW w:w="1247" w:type="dxa"/>
            <w:tcBorders>
              <w:top w:val="single" w:sz="4" w:space="0" w:color="auto"/>
              <w:left w:val="single" w:sz="4" w:space="0" w:color="auto"/>
              <w:bottom w:val="single" w:sz="4" w:space="0" w:color="auto"/>
              <w:right w:val="single" w:sz="4" w:space="0" w:color="auto"/>
            </w:tcBorders>
          </w:tcPr>
          <w:p w:rsidR="00084905" w:rsidRDefault="00E43B72">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84905" w:rsidRDefault="00B218B7">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84905" w:rsidRDefault="00B218B7">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84905" w:rsidRDefault="000D57FB">
            <w:pPr>
              <w:spacing w:line="276" w:lineRule="auto"/>
              <w:rPr>
                <w:rFonts w:asciiTheme="minorHAnsi" w:hAnsiTheme="minorHAnsi"/>
                <w:sz w:val="20"/>
                <w:szCs w:val="20"/>
              </w:rPr>
            </w:pPr>
            <w:r>
              <w:rPr>
                <w:rFonts w:asciiTheme="minorHAnsi" w:hAnsiTheme="minorHAnsi"/>
                <w:sz w:val="20"/>
                <w:szCs w:val="20"/>
              </w:rPr>
              <w:t>52 (4 hrs per week for 13</w:t>
            </w:r>
            <w:r w:rsidR="008E0E56">
              <w:rPr>
                <w:rFonts w:asciiTheme="minorHAnsi" w:hAnsiTheme="minorHAnsi"/>
                <w:sz w:val="20"/>
                <w:szCs w:val="20"/>
              </w:rPr>
              <w:t xml:space="preserve"> weeks)</w:t>
            </w:r>
          </w:p>
        </w:tc>
        <w:tc>
          <w:tcPr>
            <w:tcW w:w="1559" w:type="dxa"/>
            <w:tcBorders>
              <w:top w:val="single" w:sz="4" w:space="0" w:color="auto"/>
              <w:left w:val="single" w:sz="4" w:space="0" w:color="auto"/>
              <w:bottom w:val="single" w:sz="4" w:space="0" w:color="auto"/>
              <w:right w:val="single" w:sz="4" w:space="0" w:color="auto"/>
            </w:tcBorders>
          </w:tcPr>
          <w:p w:rsidR="00084905" w:rsidRDefault="007A28E6">
            <w:pPr>
              <w:spacing w:line="276" w:lineRule="auto"/>
              <w:rPr>
                <w:rFonts w:asciiTheme="minorHAnsi" w:hAnsiTheme="minorHAnsi"/>
                <w:sz w:val="20"/>
                <w:szCs w:val="20"/>
              </w:rPr>
            </w:pPr>
            <w:r>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84905" w:rsidRDefault="007A28E6">
            <w:pPr>
              <w:spacing w:line="276" w:lineRule="auto"/>
              <w:rPr>
                <w:rFonts w:asciiTheme="minorHAnsi" w:hAnsiTheme="minorHAnsi"/>
                <w:sz w:val="20"/>
                <w:szCs w:val="20"/>
              </w:rPr>
            </w:pPr>
            <w:r>
              <w:rPr>
                <w:rFonts w:asciiTheme="minorHAnsi" w:hAnsiTheme="minorHAnsi"/>
                <w:sz w:val="20"/>
                <w:szCs w:val="20"/>
              </w:rPr>
              <w:t>Unchanged</w:t>
            </w:r>
          </w:p>
          <w:p w:rsidR="00EE7FA3" w:rsidRDefault="00EE7FA3">
            <w:pPr>
              <w:spacing w:line="276" w:lineRule="auto"/>
              <w:rPr>
                <w:rFonts w:asciiTheme="minorHAnsi" w:hAnsiTheme="minorHAnsi"/>
                <w:sz w:val="20"/>
                <w:szCs w:val="20"/>
              </w:rPr>
            </w:pPr>
          </w:p>
          <w:p w:rsidR="00EE7FA3" w:rsidRDefault="00EE7FA3">
            <w:pPr>
              <w:spacing w:line="276" w:lineRule="auto"/>
              <w:rPr>
                <w:rFonts w:asciiTheme="minorHAnsi" w:hAnsiTheme="minorHAnsi"/>
                <w:sz w:val="20"/>
                <w:szCs w:val="20"/>
              </w:rPr>
            </w:pP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Pr="00B218B7" w:rsidRDefault="000D57FB" w:rsidP="000D57FB">
            <w:pPr>
              <w:spacing w:line="276" w:lineRule="auto"/>
              <w:rPr>
                <w:rFonts w:asciiTheme="minorHAnsi" w:hAnsiTheme="minorHAnsi"/>
                <w:sz w:val="20"/>
                <w:szCs w:val="20"/>
              </w:rPr>
            </w:pPr>
            <w:r>
              <w:rPr>
                <w:rFonts w:asciiTheme="minorHAnsi" w:hAnsiTheme="minorHAnsi"/>
                <w:sz w:val="20"/>
                <w:szCs w:val="20"/>
              </w:rPr>
              <w:t>INA 4022</w:t>
            </w:r>
          </w:p>
          <w:p w:rsidR="000D57FB" w:rsidRDefault="000D57FB" w:rsidP="000D57FB">
            <w:pPr>
              <w:spacing w:line="276" w:lineRule="auto"/>
              <w:rPr>
                <w:rFonts w:asciiTheme="minorHAnsi" w:hAnsiTheme="minorHAnsi"/>
                <w:sz w:val="20"/>
                <w:szCs w:val="20"/>
              </w:rPr>
            </w:pPr>
            <w:r>
              <w:rPr>
                <w:rFonts w:asciiTheme="minorHAnsi" w:hAnsiTheme="minorHAnsi"/>
                <w:sz w:val="20"/>
                <w:szCs w:val="20"/>
              </w:rPr>
              <w:t>Internal Auditing IV Module 2</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p w:rsidR="000D57FB" w:rsidRDefault="000D57FB" w:rsidP="000D57FB">
            <w:pPr>
              <w:spacing w:line="276" w:lineRule="auto"/>
              <w:rPr>
                <w:rFonts w:asciiTheme="minorHAnsi" w:hAnsiTheme="minorHAnsi"/>
                <w:sz w:val="20"/>
                <w:szCs w:val="20"/>
              </w:rPr>
            </w:pP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MAC3011</w:t>
            </w:r>
          </w:p>
          <w:p w:rsidR="000D57FB" w:rsidRDefault="000D57FB" w:rsidP="000D57FB">
            <w:pPr>
              <w:spacing w:line="276" w:lineRule="auto"/>
              <w:rPr>
                <w:rFonts w:asciiTheme="minorHAnsi" w:hAnsiTheme="minorHAnsi"/>
                <w:sz w:val="20"/>
                <w:szCs w:val="20"/>
              </w:rPr>
            </w:pPr>
            <w:r>
              <w:rPr>
                <w:rFonts w:asciiTheme="minorHAnsi" w:hAnsiTheme="minorHAnsi"/>
                <w:sz w:val="20"/>
                <w:szCs w:val="20"/>
              </w:rPr>
              <w:t>Management Accounting III Module 1</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6</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Pr="00874B09" w:rsidRDefault="000D57FB" w:rsidP="000D57FB">
            <w:pPr>
              <w:spacing w:line="276" w:lineRule="auto"/>
              <w:rPr>
                <w:rFonts w:asciiTheme="minorHAnsi" w:hAnsiTheme="minorHAnsi"/>
                <w:sz w:val="20"/>
                <w:szCs w:val="20"/>
              </w:rPr>
            </w:pPr>
            <w:r>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MAC3022</w:t>
            </w:r>
          </w:p>
          <w:p w:rsidR="000D57FB" w:rsidRDefault="000D57FB" w:rsidP="000D57FB">
            <w:pPr>
              <w:spacing w:line="276" w:lineRule="auto"/>
              <w:rPr>
                <w:rFonts w:asciiTheme="minorHAnsi" w:hAnsiTheme="minorHAnsi"/>
                <w:sz w:val="20"/>
                <w:szCs w:val="20"/>
              </w:rPr>
            </w:pPr>
            <w:r>
              <w:rPr>
                <w:rFonts w:asciiTheme="minorHAnsi" w:hAnsiTheme="minorHAnsi"/>
                <w:sz w:val="20"/>
                <w:szCs w:val="20"/>
              </w:rPr>
              <w:t>Management Accounting III Module 2</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6</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FIM4011</w:t>
            </w:r>
          </w:p>
          <w:p w:rsidR="000D57FB" w:rsidRDefault="000D57FB" w:rsidP="000D57FB">
            <w:pPr>
              <w:spacing w:line="276" w:lineRule="auto"/>
              <w:rPr>
                <w:rFonts w:asciiTheme="minorHAnsi" w:hAnsiTheme="minorHAnsi"/>
                <w:sz w:val="20"/>
                <w:szCs w:val="20"/>
              </w:rPr>
            </w:pPr>
            <w:r>
              <w:rPr>
                <w:rFonts w:asciiTheme="minorHAnsi" w:hAnsiTheme="minorHAnsi"/>
                <w:sz w:val="20"/>
                <w:szCs w:val="20"/>
              </w:rPr>
              <w:t>Financial Management IV Module 1</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DD0DB6">
              <w:rPr>
                <w:rFonts w:asciiTheme="minorHAnsi" w:hAnsiTheme="minorHAnsi"/>
                <w:sz w:val="20"/>
                <w:szCs w:val="20"/>
              </w:rPr>
              <w:t>INL4001 International Law</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DD0DB6">
              <w:rPr>
                <w:rFonts w:asciiTheme="minorHAnsi" w:hAnsiTheme="minorHAnsi"/>
                <w:sz w:val="20"/>
                <w:szCs w:val="20"/>
              </w:rPr>
              <w:t>AMC2002</w:t>
            </w:r>
          </w:p>
          <w:p w:rsidR="000D57FB" w:rsidRDefault="000D57FB" w:rsidP="000D57FB">
            <w:pPr>
              <w:spacing w:line="276" w:lineRule="auto"/>
              <w:rPr>
                <w:rFonts w:asciiTheme="minorHAnsi" w:hAnsiTheme="minorHAnsi"/>
                <w:sz w:val="20"/>
                <w:szCs w:val="20"/>
              </w:rPr>
            </w:pPr>
            <w:r w:rsidRPr="00DD0DB6">
              <w:rPr>
                <w:rFonts w:asciiTheme="minorHAnsi" w:hAnsiTheme="minorHAnsi"/>
                <w:sz w:val="20"/>
                <w:szCs w:val="20"/>
              </w:rPr>
              <w:t xml:space="preserve">Advanced Management Communication Skills </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DD0DB6">
              <w:rPr>
                <w:rFonts w:asciiTheme="minorHAnsi" w:hAnsiTheme="minorHAnsi"/>
                <w:sz w:val="20"/>
                <w:szCs w:val="20"/>
              </w:rPr>
              <w:t>ISA4002</w:t>
            </w:r>
          </w:p>
          <w:p w:rsidR="000D57FB" w:rsidRDefault="000D57FB" w:rsidP="000D57FB">
            <w:pPr>
              <w:spacing w:line="276" w:lineRule="auto"/>
              <w:rPr>
                <w:rFonts w:asciiTheme="minorHAnsi" w:hAnsiTheme="minorHAnsi"/>
                <w:sz w:val="20"/>
                <w:szCs w:val="20"/>
              </w:rPr>
            </w:pPr>
            <w:r w:rsidRPr="00DD0DB6">
              <w:rPr>
                <w:rFonts w:asciiTheme="minorHAnsi" w:hAnsiTheme="minorHAnsi"/>
                <w:sz w:val="20"/>
                <w:szCs w:val="20"/>
              </w:rPr>
              <w:t xml:space="preserve">Information Systems Auditing </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DD0DB6">
              <w:rPr>
                <w:rFonts w:asciiTheme="minorHAnsi" w:hAnsiTheme="minorHAnsi"/>
                <w:sz w:val="20"/>
                <w:szCs w:val="20"/>
              </w:rPr>
              <w:t>REM1011</w:t>
            </w:r>
          </w:p>
          <w:p w:rsidR="000D57FB" w:rsidRPr="00DD0DB6" w:rsidRDefault="000D57FB" w:rsidP="000D57FB">
            <w:pPr>
              <w:spacing w:line="276" w:lineRule="auto"/>
              <w:rPr>
                <w:rFonts w:asciiTheme="minorHAnsi" w:hAnsiTheme="minorHAnsi"/>
                <w:sz w:val="20"/>
                <w:szCs w:val="20"/>
              </w:rPr>
            </w:pPr>
            <w:r w:rsidRPr="00DD0DB6">
              <w:rPr>
                <w:rFonts w:asciiTheme="minorHAnsi" w:hAnsiTheme="minorHAnsi"/>
                <w:sz w:val="20"/>
                <w:szCs w:val="20"/>
              </w:rPr>
              <w:t>Res</w:t>
            </w:r>
            <w:r>
              <w:rPr>
                <w:rFonts w:asciiTheme="minorHAnsi" w:hAnsiTheme="minorHAnsi"/>
                <w:sz w:val="20"/>
                <w:szCs w:val="20"/>
              </w:rPr>
              <w:t xml:space="preserve">earch Methodology </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0D57FB" w:rsidTr="00DF6D29">
        <w:tc>
          <w:tcPr>
            <w:tcW w:w="1843"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FAC4011</w:t>
            </w:r>
          </w:p>
          <w:p w:rsidR="000D57FB" w:rsidRDefault="000D57FB" w:rsidP="000D57FB">
            <w:pPr>
              <w:spacing w:line="276" w:lineRule="auto"/>
              <w:rPr>
                <w:rFonts w:asciiTheme="minorHAnsi" w:hAnsiTheme="minorHAnsi"/>
                <w:sz w:val="20"/>
                <w:szCs w:val="20"/>
              </w:rPr>
            </w:pPr>
            <w:r w:rsidRPr="00603585">
              <w:rPr>
                <w:rFonts w:asciiTheme="minorHAnsi" w:hAnsiTheme="minorHAnsi"/>
                <w:sz w:val="20"/>
                <w:szCs w:val="20"/>
              </w:rPr>
              <w:t>Financial Accounting IV</w:t>
            </w:r>
          </w:p>
        </w:tc>
        <w:tc>
          <w:tcPr>
            <w:tcW w:w="1247"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7</w:t>
            </w:r>
          </w:p>
        </w:tc>
        <w:tc>
          <w:tcPr>
            <w:tcW w:w="84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12</w:t>
            </w:r>
          </w:p>
        </w:tc>
        <w:tc>
          <w:tcPr>
            <w:tcW w:w="1278" w:type="dxa"/>
            <w:tcBorders>
              <w:top w:val="single" w:sz="4" w:space="0" w:color="auto"/>
              <w:left w:val="single" w:sz="4" w:space="0" w:color="auto"/>
              <w:bottom w:val="single" w:sz="4" w:space="0" w:color="auto"/>
              <w:right w:val="single" w:sz="4" w:space="0" w:color="auto"/>
            </w:tcBorders>
          </w:tcPr>
          <w:p w:rsidR="000D57FB" w:rsidRDefault="000D57FB" w:rsidP="000D57FB">
            <w:r w:rsidRPr="00C91EB4">
              <w:rPr>
                <w:rFonts w:asciiTheme="minorHAnsi" w:hAnsiTheme="minorHAnsi"/>
                <w:sz w:val="20"/>
                <w:szCs w:val="20"/>
              </w:rPr>
              <w:t>52 (4 hrs per week for 13 weeks)</w:t>
            </w:r>
          </w:p>
        </w:tc>
        <w:tc>
          <w:tcPr>
            <w:tcW w:w="1559"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sidRPr="00874B09">
              <w:rPr>
                <w:rFonts w:asciiTheme="minorHAnsi" w:hAnsiTheme="minorHAnsi"/>
                <w:sz w:val="20"/>
                <w:szCs w:val="20"/>
              </w:rPr>
              <w:t>Contact</w:t>
            </w:r>
          </w:p>
        </w:tc>
        <w:tc>
          <w:tcPr>
            <w:tcW w:w="1588" w:type="dxa"/>
            <w:tcBorders>
              <w:top w:val="single" w:sz="4" w:space="0" w:color="auto"/>
              <w:left w:val="single" w:sz="4" w:space="0" w:color="auto"/>
              <w:bottom w:val="single" w:sz="4" w:space="0" w:color="auto"/>
              <w:right w:val="single" w:sz="4" w:space="0" w:color="auto"/>
            </w:tcBorders>
          </w:tcPr>
          <w:p w:rsidR="000D57FB" w:rsidRDefault="000D57FB" w:rsidP="000D57FB">
            <w:pPr>
              <w:spacing w:line="276" w:lineRule="auto"/>
              <w:rPr>
                <w:rFonts w:asciiTheme="minorHAnsi" w:hAnsiTheme="minorHAnsi"/>
                <w:sz w:val="20"/>
                <w:szCs w:val="20"/>
              </w:rPr>
            </w:pPr>
            <w:r>
              <w:rPr>
                <w:rFonts w:asciiTheme="minorHAnsi" w:hAnsiTheme="minorHAnsi"/>
                <w:sz w:val="20"/>
                <w:szCs w:val="20"/>
              </w:rPr>
              <w:t>Unchanged</w:t>
            </w:r>
          </w:p>
        </w:tc>
      </w:tr>
      <w:tr w:rsidR="00603585" w:rsidTr="00DF6D29">
        <w:tc>
          <w:tcPr>
            <w:tcW w:w="1843" w:type="dxa"/>
            <w:tcBorders>
              <w:top w:val="single" w:sz="4" w:space="0" w:color="auto"/>
              <w:left w:val="single" w:sz="4" w:space="0" w:color="auto"/>
              <w:bottom w:val="single" w:sz="4" w:space="0" w:color="auto"/>
              <w:right w:val="single" w:sz="4" w:space="0" w:color="auto"/>
            </w:tcBorders>
          </w:tcPr>
          <w:p w:rsidR="00603585" w:rsidRDefault="00603585" w:rsidP="00603585">
            <w:pPr>
              <w:spacing w:line="276" w:lineRule="auto"/>
              <w:rPr>
                <w:rFonts w:asciiTheme="minorHAnsi" w:hAnsiTheme="minorHAnsi"/>
                <w:sz w:val="20"/>
                <w:szCs w:val="20"/>
              </w:rPr>
            </w:pPr>
          </w:p>
        </w:tc>
        <w:tc>
          <w:tcPr>
            <w:tcW w:w="1247" w:type="dxa"/>
            <w:tcBorders>
              <w:top w:val="single" w:sz="4" w:space="0" w:color="auto"/>
              <w:left w:val="single" w:sz="4" w:space="0" w:color="auto"/>
              <w:bottom w:val="single" w:sz="4" w:space="0" w:color="auto"/>
              <w:right w:val="single" w:sz="4" w:space="0" w:color="auto"/>
            </w:tcBorders>
          </w:tcPr>
          <w:p w:rsidR="00603585" w:rsidRDefault="00603585" w:rsidP="00603585">
            <w:pPr>
              <w:spacing w:line="276" w:lineRule="auto"/>
              <w:rPr>
                <w:rFonts w:asciiTheme="minorHAnsi" w:hAnsiTheme="minorHAnsi"/>
                <w:sz w:val="20"/>
                <w:szCs w:val="20"/>
              </w:rPr>
            </w:pPr>
          </w:p>
        </w:tc>
        <w:tc>
          <w:tcPr>
            <w:tcW w:w="709" w:type="dxa"/>
            <w:tcBorders>
              <w:top w:val="single" w:sz="4" w:space="0" w:color="auto"/>
              <w:left w:val="single" w:sz="4" w:space="0" w:color="auto"/>
              <w:bottom w:val="single" w:sz="4" w:space="0" w:color="auto"/>
              <w:right w:val="single" w:sz="4" w:space="0" w:color="auto"/>
            </w:tcBorders>
          </w:tcPr>
          <w:p w:rsidR="00603585" w:rsidRDefault="00603585" w:rsidP="00603585">
            <w:pPr>
              <w:spacing w:line="276" w:lineRule="auto"/>
              <w:rPr>
                <w:rFonts w:asciiTheme="minorHAnsi" w:hAnsiTheme="minorHAnsi"/>
                <w:sz w:val="20"/>
                <w:szCs w:val="20"/>
              </w:rPr>
            </w:pPr>
          </w:p>
        </w:tc>
        <w:tc>
          <w:tcPr>
            <w:tcW w:w="848" w:type="dxa"/>
            <w:tcBorders>
              <w:top w:val="single" w:sz="4" w:space="0" w:color="auto"/>
              <w:left w:val="single" w:sz="4" w:space="0" w:color="auto"/>
              <w:bottom w:val="single" w:sz="4" w:space="0" w:color="auto"/>
              <w:right w:val="single" w:sz="4" w:space="0" w:color="auto"/>
            </w:tcBorders>
            <w:hideMark/>
          </w:tcPr>
          <w:p w:rsidR="00603585" w:rsidRDefault="00603585" w:rsidP="00603585">
            <w:pPr>
              <w:spacing w:line="276" w:lineRule="auto"/>
              <w:rPr>
                <w:rFonts w:asciiTheme="minorHAnsi" w:hAnsiTheme="minorHAnsi"/>
                <w:sz w:val="20"/>
                <w:szCs w:val="20"/>
              </w:rPr>
            </w:pPr>
            <w:r>
              <w:rPr>
                <w:rFonts w:asciiTheme="minorHAnsi" w:hAnsiTheme="minorHAnsi"/>
                <w:sz w:val="20"/>
                <w:szCs w:val="20"/>
              </w:rPr>
              <w:t>Total: 120</w:t>
            </w:r>
          </w:p>
        </w:tc>
        <w:tc>
          <w:tcPr>
            <w:tcW w:w="1278" w:type="dxa"/>
            <w:tcBorders>
              <w:top w:val="single" w:sz="4" w:space="0" w:color="auto"/>
              <w:left w:val="single" w:sz="4" w:space="0" w:color="auto"/>
              <w:bottom w:val="single" w:sz="4" w:space="0" w:color="auto"/>
              <w:right w:val="single" w:sz="4" w:space="0" w:color="auto"/>
            </w:tcBorders>
          </w:tcPr>
          <w:p w:rsidR="00603585" w:rsidRDefault="000D57FB" w:rsidP="00603585">
            <w:pPr>
              <w:spacing w:line="276" w:lineRule="auto"/>
              <w:rPr>
                <w:rFonts w:asciiTheme="minorHAnsi" w:hAnsiTheme="minorHAnsi"/>
                <w:sz w:val="20"/>
                <w:szCs w:val="20"/>
              </w:rPr>
            </w:pPr>
            <w:r>
              <w:rPr>
                <w:rFonts w:asciiTheme="minorHAnsi" w:hAnsiTheme="minorHAnsi"/>
                <w:sz w:val="20"/>
                <w:szCs w:val="20"/>
              </w:rPr>
              <w:t>520 hours</w:t>
            </w:r>
          </w:p>
        </w:tc>
        <w:tc>
          <w:tcPr>
            <w:tcW w:w="1559" w:type="dxa"/>
            <w:tcBorders>
              <w:top w:val="single" w:sz="4" w:space="0" w:color="auto"/>
              <w:left w:val="single" w:sz="4" w:space="0" w:color="auto"/>
              <w:bottom w:val="single" w:sz="4" w:space="0" w:color="auto"/>
              <w:right w:val="single" w:sz="4" w:space="0" w:color="auto"/>
            </w:tcBorders>
          </w:tcPr>
          <w:p w:rsidR="00603585" w:rsidRDefault="00603585" w:rsidP="00603585">
            <w:pPr>
              <w:spacing w:line="276" w:lineRule="auto"/>
              <w:rPr>
                <w:rFonts w:asciiTheme="minorHAnsi" w:hAnsiTheme="minorHAnsi"/>
                <w:sz w:val="20"/>
                <w:szCs w:val="20"/>
              </w:rPr>
            </w:pPr>
          </w:p>
        </w:tc>
        <w:tc>
          <w:tcPr>
            <w:tcW w:w="1588" w:type="dxa"/>
            <w:tcBorders>
              <w:top w:val="single" w:sz="4" w:space="0" w:color="auto"/>
              <w:left w:val="single" w:sz="4" w:space="0" w:color="auto"/>
              <w:bottom w:val="single" w:sz="4" w:space="0" w:color="auto"/>
              <w:right w:val="single" w:sz="4" w:space="0" w:color="auto"/>
            </w:tcBorders>
          </w:tcPr>
          <w:p w:rsidR="00603585" w:rsidRDefault="00603585" w:rsidP="00603585">
            <w:pPr>
              <w:spacing w:line="276" w:lineRule="auto"/>
              <w:rPr>
                <w:rFonts w:asciiTheme="minorHAnsi" w:hAnsiTheme="minorHAnsi"/>
                <w:sz w:val="20"/>
                <w:szCs w:val="20"/>
              </w:rPr>
            </w:pPr>
          </w:p>
        </w:tc>
      </w:tr>
    </w:tbl>
    <w:p w:rsidR="00084905" w:rsidRDefault="00084905" w:rsidP="00084905">
      <w:pPr>
        <w:rPr>
          <w:rFonts w:asciiTheme="minorHAnsi" w:hAnsiTheme="minorHAnsi" w:cstheme="minorHAnsi"/>
          <w:sz w:val="20"/>
          <w:szCs w:val="20"/>
        </w:rPr>
      </w:pPr>
    </w:p>
    <w:p w:rsidR="00564979" w:rsidRPr="003E0861" w:rsidRDefault="00564979" w:rsidP="003E0861">
      <w:pPr>
        <w:pStyle w:val="ListParagraph"/>
        <w:numPr>
          <w:ilvl w:val="0"/>
          <w:numId w:val="1"/>
        </w:numPr>
        <w:rPr>
          <w:rFonts w:asciiTheme="minorHAnsi" w:hAnsiTheme="minorHAnsi"/>
          <w:sz w:val="20"/>
          <w:szCs w:val="20"/>
        </w:rPr>
      </w:pPr>
      <w:r w:rsidRPr="003E0861">
        <w:rPr>
          <w:rFonts w:asciiTheme="minorHAnsi" w:hAnsiTheme="minorHAnsi"/>
          <w:sz w:val="20"/>
          <w:szCs w:val="20"/>
        </w:rPr>
        <w:lastRenderedPageBreak/>
        <w:t xml:space="preserve">Briefly describe the purpose of this programme </w:t>
      </w:r>
      <w:r>
        <w:rPr>
          <w:rFonts w:asciiTheme="minorHAnsi" w:hAnsiTheme="minorHAnsi"/>
          <w:sz w:val="20"/>
          <w:szCs w:val="20"/>
        </w:rPr>
        <w:t xml:space="preserve">in relation to its </w:t>
      </w:r>
      <w:r w:rsidRPr="003E0861">
        <w:rPr>
          <w:rFonts w:asciiTheme="minorHAnsi" w:hAnsiTheme="minorHAnsi"/>
          <w:sz w:val="20"/>
          <w:szCs w:val="20"/>
        </w:rPr>
        <w:t>align</w:t>
      </w:r>
      <w:r>
        <w:rPr>
          <w:rFonts w:asciiTheme="minorHAnsi" w:hAnsiTheme="minorHAnsi"/>
          <w:sz w:val="20"/>
          <w:szCs w:val="20"/>
        </w:rPr>
        <w:t>ment</w:t>
      </w:r>
      <w:r w:rsidRPr="003E0861">
        <w:rPr>
          <w:rFonts w:asciiTheme="minorHAnsi" w:hAnsiTheme="minorHAnsi"/>
          <w:sz w:val="20"/>
          <w:szCs w:val="20"/>
        </w:rPr>
        <w:t xml:space="preserve"> with the </w:t>
      </w:r>
      <w:r>
        <w:rPr>
          <w:rFonts w:asciiTheme="minorHAnsi" w:hAnsiTheme="minorHAnsi"/>
          <w:sz w:val="20"/>
          <w:szCs w:val="20"/>
        </w:rPr>
        <w:t xml:space="preserve">relevant </w:t>
      </w:r>
      <w:r w:rsidRPr="00E81581">
        <w:rPr>
          <w:rFonts w:asciiTheme="minorHAnsi" w:hAnsiTheme="minorHAnsi"/>
          <w:sz w:val="20"/>
          <w:szCs w:val="20"/>
        </w:rPr>
        <w:t>HEQ</w:t>
      </w:r>
      <w:r>
        <w:rPr>
          <w:rFonts w:asciiTheme="minorHAnsi" w:hAnsiTheme="minorHAnsi"/>
          <w:sz w:val="20"/>
          <w:szCs w:val="20"/>
        </w:rPr>
        <w:t>S</w:t>
      </w:r>
      <w:r w:rsidRPr="00E81581">
        <w:rPr>
          <w:rFonts w:asciiTheme="minorHAnsi" w:hAnsiTheme="minorHAnsi"/>
          <w:sz w:val="20"/>
          <w:szCs w:val="20"/>
        </w:rPr>
        <w:t>F</w:t>
      </w:r>
      <w:r>
        <w:rPr>
          <w:rFonts w:asciiTheme="minorHAnsi" w:hAnsiTheme="minorHAnsi"/>
          <w:sz w:val="20"/>
          <w:szCs w:val="20"/>
        </w:rPr>
        <w:t xml:space="preserve"> qualification type</w:t>
      </w:r>
      <w:r w:rsidR="00262B52">
        <w:rPr>
          <w:rFonts w:asciiTheme="minorHAnsi" w:hAnsiTheme="minorHAnsi"/>
          <w:sz w:val="20"/>
          <w:szCs w:val="20"/>
        </w:rPr>
        <w:t xml:space="preserve"> (Criterion 1 </w:t>
      </w:r>
      <w:proofErr w:type="spellStart"/>
      <w:r w:rsidR="00262B52">
        <w:rPr>
          <w:rFonts w:asciiTheme="minorHAnsi" w:hAnsiTheme="minorHAnsi"/>
          <w:sz w:val="20"/>
          <w:szCs w:val="20"/>
        </w:rPr>
        <w:t>i</w:t>
      </w:r>
      <w:proofErr w:type="spellEnd"/>
      <w:r w:rsidR="00262B52">
        <w:rPr>
          <w:rFonts w:asciiTheme="minorHAnsi" w:hAnsiTheme="minorHAnsi"/>
          <w:sz w:val="20"/>
          <w:szCs w:val="20"/>
        </w:rPr>
        <w:t xml:space="preserve">, ii, iii, </w:t>
      </w:r>
      <w:proofErr w:type="gramStart"/>
      <w:r w:rsidR="00262B52">
        <w:rPr>
          <w:rFonts w:asciiTheme="minorHAnsi" w:hAnsiTheme="minorHAnsi"/>
          <w:sz w:val="20"/>
          <w:szCs w:val="20"/>
        </w:rPr>
        <w:t>iv</w:t>
      </w:r>
      <w:proofErr w:type="gramEnd"/>
      <w:r w:rsidR="00262B52">
        <w:rPr>
          <w:rFonts w:asciiTheme="minorHAnsi" w:hAnsiTheme="minorHAnsi"/>
          <w:sz w:val="20"/>
          <w:szCs w:val="20"/>
        </w:rPr>
        <w:t>, v)</w:t>
      </w:r>
      <w:r w:rsidRPr="003E0861">
        <w:rPr>
          <w:rFonts w:asciiTheme="minorHAnsi" w:hAnsiTheme="minorHAnsi"/>
          <w:sz w:val="20"/>
          <w:szCs w:val="20"/>
        </w:rPr>
        <w:t>.</w:t>
      </w:r>
      <w:r w:rsidRPr="003E0861">
        <w:rPr>
          <w:rFonts w:asciiTheme="minorHAnsi" w:hAnsiTheme="minorHAnsi" w:cstheme="minorHAnsi"/>
          <w:sz w:val="20"/>
          <w:szCs w:val="20"/>
        </w:rPr>
        <w:t xml:space="preserve"> </w:t>
      </w:r>
    </w:p>
    <w:p w:rsidR="00564979" w:rsidRPr="00615FE7" w:rsidRDefault="00564979" w:rsidP="00564979">
      <w:pPr>
        <w:pStyle w:val="ListParagraph"/>
        <w:rPr>
          <w:rFonts w:asciiTheme="minorHAnsi" w:hAnsiTheme="minorHAnsi"/>
          <w:sz w:val="22"/>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2"/>
      </w:tblGrid>
      <w:tr w:rsidR="00564979" w:rsidRPr="00B017FB" w:rsidTr="00873314">
        <w:tc>
          <w:tcPr>
            <w:tcW w:w="8982" w:type="dxa"/>
          </w:tcPr>
          <w:p w:rsidR="00BA053B" w:rsidRDefault="009C1C8E" w:rsidP="00BA053B">
            <w:pPr>
              <w:pStyle w:val="ListParagraph"/>
              <w:ind w:left="0"/>
              <w:jc w:val="both"/>
              <w:rPr>
                <w:rFonts w:ascii="Tahoma" w:hAnsi="Tahoma" w:cs="Tahoma"/>
                <w:sz w:val="20"/>
              </w:rPr>
            </w:pPr>
            <w:r w:rsidRPr="00B017FB">
              <w:rPr>
                <w:rFonts w:ascii="Tahoma" w:hAnsi="Tahoma" w:cs="Tahoma"/>
                <w:sz w:val="20"/>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w:t>
            </w:r>
            <w:r w:rsidR="00BA053B" w:rsidRPr="00B017FB">
              <w:rPr>
                <w:rFonts w:ascii="Tahoma" w:hAnsi="Tahoma" w:cs="Tahoma"/>
                <w:sz w:val="20"/>
              </w:rPr>
              <w:t xml:space="preserve">. </w:t>
            </w:r>
          </w:p>
          <w:p w:rsidR="00992479" w:rsidRDefault="00992479" w:rsidP="00BA053B">
            <w:pPr>
              <w:pStyle w:val="ListParagraph"/>
              <w:ind w:left="0"/>
              <w:jc w:val="both"/>
              <w:rPr>
                <w:rFonts w:ascii="Tahoma" w:hAnsi="Tahoma" w:cs="Tahoma"/>
                <w:sz w:val="20"/>
              </w:rPr>
            </w:pPr>
          </w:p>
          <w:p w:rsidR="00992479" w:rsidRDefault="00992479" w:rsidP="00992479">
            <w:pPr>
              <w:pStyle w:val="ListParagraph"/>
              <w:ind w:left="0"/>
              <w:jc w:val="both"/>
              <w:rPr>
                <w:rFonts w:ascii="Tahoma" w:hAnsi="Tahoma" w:cs="Tahoma"/>
                <w:sz w:val="20"/>
              </w:rPr>
            </w:pPr>
            <w:r w:rsidRPr="00992479">
              <w:rPr>
                <w:rFonts w:ascii="Tahoma" w:hAnsi="Tahoma" w:cs="Tahoma"/>
                <w:sz w:val="20"/>
              </w:rPr>
              <w:t>The purpose of this qualification is summarised below.</w:t>
            </w:r>
          </w:p>
          <w:p w:rsidR="00992479" w:rsidRDefault="00992479" w:rsidP="00992479">
            <w:pPr>
              <w:pStyle w:val="ListParagraph"/>
              <w:ind w:left="0"/>
              <w:jc w:val="both"/>
              <w:rPr>
                <w:rFonts w:ascii="Tahoma" w:hAnsi="Tahoma" w:cs="Tahoma"/>
                <w:sz w:val="20"/>
              </w:rPr>
            </w:pPr>
          </w:p>
          <w:p w:rsidR="00640408" w:rsidRDefault="00640408" w:rsidP="00992479">
            <w:pPr>
              <w:pStyle w:val="ListParagraph"/>
              <w:ind w:left="0"/>
              <w:jc w:val="both"/>
              <w:rPr>
                <w:rFonts w:ascii="Tahoma" w:hAnsi="Tahoma" w:cs="Tahoma"/>
                <w:sz w:val="20"/>
              </w:rPr>
            </w:pPr>
            <w:r w:rsidRPr="00640408">
              <w:rPr>
                <w:rFonts w:ascii="Tahoma" w:hAnsi="Tahoma" w:cs="Tahoma"/>
                <w:sz w:val="20"/>
              </w:rPr>
              <w:t>This qualification provide</w:t>
            </w:r>
            <w:r w:rsidR="00992479">
              <w:rPr>
                <w:rFonts w:ascii="Tahoma" w:hAnsi="Tahoma" w:cs="Tahoma"/>
                <w:sz w:val="20"/>
              </w:rPr>
              <w:t>s</w:t>
            </w:r>
            <w:r w:rsidRPr="00640408">
              <w:rPr>
                <w:rFonts w:ascii="Tahoma" w:hAnsi="Tahoma" w:cs="Tahoma"/>
                <w:sz w:val="20"/>
              </w:rPr>
              <w:t xml:space="preserve"> specialisation for </w:t>
            </w:r>
            <w:proofErr w:type="spellStart"/>
            <w:r w:rsidRPr="00640408">
              <w:rPr>
                <w:rFonts w:ascii="Tahoma" w:hAnsi="Tahoma" w:cs="Tahoma"/>
                <w:sz w:val="20"/>
              </w:rPr>
              <w:t>diplomates</w:t>
            </w:r>
            <w:proofErr w:type="spellEnd"/>
            <w:r w:rsidRPr="00640408">
              <w:rPr>
                <w:rFonts w:ascii="Tahoma" w:hAnsi="Tahoma" w:cs="Tahoma"/>
                <w:sz w:val="20"/>
              </w:rPr>
              <w:t xml:space="preserve"> by offering an intensive, focused and applied specialisation which meets the requirements of a specific niche in the labour market. Programmes offering this qualification are therefore particularly suitable for continuing professional development through the inculcation of a deep and systematic understanding of current thinking, practice, theory and methodology in an area of specialisation.</w:t>
            </w:r>
          </w:p>
          <w:p w:rsidR="00992479" w:rsidRPr="00640408" w:rsidRDefault="00992479" w:rsidP="00640408">
            <w:pPr>
              <w:pStyle w:val="ListParagraph"/>
              <w:jc w:val="both"/>
              <w:rPr>
                <w:rFonts w:ascii="Tahoma" w:hAnsi="Tahoma" w:cs="Tahoma"/>
                <w:sz w:val="20"/>
              </w:rPr>
            </w:pPr>
          </w:p>
          <w:p w:rsidR="00640408" w:rsidRDefault="00992479" w:rsidP="00640408">
            <w:pPr>
              <w:pStyle w:val="ListParagraph"/>
              <w:ind w:left="0"/>
              <w:jc w:val="both"/>
              <w:rPr>
                <w:rFonts w:ascii="Tahoma" w:hAnsi="Tahoma" w:cs="Tahoma"/>
                <w:sz w:val="20"/>
              </w:rPr>
            </w:pPr>
            <w:r>
              <w:rPr>
                <w:rFonts w:ascii="Tahoma" w:hAnsi="Tahoma" w:cs="Tahoma"/>
                <w:sz w:val="20"/>
              </w:rPr>
              <w:t>This qualification is</w:t>
            </w:r>
            <w:r w:rsidR="00640408" w:rsidRPr="00640408">
              <w:rPr>
                <w:rFonts w:ascii="Tahoma" w:hAnsi="Tahoma" w:cs="Tahoma"/>
                <w:sz w:val="20"/>
              </w:rPr>
              <w:t xml:space="preserve"> designed to prepare students for postgraduate study through the deepening of their knowledge and understanding of theories, methodologies and practices in specific academic disciplines and fields, as well as the development of their ability to formulate, undertake and resolve more complex theoretical and practice-related problems and tasks through the selection and use of appropriate methods and techniques.</w:t>
            </w:r>
          </w:p>
          <w:p w:rsidR="00640408" w:rsidRPr="00B017FB" w:rsidRDefault="00640408" w:rsidP="00BA053B">
            <w:pPr>
              <w:pStyle w:val="ListParagraph"/>
              <w:ind w:left="0"/>
              <w:jc w:val="both"/>
              <w:rPr>
                <w:rFonts w:ascii="Tahoma" w:hAnsi="Tahoma" w:cs="Tahoma"/>
                <w:sz w:val="20"/>
              </w:rPr>
            </w:pPr>
          </w:p>
          <w:p w:rsidR="004C3D1B" w:rsidRPr="00992479" w:rsidRDefault="00992479" w:rsidP="00992479">
            <w:pPr>
              <w:rPr>
                <w:rFonts w:ascii="Tahoma" w:hAnsi="Tahoma" w:cs="Tahoma"/>
                <w:sz w:val="20"/>
              </w:rPr>
            </w:pPr>
            <w:r w:rsidRPr="00992479">
              <w:rPr>
                <w:rFonts w:ascii="Tahoma" w:hAnsi="Tahoma" w:cs="Tahoma"/>
                <w:sz w:val="20"/>
              </w:rPr>
              <w:t xml:space="preserve">This qualification </w:t>
            </w:r>
            <w:r w:rsidR="004C3D1B" w:rsidRPr="00992479">
              <w:rPr>
                <w:rFonts w:ascii="Tahoma" w:hAnsi="Tahoma" w:cs="Tahoma"/>
                <w:sz w:val="20"/>
              </w:rPr>
              <w:t>equip the learner with the knowledge, skills and discipline to operate effectively in an organisation, performing financial and operational audit functions as a member of an audit team.</w:t>
            </w:r>
          </w:p>
          <w:p w:rsidR="004C3D1B" w:rsidRPr="00992479" w:rsidRDefault="004C3D1B" w:rsidP="00992479">
            <w:pPr>
              <w:rPr>
                <w:rFonts w:ascii="Tahoma" w:hAnsi="Tahoma" w:cs="Tahoma"/>
                <w:sz w:val="20"/>
              </w:rPr>
            </w:pPr>
            <w:r w:rsidRPr="00992479">
              <w:rPr>
                <w:rFonts w:ascii="Tahoma" w:hAnsi="Tahoma" w:cs="Tahoma"/>
                <w:sz w:val="20"/>
              </w:rPr>
              <w:t xml:space="preserve">Emphasis is placed on the development of: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An internal auditing philosophy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Auditing techniques and computer auditing skills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Communication skills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Insight into management skills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The student's personality to meet the requirements set by the Code of Ethics of the Institute of Internal Auditors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Identifying and evaluating controls in the computers information system environment.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Introducing concepts of economic crimes, irregularities and forensic auditors with particular emphasis on fraud. </w:t>
            </w:r>
          </w:p>
          <w:p w:rsidR="004C3D1B" w:rsidRPr="00B017FB" w:rsidRDefault="004C3D1B" w:rsidP="004C3D1B">
            <w:pPr>
              <w:pStyle w:val="ListParagraph"/>
              <w:numPr>
                <w:ilvl w:val="1"/>
                <w:numId w:val="9"/>
              </w:numPr>
              <w:rPr>
                <w:rFonts w:ascii="Tahoma" w:hAnsi="Tahoma" w:cs="Tahoma"/>
                <w:sz w:val="20"/>
              </w:rPr>
            </w:pPr>
            <w:r w:rsidRPr="00B017FB">
              <w:rPr>
                <w:rFonts w:ascii="Tahoma" w:hAnsi="Tahoma" w:cs="Tahoma"/>
                <w:sz w:val="20"/>
              </w:rPr>
              <w:t xml:space="preserve">Managing an internal audit department. </w:t>
            </w:r>
          </w:p>
          <w:p w:rsidR="00065AB5" w:rsidRDefault="004C3D1B" w:rsidP="004C3D1B">
            <w:pPr>
              <w:pStyle w:val="ListParagraph"/>
              <w:numPr>
                <w:ilvl w:val="1"/>
                <w:numId w:val="9"/>
              </w:numPr>
              <w:rPr>
                <w:rFonts w:ascii="Tahoma" w:hAnsi="Tahoma" w:cs="Tahoma"/>
                <w:sz w:val="20"/>
              </w:rPr>
            </w:pPr>
            <w:r w:rsidRPr="00B017FB">
              <w:rPr>
                <w:rFonts w:ascii="Tahoma" w:hAnsi="Tahoma" w:cs="Tahoma"/>
                <w:sz w:val="20"/>
              </w:rPr>
              <w:t>Interaction with the Board of Directors and audit committee.</w:t>
            </w:r>
          </w:p>
          <w:p w:rsidR="00992479" w:rsidRPr="00B017FB" w:rsidRDefault="00992479" w:rsidP="00992479">
            <w:pPr>
              <w:pStyle w:val="ListParagraph"/>
              <w:ind w:left="1440"/>
              <w:rPr>
                <w:rFonts w:ascii="Tahoma" w:hAnsi="Tahoma" w:cs="Tahoma"/>
                <w:sz w:val="20"/>
              </w:rPr>
            </w:pPr>
          </w:p>
        </w:tc>
      </w:tr>
    </w:tbl>
    <w:p w:rsidR="00564979" w:rsidRPr="00564979" w:rsidRDefault="00564979" w:rsidP="003E0861">
      <w:pPr>
        <w:pStyle w:val="ListParagraph"/>
        <w:ind w:left="644"/>
        <w:rPr>
          <w:rFonts w:asciiTheme="minorHAnsi" w:hAnsiTheme="minorHAnsi" w:cstheme="minorHAnsi"/>
          <w:sz w:val="20"/>
          <w:szCs w:val="20"/>
        </w:rPr>
      </w:pPr>
    </w:p>
    <w:p w:rsidR="00084905" w:rsidRDefault="00084905" w:rsidP="003E0861">
      <w:pPr>
        <w:pStyle w:val="ListParagraph"/>
        <w:numPr>
          <w:ilvl w:val="0"/>
          <w:numId w:val="1"/>
        </w:numPr>
        <w:rPr>
          <w:rFonts w:asciiTheme="minorHAnsi" w:hAnsiTheme="minorHAnsi" w:cstheme="minorHAnsi"/>
          <w:sz w:val="20"/>
          <w:szCs w:val="20"/>
        </w:rPr>
      </w:pPr>
      <w:r>
        <w:rPr>
          <w:rFonts w:asciiTheme="minorHAnsi" w:hAnsiTheme="minorHAnsi"/>
          <w:sz w:val="20"/>
          <w:szCs w:val="20"/>
        </w:rPr>
        <w:t xml:space="preserve">Describe how </w:t>
      </w:r>
      <w:r w:rsidR="00672651">
        <w:rPr>
          <w:rFonts w:asciiTheme="minorHAnsi" w:hAnsiTheme="minorHAnsi"/>
          <w:sz w:val="20"/>
          <w:szCs w:val="20"/>
        </w:rPr>
        <w:t xml:space="preserve">the curriculum of this </w:t>
      </w:r>
      <w:r>
        <w:rPr>
          <w:rFonts w:asciiTheme="minorHAnsi" w:hAnsiTheme="minorHAnsi"/>
          <w:sz w:val="20"/>
          <w:szCs w:val="20"/>
        </w:rPr>
        <w:t xml:space="preserve">programme has been </w:t>
      </w:r>
      <w:r>
        <w:rPr>
          <w:rFonts w:asciiTheme="minorHAnsi" w:hAnsiTheme="minorHAnsi" w:cstheme="minorHAnsi"/>
          <w:bCs/>
          <w:sz w:val="20"/>
          <w:szCs w:val="20"/>
        </w:rPr>
        <w:t>redesigned so that it aligns</w:t>
      </w:r>
      <w:r>
        <w:rPr>
          <w:rFonts w:asciiTheme="minorHAnsi" w:hAnsiTheme="minorHAnsi"/>
          <w:sz w:val="20"/>
          <w:szCs w:val="20"/>
        </w:rPr>
        <w:t xml:space="preserve"> with the HEQS</w:t>
      </w:r>
      <w:r w:rsidR="00F54499">
        <w:rPr>
          <w:rFonts w:asciiTheme="minorHAnsi" w:hAnsiTheme="minorHAnsi"/>
          <w:sz w:val="20"/>
          <w:szCs w:val="20"/>
        </w:rPr>
        <w:t xml:space="preserve">F, specifically in relation to the intended </w:t>
      </w:r>
      <w:r w:rsidR="00703DEB">
        <w:rPr>
          <w:rFonts w:asciiTheme="minorHAnsi" w:hAnsiTheme="minorHAnsi"/>
          <w:sz w:val="20"/>
          <w:szCs w:val="20"/>
        </w:rPr>
        <w:t xml:space="preserve">purpose, </w:t>
      </w:r>
      <w:r w:rsidR="00672651">
        <w:rPr>
          <w:rFonts w:asciiTheme="minorHAnsi" w:hAnsiTheme="minorHAnsi"/>
          <w:sz w:val="20"/>
          <w:szCs w:val="20"/>
        </w:rPr>
        <w:t xml:space="preserve">exit level </w:t>
      </w:r>
      <w:r w:rsidR="00F54499">
        <w:rPr>
          <w:rFonts w:asciiTheme="minorHAnsi" w:hAnsiTheme="minorHAnsi"/>
          <w:sz w:val="20"/>
          <w:szCs w:val="20"/>
        </w:rPr>
        <w:t xml:space="preserve">outcomes and assessment criteria for this programme </w:t>
      </w:r>
      <w:r>
        <w:rPr>
          <w:rFonts w:asciiTheme="minorHAnsi" w:hAnsiTheme="minorHAnsi"/>
          <w:sz w:val="20"/>
          <w:szCs w:val="20"/>
        </w:rPr>
        <w:t>(Criterion 1 iii</w:t>
      </w:r>
      <w:r w:rsidR="00F54499">
        <w:rPr>
          <w:rFonts w:asciiTheme="minorHAnsi" w:hAnsiTheme="minorHAnsi"/>
          <w:sz w:val="20"/>
          <w:szCs w:val="20"/>
        </w:rPr>
        <w:t xml:space="preserve">, </w:t>
      </w:r>
      <w:proofErr w:type="gramStart"/>
      <w:r w:rsidR="00F54499">
        <w:rPr>
          <w:rFonts w:asciiTheme="minorHAnsi" w:hAnsiTheme="minorHAnsi"/>
          <w:sz w:val="20"/>
          <w:szCs w:val="20"/>
        </w:rPr>
        <w:t>iv</w:t>
      </w:r>
      <w:proofErr w:type="gramEnd"/>
      <w:r w:rsidR="00F54499">
        <w:rPr>
          <w:rFonts w:asciiTheme="minorHAnsi" w:hAnsiTheme="minorHAnsi"/>
          <w:sz w:val="20"/>
          <w:szCs w:val="20"/>
        </w:rPr>
        <w:t xml:space="preserve">, 6 </w:t>
      </w:r>
      <w:proofErr w:type="spellStart"/>
      <w:r w:rsidR="00F54499">
        <w:rPr>
          <w:rFonts w:asciiTheme="minorHAnsi" w:hAnsiTheme="minorHAnsi"/>
          <w:sz w:val="20"/>
          <w:szCs w:val="20"/>
        </w:rPr>
        <w:t>i</w:t>
      </w:r>
      <w:proofErr w:type="spellEnd"/>
      <w:r w:rsidR="00F54499">
        <w:rPr>
          <w:rFonts w:asciiTheme="minorHAnsi" w:hAnsiTheme="minorHAnsi"/>
          <w:sz w:val="20"/>
          <w:szCs w:val="20"/>
        </w:rPr>
        <w:t xml:space="preserve">, 13 </w:t>
      </w:r>
      <w:proofErr w:type="spellStart"/>
      <w:r w:rsidR="00F54499">
        <w:rPr>
          <w:rFonts w:asciiTheme="minorHAnsi" w:hAnsiTheme="minorHAnsi"/>
          <w:sz w:val="20"/>
          <w:szCs w:val="20"/>
        </w:rPr>
        <w:t>i</w:t>
      </w:r>
      <w:proofErr w:type="spellEnd"/>
      <w:r>
        <w:rPr>
          <w:rFonts w:asciiTheme="minorHAnsi" w:hAnsiTheme="minorHAnsi"/>
          <w:sz w:val="20"/>
          <w:szCs w:val="20"/>
        </w:rPr>
        <w:t>).</w:t>
      </w:r>
    </w:p>
    <w:p w:rsidR="00084905" w:rsidRDefault="00084905" w:rsidP="00084905">
      <w:pPr>
        <w:rPr>
          <w:rFonts w:asciiTheme="minorHAnsi" w:hAnsiTheme="minorHAnsi" w:cstheme="minorHAnsi"/>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tblGrid>
      <w:tr w:rsidR="00084905" w:rsidTr="006425A8">
        <w:tc>
          <w:tcPr>
            <w:tcW w:w="9124" w:type="dxa"/>
            <w:tcBorders>
              <w:top w:val="single" w:sz="4" w:space="0" w:color="auto"/>
              <w:left w:val="single" w:sz="4" w:space="0" w:color="auto"/>
              <w:bottom w:val="single" w:sz="4" w:space="0" w:color="auto"/>
              <w:right w:val="single" w:sz="4" w:space="0" w:color="auto"/>
            </w:tcBorders>
          </w:tcPr>
          <w:p w:rsidR="00992479" w:rsidRDefault="00992479" w:rsidP="00992479">
            <w:pPr>
              <w:pStyle w:val="ListParagraph"/>
              <w:jc w:val="both"/>
              <w:rPr>
                <w:rFonts w:ascii="Tahoma" w:hAnsi="Tahoma" w:cs="Tahoma"/>
                <w:sz w:val="20"/>
                <w:szCs w:val="20"/>
              </w:rPr>
            </w:pPr>
          </w:p>
          <w:p w:rsidR="00A81030" w:rsidRDefault="00A81030" w:rsidP="00A81030">
            <w:pPr>
              <w:pStyle w:val="ListParagraph"/>
              <w:numPr>
                <w:ilvl w:val="0"/>
                <w:numId w:val="10"/>
              </w:numPr>
              <w:jc w:val="both"/>
              <w:rPr>
                <w:rFonts w:ascii="Tahoma" w:hAnsi="Tahoma" w:cs="Tahoma"/>
                <w:sz w:val="20"/>
                <w:szCs w:val="20"/>
              </w:rPr>
            </w:pPr>
            <w:r w:rsidRPr="00A81030">
              <w:rPr>
                <w:rFonts w:ascii="Tahoma" w:hAnsi="Tahoma" w:cs="Tahoma"/>
                <w:sz w:val="20"/>
                <w:szCs w:val="20"/>
              </w:rPr>
              <w:t>The programme title (Type and Designator) has ho</w:t>
            </w:r>
            <w:r>
              <w:rPr>
                <w:rFonts w:ascii="Tahoma" w:hAnsi="Tahoma" w:cs="Tahoma"/>
                <w:sz w:val="20"/>
                <w:szCs w:val="20"/>
              </w:rPr>
              <w:t>wever been changed to be in alignment</w:t>
            </w:r>
            <w:r w:rsidRPr="00A81030">
              <w:rPr>
                <w:rFonts w:ascii="Tahoma" w:hAnsi="Tahoma" w:cs="Tahoma"/>
                <w:sz w:val="20"/>
                <w:szCs w:val="20"/>
              </w:rPr>
              <w:t xml:space="preserve"> with the HEQC. The change was from Bachelor of </w:t>
            </w:r>
            <w:r>
              <w:rPr>
                <w:rFonts w:ascii="Tahoma" w:hAnsi="Tahoma" w:cs="Tahoma"/>
                <w:sz w:val="20"/>
                <w:szCs w:val="20"/>
              </w:rPr>
              <w:t>Technology Internal Auditing</w:t>
            </w:r>
            <w:r w:rsidRPr="00A81030">
              <w:rPr>
                <w:rFonts w:ascii="Tahoma" w:hAnsi="Tahoma" w:cs="Tahoma"/>
                <w:sz w:val="20"/>
                <w:szCs w:val="20"/>
              </w:rPr>
              <w:t xml:space="preserve"> to </w:t>
            </w:r>
            <w:r>
              <w:rPr>
                <w:rFonts w:ascii="Tahoma" w:hAnsi="Tahoma" w:cs="Tahoma"/>
                <w:sz w:val="20"/>
                <w:szCs w:val="20"/>
              </w:rPr>
              <w:t>Advanced Diploma in Internal Auditing</w:t>
            </w:r>
            <w:r w:rsidRPr="00A81030">
              <w:rPr>
                <w:rFonts w:ascii="Tahoma" w:hAnsi="Tahoma" w:cs="Tahoma"/>
                <w:sz w:val="20"/>
                <w:szCs w:val="20"/>
              </w:rPr>
              <w:t>.  The programme title does not have a qualifier. The NQF level/exit level has remained unchanged at Level 7</w:t>
            </w:r>
            <w:r>
              <w:rPr>
                <w:rFonts w:ascii="Tahoma" w:hAnsi="Tahoma" w:cs="Tahoma"/>
                <w:sz w:val="20"/>
                <w:szCs w:val="20"/>
              </w:rPr>
              <w:t>.</w:t>
            </w:r>
          </w:p>
          <w:p w:rsidR="00992479" w:rsidRPr="00A81030" w:rsidRDefault="00992479" w:rsidP="00992479">
            <w:pPr>
              <w:pStyle w:val="ListParagraph"/>
              <w:jc w:val="both"/>
              <w:rPr>
                <w:rFonts w:ascii="Tahoma" w:hAnsi="Tahoma" w:cs="Tahoma"/>
                <w:sz w:val="20"/>
                <w:szCs w:val="20"/>
              </w:rPr>
            </w:pPr>
          </w:p>
          <w:p w:rsidR="00A81030" w:rsidRDefault="00A81030" w:rsidP="00A81030">
            <w:pPr>
              <w:pStyle w:val="ListParagraph"/>
              <w:numPr>
                <w:ilvl w:val="0"/>
                <w:numId w:val="10"/>
              </w:numPr>
              <w:jc w:val="both"/>
              <w:rPr>
                <w:rFonts w:ascii="Tahoma" w:hAnsi="Tahoma" w:cs="Tahoma"/>
                <w:sz w:val="20"/>
                <w:szCs w:val="20"/>
              </w:rPr>
            </w:pPr>
            <w:r w:rsidRPr="00A81030">
              <w:rPr>
                <w:rFonts w:ascii="Tahoma" w:hAnsi="Tahoma" w:cs="Tahoma"/>
                <w:sz w:val="20"/>
                <w:szCs w:val="20"/>
              </w:rPr>
              <w:t xml:space="preserve">The programme maintains in its design the required balance between theoretical knowledge and the practical application of this knowledge and acquired skills. The programme is benchmarked against similar accredited and aligned programmes from </w:t>
            </w:r>
            <w:r>
              <w:rPr>
                <w:rFonts w:ascii="Tahoma" w:hAnsi="Tahoma" w:cs="Tahoma"/>
                <w:sz w:val="20"/>
                <w:szCs w:val="20"/>
              </w:rPr>
              <w:t>similar comprehensive universities</w:t>
            </w:r>
            <w:r w:rsidRPr="00A81030">
              <w:rPr>
                <w:rFonts w:ascii="Tahoma" w:hAnsi="Tahoma" w:cs="Tahoma"/>
                <w:sz w:val="20"/>
                <w:szCs w:val="20"/>
              </w:rPr>
              <w:t xml:space="preserve">. </w:t>
            </w:r>
          </w:p>
          <w:p w:rsidR="00992479" w:rsidRPr="00A81030" w:rsidRDefault="00992479" w:rsidP="00992479">
            <w:pPr>
              <w:pStyle w:val="ListParagraph"/>
              <w:jc w:val="both"/>
              <w:rPr>
                <w:rFonts w:ascii="Tahoma" w:hAnsi="Tahoma" w:cs="Tahoma"/>
                <w:sz w:val="20"/>
                <w:szCs w:val="20"/>
              </w:rPr>
            </w:pPr>
          </w:p>
          <w:p w:rsidR="00A81030" w:rsidRDefault="00A81030" w:rsidP="00A81030">
            <w:pPr>
              <w:pStyle w:val="ListParagraph"/>
              <w:numPr>
                <w:ilvl w:val="0"/>
                <w:numId w:val="10"/>
              </w:numPr>
              <w:jc w:val="both"/>
              <w:rPr>
                <w:rFonts w:ascii="Tahoma" w:hAnsi="Tahoma" w:cs="Tahoma"/>
                <w:sz w:val="20"/>
                <w:szCs w:val="20"/>
              </w:rPr>
            </w:pPr>
            <w:r w:rsidRPr="00A81030">
              <w:rPr>
                <w:rFonts w:ascii="Tahoma" w:hAnsi="Tahoma" w:cs="Tahoma"/>
                <w:sz w:val="20"/>
                <w:szCs w:val="20"/>
              </w:rPr>
              <w:t>The programme has clear learning outcomes which are communicated to the students. The learning material</w:t>
            </w:r>
            <w:r w:rsidR="001D6454">
              <w:rPr>
                <w:rFonts w:ascii="Tahoma" w:hAnsi="Tahoma" w:cs="Tahoma"/>
                <w:sz w:val="20"/>
                <w:szCs w:val="20"/>
              </w:rPr>
              <w:t>s</w:t>
            </w:r>
            <w:r w:rsidRPr="00A81030">
              <w:rPr>
                <w:rFonts w:ascii="Tahoma" w:hAnsi="Tahoma" w:cs="Tahoma"/>
                <w:sz w:val="20"/>
                <w:szCs w:val="20"/>
              </w:rPr>
              <w:t xml:space="preserve"> (prescribed textbooks </w:t>
            </w:r>
            <w:proofErr w:type="spellStart"/>
            <w:r w:rsidRPr="00A81030">
              <w:rPr>
                <w:rFonts w:ascii="Tahoma" w:hAnsi="Tahoma" w:cs="Tahoma"/>
                <w:sz w:val="20"/>
                <w:szCs w:val="20"/>
              </w:rPr>
              <w:t>etc</w:t>
            </w:r>
            <w:proofErr w:type="spellEnd"/>
            <w:r w:rsidRPr="00A81030">
              <w:rPr>
                <w:rFonts w:ascii="Tahoma" w:hAnsi="Tahoma" w:cs="Tahoma"/>
                <w:sz w:val="20"/>
                <w:szCs w:val="20"/>
              </w:rPr>
              <w:t xml:space="preserve">) and modes of delivery complement each other </w:t>
            </w:r>
            <w:r w:rsidRPr="00A81030">
              <w:rPr>
                <w:rFonts w:ascii="Tahoma" w:hAnsi="Tahoma" w:cs="Tahoma"/>
                <w:sz w:val="20"/>
                <w:szCs w:val="20"/>
              </w:rPr>
              <w:lastRenderedPageBreak/>
              <w:t>and are tailored specifically for the student profile that we service. The approach to teaching and learning is also informed by the above. This is also clearly communicated to the students in their learner guides</w:t>
            </w:r>
            <w:r w:rsidR="00992479">
              <w:rPr>
                <w:rFonts w:ascii="Tahoma" w:hAnsi="Tahoma" w:cs="Tahoma"/>
                <w:sz w:val="20"/>
                <w:szCs w:val="20"/>
              </w:rPr>
              <w:t>.</w:t>
            </w:r>
          </w:p>
          <w:p w:rsidR="00992479" w:rsidRPr="00A81030" w:rsidRDefault="00992479" w:rsidP="00992479">
            <w:pPr>
              <w:pStyle w:val="ListParagraph"/>
              <w:jc w:val="both"/>
              <w:rPr>
                <w:rFonts w:ascii="Tahoma" w:hAnsi="Tahoma" w:cs="Tahoma"/>
                <w:sz w:val="20"/>
                <w:szCs w:val="20"/>
              </w:rPr>
            </w:pPr>
          </w:p>
          <w:p w:rsidR="00E3797E" w:rsidRDefault="00A81030" w:rsidP="003444AF">
            <w:pPr>
              <w:pStyle w:val="ListParagraph"/>
              <w:numPr>
                <w:ilvl w:val="0"/>
                <w:numId w:val="10"/>
              </w:numPr>
              <w:jc w:val="both"/>
              <w:rPr>
                <w:rFonts w:ascii="Tahoma" w:hAnsi="Tahoma" w:cs="Tahoma"/>
                <w:sz w:val="20"/>
                <w:szCs w:val="20"/>
              </w:rPr>
            </w:pPr>
            <w:r w:rsidRPr="00A81030">
              <w:rPr>
                <w:rFonts w:ascii="Tahoma" w:hAnsi="Tahoma" w:cs="Tahoma"/>
                <w:sz w:val="20"/>
                <w:szCs w:val="20"/>
              </w:rPr>
              <w:t>The intended purpose of the qualification, learning outcomes, teaching and learning methods, exit level outcomes and assessment criteria have not fundamentally changed. They have, as expected, been modified and properly articulated, updated where necessary and properly documented so as to respond to and be aligned with the HEQSF.</w:t>
            </w:r>
          </w:p>
          <w:p w:rsidR="00A81030" w:rsidRPr="00E3797E" w:rsidRDefault="00A81030" w:rsidP="00E3797E">
            <w:pPr>
              <w:jc w:val="both"/>
              <w:rPr>
                <w:rFonts w:ascii="Tahoma" w:hAnsi="Tahoma" w:cs="Tahoma"/>
                <w:sz w:val="20"/>
                <w:szCs w:val="20"/>
              </w:rPr>
            </w:pPr>
            <w:r w:rsidRPr="00E3797E">
              <w:rPr>
                <w:rFonts w:ascii="Tahoma" w:hAnsi="Tahoma" w:cs="Tahoma"/>
                <w:sz w:val="20"/>
                <w:szCs w:val="20"/>
              </w:rPr>
              <w:t xml:space="preserve"> </w:t>
            </w:r>
          </w:p>
          <w:p w:rsidR="00A81030" w:rsidRDefault="00A81030" w:rsidP="00A81030">
            <w:pPr>
              <w:pStyle w:val="ListParagraph"/>
              <w:numPr>
                <w:ilvl w:val="0"/>
                <w:numId w:val="10"/>
              </w:numPr>
              <w:jc w:val="both"/>
              <w:rPr>
                <w:rFonts w:ascii="Tahoma" w:hAnsi="Tahoma" w:cs="Tahoma"/>
                <w:sz w:val="20"/>
                <w:szCs w:val="20"/>
              </w:rPr>
            </w:pPr>
            <w:r w:rsidRPr="00A81030">
              <w:rPr>
                <w:rFonts w:ascii="Tahoma" w:hAnsi="Tahoma" w:cs="Tahoma"/>
                <w:sz w:val="20"/>
                <w:szCs w:val="20"/>
              </w:rPr>
              <w:t>The university has strict and documented policies and processes to ensure that the process of assessment, which is an integral part of the teaching and learning process, is compliant with the criteria detailed above. These polices have always been in place and the programme is fully compliant with these requirements.  The programme is thus aligned to the HEQSF in this regard. The university policies ensure that all papers are internally moderated and all exit level courses externally moderated. There are processing in place to monitor student performance and to implement remedial action where necessary. There are also c</w:t>
            </w:r>
            <w:r w:rsidR="00E3797E">
              <w:rPr>
                <w:rFonts w:ascii="Tahoma" w:hAnsi="Tahoma" w:cs="Tahoma"/>
                <w:sz w:val="20"/>
                <w:szCs w:val="20"/>
              </w:rPr>
              <w:t>lear policies for security, etc.</w:t>
            </w:r>
          </w:p>
          <w:p w:rsidR="00E3797E" w:rsidRPr="00A81030" w:rsidRDefault="00E3797E" w:rsidP="00E3797E">
            <w:pPr>
              <w:pStyle w:val="ListParagraph"/>
              <w:jc w:val="both"/>
              <w:rPr>
                <w:rFonts w:ascii="Tahoma" w:hAnsi="Tahoma" w:cs="Tahoma"/>
                <w:sz w:val="20"/>
                <w:szCs w:val="20"/>
              </w:rPr>
            </w:pPr>
          </w:p>
          <w:p w:rsidR="00F31C00" w:rsidRPr="00854538" w:rsidRDefault="00F31C00" w:rsidP="00854538">
            <w:pPr>
              <w:pStyle w:val="ListParagraph"/>
              <w:numPr>
                <w:ilvl w:val="0"/>
                <w:numId w:val="10"/>
              </w:numPr>
              <w:jc w:val="both"/>
              <w:rPr>
                <w:rFonts w:ascii="Tahoma" w:hAnsi="Tahoma" w:cs="Tahoma"/>
                <w:sz w:val="20"/>
                <w:szCs w:val="20"/>
              </w:rPr>
            </w:pPr>
            <w:r w:rsidRPr="00854538">
              <w:rPr>
                <w:rFonts w:ascii="Tahoma" w:hAnsi="Tahoma" w:cs="Tahoma"/>
                <w:sz w:val="20"/>
                <w:szCs w:val="20"/>
              </w:rPr>
              <w:t>Assessment of the student progress is monitored consistently in the course of the programme through Tests and assignments. The examination for all exit level courses are externally moderated and all other examinations are internally moderated.</w:t>
            </w:r>
            <w:r w:rsidR="00C201E2" w:rsidRPr="00854538">
              <w:rPr>
                <w:rFonts w:ascii="Tahoma" w:hAnsi="Tahoma" w:cs="Tahoma"/>
                <w:sz w:val="20"/>
                <w:szCs w:val="20"/>
              </w:rPr>
              <w:t xml:space="preserve"> The exit level outcomes of the programme are listed below.</w:t>
            </w:r>
          </w:p>
          <w:p w:rsidR="00084905" w:rsidRDefault="00084905" w:rsidP="00FD3D48">
            <w:pPr>
              <w:jc w:val="both"/>
              <w:rPr>
                <w:rFonts w:asciiTheme="minorHAnsi" w:hAnsiTheme="minorHAnsi"/>
                <w:sz w:val="20"/>
                <w:szCs w:val="20"/>
              </w:rPr>
            </w:pPr>
          </w:p>
        </w:tc>
      </w:tr>
    </w:tbl>
    <w:p w:rsidR="00084905" w:rsidRPr="00F54499" w:rsidRDefault="00084905" w:rsidP="00F54499">
      <w:pPr>
        <w:rPr>
          <w:rFonts w:asciiTheme="minorHAnsi" w:hAnsiTheme="minorHAnsi"/>
          <w:sz w:val="20"/>
          <w:szCs w:val="20"/>
        </w:rPr>
      </w:pPr>
    </w:p>
    <w:p w:rsidR="00084905" w:rsidRDefault="00703DEB" w:rsidP="003E0861">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t>Discuss</w:t>
      </w:r>
      <w:r w:rsidR="00672651">
        <w:rPr>
          <w:rFonts w:asciiTheme="minorHAnsi" w:hAnsiTheme="minorHAnsi" w:cstheme="minorHAnsi"/>
          <w:sz w:val="20"/>
          <w:szCs w:val="20"/>
        </w:rPr>
        <w:t xml:space="preserve"> the overall assessment strategy </w:t>
      </w:r>
      <w:r w:rsidR="008E638A">
        <w:rPr>
          <w:rFonts w:asciiTheme="minorHAnsi" w:hAnsiTheme="minorHAnsi" w:cstheme="minorHAnsi"/>
          <w:sz w:val="20"/>
          <w:szCs w:val="20"/>
        </w:rPr>
        <w:t>and</w:t>
      </w:r>
      <w:r w:rsidR="00672651">
        <w:rPr>
          <w:rFonts w:asciiTheme="minorHAnsi" w:hAnsiTheme="minorHAnsi" w:cstheme="minorHAnsi"/>
          <w:sz w:val="20"/>
          <w:szCs w:val="20"/>
        </w:rPr>
        <w:t xml:space="preserve"> show</w:t>
      </w:r>
      <w:r w:rsidR="008E638A">
        <w:rPr>
          <w:rFonts w:asciiTheme="minorHAnsi" w:hAnsiTheme="minorHAnsi" w:cstheme="minorHAnsi"/>
          <w:sz w:val="20"/>
          <w:szCs w:val="20"/>
        </w:rPr>
        <w:t>s</w:t>
      </w:r>
      <w:r w:rsidR="00672651">
        <w:rPr>
          <w:rFonts w:asciiTheme="minorHAnsi" w:hAnsiTheme="minorHAnsi" w:cstheme="minorHAnsi"/>
          <w:sz w:val="20"/>
          <w:szCs w:val="20"/>
        </w:rPr>
        <w:t xml:space="preserve"> the </w:t>
      </w:r>
      <w:r w:rsidR="005C0F4D">
        <w:rPr>
          <w:rFonts w:asciiTheme="minorHAnsi" w:hAnsiTheme="minorHAnsi" w:cstheme="minorHAnsi"/>
          <w:sz w:val="20"/>
          <w:szCs w:val="20"/>
        </w:rPr>
        <w:t xml:space="preserve">constructive </w:t>
      </w:r>
      <w:r w:rsidR="00672651">
        <w:rPr>
          <w:rFonts w:asciiTheme="minorHAnsi" w:hAnsiTheme="minorHAnsi" w:cstheme="minorHAnsi"/>
          <w:sz w:val="20"/>
          <w:szCs w:val="20"/>
        </w:rPr>
        <w:t>alignment of the programme design, teaching and learning strategy</w:t>
      </w:r>
      <w:r w:rsidR="00F40A08">
        <w:rPr>
          <w:rFonts w:asciiTheme="minorHAnsi" w:hAnsiTheme="minorHAnsi" w:cstheme="minorHAnsi"/>
          <w:sz w:val="20"/>
          <w:szCs w:val="20"/>
        </w:rPr>
        <w:t>,</w:t>
      </w:r>
      <w:r w:rsidR="00672651">
        <w:rPr>
          <w:rFonts w:asciiTheme="minorHAnsi" w:hAnsiTheme="minorHAnsi" w:cstheme="minorHAnsi"/>
          <w:sz w:val="20"/>
          <w:szCs w:val="20"/>
        </w:rPr>
        <w:t xml:space="preserve"> and assessment procedures </w:t>
      </w:r>
      <w:r w:rsidR="00F40A08">
        <w:rPr>
          <w:rFonts w:asciiTheme="minorHAnsi" w:hAnsiTheme="minorHAnsi" w:cstheme="minorHAnsi"/>
          <w:sz w:val="20"/>
          <w:szCs w:val="20"/>
        </w:rPr>
        <w:t xml:space="preserve">to the learning outcomes </w:t>
      </w:r>
      <w:r w:rsidR="00084905">
        <w:rPr>
          <w:rFonts w:asciiTheme="minorHAnsi" w:hAnsiTheme="minorHAnsi" w:cstheme="minorHAnsi"/>
          <w:sz w:val="20"/>
          <w:szCs w:val="20"/>
        </w:rPr>
        <w:t xml:space="preserve">(Criteria 6 </w:t>
      </w:r>
      <w:proofErr w:type="spellStart"/>
      <w:r w:rsidR="00084905">
        <w:rPr>
          <w:rFonts w:asciiTheme="minorHAnsi" w:hAnsiTheme="minorHAnsi" w:cstheme="minorHAnsi"/>
          <w:sz w:val="20"/>
          <w:szCs w:val="20"/>
        </w:rPr>
        <w:t>i</w:t>
      </w:r>
      <w:proofErr w:type="spellEnd"/>
      <w:r w:rsidR="00084905">
        <w:rPr>
          <w:rFonts w:asciiTheme="minorHAnsi" w:hAnsiTheme="minorHAnsi" w:cstheme="minorHAnsi"/>
          <w:sz w:val="20"/>
          <w:szCs w:val="20"/>
        </w:rPr>
        <w:t xml:space="preserve">, 13 </w:t>
      </w:r>
      <w:proofErr w:type="spellStart"/>
      <w:r w:rsidR="00084905">
        <w:rPr>
          <w:rFonts w:asciiTheme="minorHAnsi" w:hAnsiTheme="minorHAnsi" w:cstheme="minorHAnsi"/>
          <w:sz w:val="20"/>
          <w:szCs w:val="20"/>
        </w:rPr>
        <w:t>i</w:t>
      </w:r>
      <w:proofErr w:type="spellEnd"/>
      <w:r w:rsidR="00084905">
        <w:rPr>
          <w:rFonts w:asciiTheme="minorHAnsi" w:hAnsiTheme="minorHAnsi" w:cstheme="minorHAnsi"/>
          <w:sz w:val="20"/>
          <w:szCs w:val="20"/>
        </w:rPr>
        <w:t>).</w:t>
      </w:r>
    </w:p>
    <w:p w:rsidR="00084905" w:rsidRDefault="00084905" w:rsidP="00084905">
      <w:pPr>
        <w:rPr>
          <w:rFonts w:asciiTheme="minorHAnsi" w:hAnsiTheme="minorHAnsi" w:cstheme="minorHAnsi"/>
          <w:sz w:val="20"/>
          <w:szCs w:val="20"/>
        </w:rPr>
      </w:pPr>
    </w:p>
    <w:tbl>
      <w:tblPr>
        <w:tblStyle w:val="TableGrid"/>
        <w:tblW w:w="9072" w:type="dxa"/>
        <w:tblInd w:w="279" w:type="dxa"/>
        <w:tblLook w:val="04A0" w:firstRow="1" w:lastRow="0" w:firstColumn="1" w:lastColumn="0" w:noHBand="0" w:noVBand="1"/>
      </w:tblPr>
      <w:tblGrid>
        <w:gridCol w:w="2694"/>
        <w:gridCol w:w="3038"/>
        <w:gridCol w:w="3340"/>
      </w:tblGrid>
      <w:tr w:rsidR="00672651" w:rsidTr="00A036A1">
        <w:tc>
          <w:tcPr>
            <w:tcW w:w="9072" w:type="dxa"/>
            <w:gridSpan w:val="3"/>
            <w:shd w:val="clear" w:color="auto" w:fill="BFBFBF" w:themeFill="background1" w:themeFillShade="BF"/>
          </w:tcPr>
          <w:p w:rsidR="00672651" w:rsidRPr="00672651" w:rsidRDefault="00672651" w:rsidP="00084905">
            <w:pPr>
              <w:rPr>
                <w:rFonts w:asciiTheme="minorHAnsi" w:hAnsiTheme="minorHAnsi"/>
                <w:b/>
                <w:sz w:val="20"/>
                <w:szCs w:val="20"/>
              </w:rPr>
            </w:pPr>
            <w:r w:rsidRPr="00672651">
              <w:rPr>
                <w:rFonts w:asciiTheme="minorHAnsi" w:hAnsiTheme="minorHAnsi"/>
                <w:b/>
                <w:sz w:val="20"/>
                <w:szCs w:val="20"/>
              </w:rPr>
              <w:t>Programm</w:t>
            </w:r>
            <w:r>
              <w:rPr>
                <w:rFonts w:asciiTheme="minorHAnsi" w:hAnsiTheme="minorHAnsi"/>
                <w:b/>
                <w:sz w:val="20"/>
                <w:szCs w:val="20"/>
              </w:rPr>
              <w:t xml:space="preserve">e assessment </w:t>
            </w:r>
            <w:r w:rsidR="005C0F4D">
              <w:rPr>
                <w:rFonts w:asciiTheme="minorHAnsi" w:hAnsiTheme="minorHAnsi"/>
                <w:b/>
                <w:sz w:val="20"/>
                <w:szCs w:val="20"/>
              </w:rPr>
              <w:t>approach (e.g. case-based assessment approach)</w:t>
            </w:r>
          </w:p>
        </w:tc>
      </w:tr>
      <w:tr w:rsidR="00672651" w:rsidTr="00A036A1">
        <w:tc>
          <w:tcPr>
            <w:tcW w:w="9072" w:type="dxa"/>
            <w:gridSpan w:val="3"/>
          </w:tcPr>
          <w:p w:rsidR="00992479" w:rsidRDefault="00992479" w:rsidP="00B017FB">
            <w:pPr>
              <w:rPr>
                <w:rFonts w:ascii="Tahoma" w:hAnsi="Tahoma" w:cs="Tahoma"/>
                <w:sz w:val="20"/>
                <w:szCs w:val="20"/>
              </w:rPr>
            </w:pPr>
          </w:p>
          <w:p w:rsidR="00B017FB" w:rsidRDefault="00B017FB" w:rsidP="00B017FB">
            <w:pPr>
              <w:rPr>
                <w:rFonts w:ascii="Tahoma" w:hAnsi="Tahoma" w:cs="Tahoma"/>
                <w:sz w:val="20"/>
                <w:szCs w:val="20"/>
              </w:rPr>
            </w:pPr>
            <w:r w:rsidRPr="00B017FB">
              <w:rPr>
                <w:rFonts w:ascii="Tahoma" w:hAnsi="Tahoma" w:cs="Tahoma"/>
                <w:sz w:val="20"/>
                <w:szCs w:val="20"/>
              </w:rPr>
              <w:t xml:space="preserve">Assessment Strategies </w:t>
            </w:r>
          </w:p>
          <w:p w:rsidR="00992479" w:rsidRPr="00B017FB" w:rsidRDefault="00992479" w:rsidP="00B017FB">
            <w:pPr>
              <w:rPr>
                <w:rFonts w:ascii="Tahoma" w:hAnsi="Tahoma" w:cs="Tahoma"/>
                <w:sz w:val="20"/>
                <w:szCs w:val="20"/>
              </w:rPr>
            </w:pPr>
          </w:p>
          <w:p w:rsidR="00B017FB" w:rsidRDefault="00B017FB" w:rsidP="00992479">
            <w:pPr>
              <w:jc w:val="both"/>
              <w:rPr>
                <w:rFonts w:ascii="Tahoma" w:hAnsi="Tahoma" w:cs="Tahoma"/>
                <w:sz w:val="20"/>
                <w:szCs w:val="20"/>
              </w:rPr>
            </w:pPr>
            <w:r w:rsidRPr="00B017FB">
              <w:rPr>
                <w:rFonts w:ascii="Tahoma" w:hAnsi="Tahoma" w:cs="Tahoma"/>
                <w:sz w:val="20"/>
                <w:szCs w:val="20"/>
              </w:rPr>
              <w:t>There are various Programme Assessment strategies used to evaluate the effectiveness of teaching and learning. For instance, some of the assessment strategies include, Participative assessment, Assessing achievement of learning outcomes and Continuous Assessment is used in Information Administration course. These includes measure all the main criteria called for in the learning outcomes. Measure any skills or capacities that are not explicitly stated in the learning outcomes. Students will demonstrate certain skills and capabilities that could surprise the assessor or the audience. Measure more than the criteria stated in the learning outcomes</w:t>
            </w:r>
            <w:r w:rsidR="00992479">
              <w:rPr>
                <w:rFonts w:ascii="Tahoma" w:hAnsi="Tahoma" w:cs="Tahoma"/>
                <w:sz w:val="20"/>
                <w:szCs w:val="20"/>
              </w:rPr>
              <w:t>.</w:t>
            </w:r>
          </w:p>
          <w:p w:rsidR="00992479" w:rsidRPr="00B017FB" w:rsidRDefault="00992479" w:rsidP="00992479">
            <w:pPr>
              <w:jc w:val="both"/>
              <w:rPr>
                <w:rFonts w:ascii="Tahoma" w:hAnsi="Tahoma" w:cs="Tahoma"/>
                <w:sz w:val="20"/>
                <w:szCs w:val="20"/>
              </w:rPr>
            </w:pPr>
          </w:p>
          <w:p w:rsidR="00B017FB" w:rsidRDefault="00B017FB" w:rsidP="00992479">
            <w:pPr>
              <w:jc w:val="both"/>
              <w:rPr>
                <w:rFonts w:ascii="Tahoma" w:hAnsi="Tahoma" w:cs="Tahoma"/>
                <w:sz w:val="20"/>
                <w:szCs w:val="20"/>
              </w:rPr>
            </w:pPr>
            <w:r w:rsidRPr="00B017FB">
              <w:rPr>
                <w:rFonts w:ascii="Tahoma" w:hAnsi="Tahoma" w:cs="Tahoma"/>
                <w:sz w:val="20"/>
                <w:szCs w:val="20"/>
              </w:rPr>
              <w:t>Other assessment strategies includes, Formative assessment, Summative assessment and balancing formative with summative assessment.</w:t>
            </w:r>
          </w:p>
          <w:p w:rsidR="00992479" w:rsidRPr="00B017FB" w:rsidRDefault="00992479" w:rsidP="00992479">
            <w:pPr>
              <w:jc w:val="both"/>
              <w:rPr>
                <w:rFonts w:ascii="Tahoma" w:hAnsi="Tahoma" w:cs="Tahoma"/>
                <w:sz w:val="20"/>
                <w:szCs w:val="20"/>
              </w:rPr>
            </w:pPr>
          </w:p>
          <w:p w:rsidR="00B017FB" w:rsidRDefault="00B017FB" w:rsidP="00992479">
            <w:pPr>
              <w:jc w:val="both"/>
              <w:rPr>
                <w:rFonts w:ascii="Tahoma" w:hAnsi="Tahoma" w:cs="Tahoma"/>
                <w:sz w:val="20"/>
                <w:szCs w:val="20"/>
              </w:rPr>
            </w:pPr>
            <w:r w:rsidRPr="00B017FB">
              <w:rPr>
                <w:rFonts w:ascii="Tahoma" w:hAnsi="Tahoma" w:cs="Tahoma"/>
                <w:sz w:val="20"/>
                <w:szCs w:val="20"/>
              </w:rPr>
              <w:t>Tests, presentations, assignments, projects, case study methods and practical exercises in the case of information administration are used to evaluate the performance of the students. At the end of the year we promote those who have obtained the minimum pass percentage in accordance with faculty and institutional guidelines.</w:t>
            </w:r>
          </w:p>
          <w:p w:rsidR="00992479" w:rsidRPr="00B017FB" w:rsidRDefault="00992479" w:rsidP="00992479">
            <w:pPr>
              <w:jc w:val="both"/>
              <w:rPr>
                <w:rFonts w:ascii="Tahoma" w:hAnsi="Tahoma" w:cs="Tahoma"/>
                <w:sz w:val="20"/>
                <w:szCs w:val="20"/>
              </w:rPr>
            </w:pPr>
          </w:p>
          <w:p w:rsidR="00B017FB" w:rsidRDefault="00B017FB" w:rsidP="00992479">
            <w:pPr>
              <w:jc w:val="both"/>
              <w:rPr>
                <w:rFonts w:ascii="Tahoma" w:hAnsi="Tahoma" w:cs="Tahoma"/>
                <w:sz w:val="20"/>
                <w:szCs w:val="20"/>
              </w:rPr>
            </w:pPr>
            <w:r w:rsidRPr="00B017FB">
              <w:rPr>
                <w:rFonts w:ascii="Tahoma" w:hAnsi="Tahoma" w:cs="Tahoma"/>
                <w:sz w:val="20"/>
                <w:szCs w:val="20"/>
              </w:rPr>
              <w:t>Assessment policies, procedures and practices match and support the programme purpose.</w:t>
            </w:r>
          </w:p>
          <w:p w:rsidR="00992479" w:rsidRPr="00B017FB" w:rsidRDefault="00992479" w:rsidP="00992479">
            <w:pPr>
              <w:jc w:val="both"/>
              <w:rPr>
                <w:rFonts w:ascii="Tahoma" w:hAnsi="Tahoma" w:cs="Tahoma"/>
                <w:sz w:val="20"/>
                <w:szCs w:val="20"/>
              </w:rPr>
            </w:pPr>
          </w:p>
          <w:p w:rsidR="00B017FB" w:rsidRDefault="00B017FB" w:rsidP="00992479">
            <w:pPr>
              <w:jc w:val="both"/>
              <w:rPr>
                <w:rFonts w:ascii="Tahoma" w:hAnsi="Tahoma" w:cs="Tahoma"/>
                <w:sz w:val="20"/>
                <w:szCs w:val="20"/>
              </w:rPr>
            </w:pPr>
            <w:r w:rsidRPr="00B017FB">
              <w:rPr>
                <w:rFonts w:ascii="Tahoma" w:hAnsi="Tahoma" w:cs="Tahoma"/>
                <w:sz w:val="20"/>
                <w:szCs w:val="20"/>
              </w:rPr>
              <w:t>Students at different delivery sites write common tests, common exercises and common examinations (same day and at the same time). There are generally 2</w:t>
            </w:r>
            <w:r w:rsidR="00D76955">
              <w:rPr>
                <w:rFonts w:ascii="Tahoma" w:hAnsi="Tahoma" w:cs="Tahoma"/>
                <w:sz w:val="20"/>
                <w:szCs w:val="20"/>
              </w:rPr>
              <w:t xml:space="preserve"> </w:t>
            </w:r>
            <w:r w:rsidR="00D76955" w:rsidRPr="000D70E3">
              <w:rPr>
                <w:rFonts w:ascii="Tahoma" w:hAnsi="Tahoma" w:cs="Tahoma"/>
                <w:sz w:val="20"/>
                <w:szCs w:val="20"/>
              </w:rPr>
              <w:t>per semester</w:t>
            </w:r>
            <w:r w:rsidRPr="000D70E3">
              <w:rPr>
                <w:rFonts w:ascii="Tahoma" w:hAnsi="Tahoma" w:cs="Tahoma"/>
                <w:sz w:val="20"/>
                <w:szCs w:val="20"/>
              </w:rPr>
              <w:t xml:space="preserve"> </w:t>
            </w:r>
            <w:r w:rsidRPr="00B017FB">
              <w:rPr>
                <w:rFonts w:ascii="Tahoma" w:hAnsi="Tahoma" w:cs="Tahoma"/>
                <w:sz w:val="20"/>
                <w:szCs w:val="20"/>
              </w:rPr>
              <w:t xml:space="preserve">or 4 common tests during the year. The question papers and memos are internally and externally moderated by the lecturers or by experts. The final examinations and memos are also moderated, and a sample of the exam answer papers are moderated. </w:t>
            </w:r>
            <w:r>
              <w:rPr>
                <w:rFonts w:ascii="Tahoma" w:hAnsi="Tahoma" w:cs="Tahoma"/>
                <w:sz w:val="20"/>
                <w:szCs w:val="20"/>
              </w:rPr>
              <w:t>At exit level</w:t>
            </w:r>
            <w:r w:rsidRPr="00B017FB">
              <w:rPr>
                <w:rFonts w:ascii="Tahoma" w:hAnsi="Tahoma" w:cs="Tahoma"/>
                <w:sz w:val="20"/>
                <w:szCs w:val="20"/>
              </w:rPr>
              <w:t>, moderation is by externally appointed examiners. The learner guides specify the minimum requirements for assessment and promotion.</w:t>
            </w:r>
          </w:p>
          <w:p w:rsidR="00992479" w:rsidRPr="00B017FB" w:rsidRDefault="00992479" w:rsidP="00992479">
            <w:pPr>
              <w:jc w:val="both"/>
              <w:rPr>
                <w:rFonts w:ascii="Tahoma" w:hAnsi="Tahoma" w:cs="Tahoma"/>
                <w:sz w:val="20"/>
                <w:szCs w:val="20"/>
              </w:rPr>
            </w:pPr>
          </w:p>
          <w:p w:rsidR="00B017FB" w:rsidRDefault="00B017FB" w:rsidP="00992479">
            <w:pPr>
              <w:jc w:val="both"/>
              <w:rPr>
                <w:rFonts w:ascii="Tahoma" w:hAnsi="Tahoma" w:cs="Tahoma"/>
                <w:sz w:val="20"/>
                <w:szCs w:val="20"/>
              </w:rPr>
            </w:pPr>
            <w:r w:rsidRPr="00B017FB">
              <w:rPr>
                <w:rFonts w:ascii="Tahoma" w:hAnsi="Tahoma" w:cs="Tahoma"/>
                <w:sz w:val="20"/>
                <w:szCs w:val="20"/>
              </w:rPr>
              <w:lastRenderedPageBreak/>
              <w:t>The leaner guides mention summative assessment requirements that the learner has to satisfy for each course. Some core courses make use of formative assessment and requirements that need to be satisfied for these are also mentioned in the learner guides.</w:t>
            </w:r>
          </w:p>
          <w:p w:rsidR="00992479" w:rsidRDefault="00992479" w:rsidP="00992479">
            <w:pPr>
              <w:jc w:val="both"/>
              <w:rPr>
                <w:rFonts w:ascii="Tahoma" w:hAnsi="Tahoma" w:cs="Tahoma"/>
                <w:sz w:val="20"/>
                <w:szCs w:val="20"/>
              </w:rPr>
            </w:pPr>
          </w:p>
          <w:p w:rsidR="00B017FB" w:rsidRDefault="00B017FB" w:rsidP="00992479">
            <w:pPr>
              <w:jc w:val="both"/>
              <w:rPr>
                <w:rFonts w:ascii="Tahoma" w:hAnsi="Tahoma" w:cs="Tahoma"/>
                <w:sz w:val="20"/>
                <w:szCs w:val="20"/>
              </w:rPr>
            </w:pPr>
            <w:r w:rsidRPr="00B017FB">
              <w:rPr>
                <w:rFonts w:ascii="Tahoma" w:hAnsi="Tahoma" w:cs="Tahoma"/>
                <w:sz w:val="20"/>
                <w:szCs w:val="20"/>
              </w:rPr>
              <w:t>Final mark for each module is calculated by adding 40% of Semester marks and 60% of Examination marks.</w:t>
            </w:r>
          </w:p>
          <w:p w:rsidR="00992479" w:rsidRPr="00B017FB" w:rsidRDefault="00992479" w:rsidP="00992479">
            <w:pPr>
              <w:jc w:val="both"/>
              <w:rPr>
                <w:rFonts w:ascii="Tahoma" w:hAnsi="Tahoma" w:cs="Tahoma"/>
                <w:sz w:val="20"/>
                <w:szCs w:val="20"/>
              </w:rPr>
            </w:pPr>
          </w:p>
        </w:tc>
      </w:tr>
      <w:tr w:rsidR="00672651" w:rsidTr="00A036A1">
        <w:tc>
          <w:tcPr>
            <w:tcW w:w="9072" w:type="dxa"/>
            <w:gridSpan w:val="3"/>
            <w:shd w:val="clear" w:color="auto" w:fill="BFBFBF" w:themeFill="background1" w:themeFillShade="BF"/>
          </w:tcPr>
          <w:p w:rsidR="00672651" w:rsidRPr="00672651" w:rsidRDefault="00672651" w:rsidP="00084905">
            <w:pPr>
              <w:rPr>
                <w:rFonts w:asciiTheme="minorHAnsi" w:hAnsiTheme="minorHAnsi"/>
                <w:b/>
                <w:sz w:val="20"/>
                <w:szCs w:val="20"/>
              </w:rPr>
            </w:pPr>
            <w:r>
              <w:rPr>
                <w:rFonts w:asciiTheme="minorHAnsi" w:hAnsiTheme="minorHAnsi"/>
                <w:b/>
                <w:sz w:val="20"/>
                <w:szCs w:val="20"/>
              </w:rPr>
              <w:lastRenderedPageBreak/>
              <w:t>Exit level outcomes</w:t>
            </w:r>
          </w:p>
        </w:tc>
      </w:tr>
      <w:tr w:rsidR="00672651" w:rsidTr="00A036A1">
        <w:tc>
          <w:tcPr>
            <w:tcW w:w="9072" w:type="dxa"/>
            <w:gridSpan w:val="3"/>
          </w:tcPr>
          <w:p w:rsidR="00413D11" w:rsidRDefault="00413D11" w:rsidP="00B017FB">
            <w:pPr>
              <w:pStyle w:val="body"/>
              <w:ind w:left="0"/>
              <w:rPr>
                <w:rFonts w:ascii="Tahoma" w:hAnsi="Tahoma" w:cs="Tahoma"/>
                <w:sz w:val="20"/>
                <w:szCs w:val="20"/>
                <w:lang w:val="en-GB"/>
              </w:rPr>
            </w:pPr>
          </w:p>
          <w:p w:rsidR="001D6454" w:rsidRPr="00B017FB" w:rsidRDefault="001D6454" w:rsidP="00B017FB">
            <w:pPr>
              <w:pStyle w:val="body"/>
              <w:ind w:left="0"/>
              <w:rPr>
                <w:rFonts w:ascii="Tahoma" w:hAnsi="Tahoma" w:cs="Tahoma"/>
                <w:sz w:val="20"/>
                <w:szCs w:val="20"/>
                <w:lang w:val="en-GB"/>
              </w:rPr>
            </w:pPr>
            <w:r w:rsidRPr="00B017FB">
              <w:rPr>
                <w:rFonts w:ascii="Tahoma" w:hAnsi="Tahoma" w:cs="Tahoma"/>
                <w:sz w:val="20"/>
                <w:szCs w:val="20"/>
                <w:lang w:val="en-GB"/>
              </w:rPr>
              <w:t xml:space="preserve">The qualifying learner should be able to: </w:t>
            </w:r>
          </w:p>
          <w:p w:rsidR="001D6454" w:rsidRPr="00B017FB" w:rsidRDefault="001D6454" w:rsidP="00992479">
            <w:pPr>
              <w:pStyle w:val="body"/>
              <w:numPr>
                <w:ilvl w:val="0"/>
                <w:numId w:val="14"/>
              </w:numPr>
              <w:rPr>
                <w:rFonts w:ascii="Tahoma" w:hAnsi="Tahoma" w:cs="Tahoma"/>
                <w:sz w:val="20"/>
                <w:szCs w:val="20"/>
                <w:lang w:val="en-GB"/>
              </w:rPr>
            </w:pPr>
            <w:r w:rsidRPr="00B017FB">
              <w:rPr>
                <w:rFonts w:ascii="Tahoma" w:hAnsi="Tahoma" w:cs="Tahoma"/>
                <w:sz w:val="20"/>
                <w:szCs w:val="20"/>
                <w:lang w:val="en-GB"/>
              </w:rPr>
              <w:t xml:space="preserve">Audit manual and computerised business cycles, including networks. </w:t>
            </w:r>
          </w:p>
          <w:p w:rsidR="001D6454" w:rsidRPr="00B017FB" w:rsidRDefault="001D6454" w:rsidP="00992479">
            <w:pPr>
              <w:pStyle w:val="body"/>
              <w:numPr>
                <w:ilvl w:val="0"/>
                <w:numId w:val="14"/>
              </w:numPr>
              <w:rPr>
                <w:rFonts w:ascii="Tahoma" w:hAnsi="Tahoma" w:cs="Tahoma"/>
                <w:sz w:val="20"/>
                <w:szCs w:val="20"/>
                <w:lang w:val="en-GB"/>
              </w:rPr>
            </w:pPr>
            <w:r w:rsidRPr="00B017FB">
              <w:rPr>
                <w:rFonts w:ascii="Tahoma" w:hAnsi="Tahoma" w:cs="Tahoma"/>
                <w:sz w:val="20"/>
                <w:szCs w:val="20"/>
                <w:lang w:val="en-GB"/>
              </w:rPr>
              <w:t>Prepare, analyse and interpret complex Financial Statements for companies</w:t>
            </w:r>
            <w:r w:rsidR="00B017FB" w:rsidRPr="00B017FB">
              <w:rPr>
                <w:rFonts w:ascii="Tahoma" w:hAnsi="Tahoma" w:cs="Tahoma"/>
                <w:sz w:val="20"/>
                <w:szCs w:val="20"/>
                <w:lang w:val="en-GB"/>
              </w:rPr>
              <w:t>, applying IFRS</w:t>
            </w:r>
            <w:r w:rsidRPr="00B017FB">
              <w:rPr>
                <w:rFonts w:ascii="Tahoma" w:hAnsi="Tahoma" w:cs="Tahoma"/>
                <w:sz w:val="20"/>
                <w:szCs w:val="20"/>
                <w:lang w:val="en-GB"/>
              </w:rPr>
              <w:t xml:space="preserve"> (including certain accounting standards). </w:t>
            </w:r>
          </w:p>
          <w:p w:rsidR="001D6454" w:rsidRPr="00B017FB" w:rsidRDefault="001D6454" w:rsidP="00992479">
            <w:pPr>
              <w:pStyle w:val="body"/>
              <w:numPr>
                <w:ilvl w:val="0"/>
                <w:numId w:val="14"/>
              </w:numPr>
              <w:rPr>
                <w:rFonts w:ascii="Tahoma" w:hAnsi="Tahoma" w:cs="Tahoma"/>
                <w:sz w:val="20"/>
                <w:szCs w:val="20"/>
                <w:lang w:val="en-GB"/>
              </w:rPr>
            </w:pPr>
            <w:r w:rsidRPr="00B017FB">
              <w:rPr>
                <w:rFonts w:ascii="Tahoma" w:hAnsi="Tahoma" w:cs="Tahoma"/>
                <w:sz w:val="20"/>
                <w:szCs w:val="20"/>
                <w:lang w:val="en-GB"/>
              </w:rPr>
              <w:t xml:space="preserve">Manage the financial aspects of business up to corporate level. </w:t>
            </w:r>
          </w:p>
          <w:p w:rsidR="001D6454" w:rsidRPr="00B017FB" w:rsidRDefault="001D6454" w:rsidP="00992479">
            <w:pPr>
              <w:pStyle w:val="body"/>
              <w:numPr>
                <w:ilvl w:val="0"/>
                <w:numId w:val="14"/>
              </w:numPr>
              <w:rPr>
                <w:rFonts w:ascii="Tahoma" w:hAnsi="Tahoma" w:cs="Tahoma"/>
                <w:sz w:val="20"/>
                <w:szCs w:val="20"/>
                <w:lang w:val="en-GB"/>
              </w:rPr>
            </w:pPr>
            <w:r w:rsidRPr="00B017FB">
              <w:rPr>
                <w:rFonts w:ascii="Tahoma" w:hAnsi="Tahoma" w:cs="Tahoma"/>
                <w:sz w:val="20"/>
                <w:szCs w:val="20"/>
                <w:lang w:val="en-GB"/>
              </w:rPr>
              <w:t xml:space="preserve">Determine and apply various techniques whereby timeous and accurate information could be made available for decision-making and control. </w:t>
            </w:r>
          </w:p>
          <w:p w:rsidR="001D6454" w:rsidRPr="00B017FB" w:rsidRDefault="001D6454" w:rsidP="00992479">
            <w:pPr>
              <w:pStyle w:val="body"/>
              <w:numPr>
                <w:ilvl w:val="0"/>
                <w:numId w:val="14"/>
              </w:numPr>
              <w:rPr>
                <w:rFonts w:ascii="Tahoma" w:hAnsi="Tahoma" w:cs="Tahoma"/>
                <w:sz w:val="20"/>
                <w:szCs w:val="20"/>
                <w:lang w:val="en-GB"/>
              </w:rPr>
            </w:pPr>
            <w:r w:rsidRPr="00B017FB">
              <w:rPr>
                <w:rFonts w:ascii="Tahoma" w:hAnsi="Tahoma" w:cs="Tahoma"/>
                <w:sz w:val="20"/>
                <w:szCs w:val="20"/>
                <w:lang w:val="en-GB"/>
              </w:rPr>
              <w:t xml:space="preserve">Effectively apply communication principles to a variety of communication activities, contexts for resolving communication problems. </w:t>
            </w:r>
          </w:p>
          <w:p w:rsidR="001D6454" w:rsidRPr="00B017FB" w:rsidRDefault="001D6454" w:rsidP="00992479">
            <w:pPr>
              <w:pStyle w:val="body"/>
              <w:numPr>
                <w:ilvl w:val="0"/>
                <w:numId w:val="14"/>
              </w:numPr>
              <w:rPr>
                <w:rFonts w:ascii="Tahoma" w:hAnsi="Tahoma" w:cs="Tahoma"/>
                <w:sz w:val="20"/>
                <w:szCs w:val="20"/>
                <w:lang w:val="en-GB"/>
              </w:rPr>
            </w:pPr>
            <w:r w:rsidRPr="00B017FB">
              <w:rPr>
                <w:rFonts w:ascii="Tahoma" w:hAnsi="Tahoma" w:cs="Tahoma"/>
                <w:sz w:val="20"/>
                <w:szCs w:val="20"/>
                <w:lang w:val="en-GB"/>
              </w:rPr>
              <w:t xml:space="preserve">Plan, organise, lead and control business activities. </w:t>
            </w:r>
          </w:p>
          <w:p w:rsidR="00672651" w:rsidRPr="00992479" w:rsidRDefault="001D6454" w:rsidP="00992479">
            <w:pPr>
              <w:pStyle w:val="ListParagraph"/>
              <w:numPr>
                <w:ilvl w:val="0"/>
                <w:numId w:val="14"/>
              </w:numPr>
              <w:rPr>
                <w:rFonts w:ascii="Tahoma" w:hAnsi="Tahoma" w:cs="Tahoma"/>
                <w:sz w:val="20"/>
                <w:szCs w:val="20"/>
              </w:rPr>
            </w:pPr>
            <w:r w:rsidRPr="00992479">
              <w:rPr>
                <w:rFonts w:ascii="Tahoma" w:hAnsi="Tahoma" w:cs="Tahoma"/>
                <w:sz w:val="20"/>
                <w:szCs w:val="20"/>
              </w:rPr>
              <w:t>Compile a research proposal</w:t>
            </w:r>
            <w:r w:rsidR="00D76955">
              <w:rPr>
                <w:rFonts w:ascii="Tahoma" w:hAnsi="Tahoma" w:cs="Tahoma"/>
                <w:sz w:val="20"/>
                <w:szCs w:val="20"/>
              </w:rPr>
              <w:t xml:space="preserve">, </w:t>
            </w:r>
            <w:r w:rsidR="00D76955" w:rsidRPr="000D70E3">
              <w:rPr>
                <w:rFonts w:ascii="Tahoma" w:hAnsi="Tahoma" w:cs="Tahoma"/>
                <w:sz w:val="20"/>
                <w:szCs w:val="20"/>
              </w:rPr>
              <w:t>draft a research paper and do a presentation</w:t>
            </w:r>
            <w:r w:rsidRPr="00992479">
              <w:rPr>
                <w:rFonts w:ascii="Tahoma" w:hAnsi="Tahoma" w:cs="Tahoma"/>
                <w:sz w:val="20"/>
                <w:szCs w:val="20"/>
              </w:rPr>
              <w:t>.</w:t>
            </w:r>
          </w:p>
          <w:p w:rsidR="00992479" w:rsidRDefault="00992479" w:rsidP="001D6454">
            <w:pPr>
              <w:rPr>
                <w:rFonts w:ascii="Tahoma" w:hAnsi="Tahoma" w:cs="Tahoma"/>
                <w:sz w:val="20"/>
                <w:szCs w:val="20"/>
              </w:rPr>
            </w:pPr>
          </w:p>
          <w:p w:rsidR="00992479" w:rsidRPr="00992479" w:rsidRDefault="00992479" w:rsidP="00992479">
            <w:pPr>
              <w:rPr>
                <w:rFonts w:ascii="Tahoma" w:hAnsi="Tahoma" w:cs="Tahoma"/>
                <w:sz w:val="20"/>
                <w:szCs w:val="20"/>
              </w:rPr>
            </w:pPr>
            <w:r w:rsidRPr="00992479">
              <w:rPr>
                <w:rFonts w:ascii="Tahoma" w:hAnsi="Tahoma" w:cs="Tahoma"/>
                <w:sz w:val="20"/>
                <w:szCs w:val="20"/>
              </w:rPr>
              <w:t>The qualification is designed and presented and assessed in such a way that the following skills of the learner are promoted and developed</w:t>
            </w:r>
            <w:r>
              <w:rPr>
                <w:rFonts w:ascii="Tahoma" w:hAnsi="Tahoma" w:cs="Tahoma"/>
                <w:sz w:val="20"/>
                <w:szCs w:val="20"/>
              </w:rPr>
              <w:t>.</w:t>
            </w:r>
            <w:r w:rsidRPr="00992479">
              <w:rPr>
                <w:rFonts w:ascii="Tahoma" w:hAnsi="Tahoma" w:cs="Tahoma"/>
                <w:sz w:val="20"/>
                <w:szCs w:val="20"/>
              </w:rPr>
              <w:t xml:space="preserve"> </w:t>
            </w:r>
          </w:p>
          <w:p w:rsidR="00992479" w:rsidRPr="00992479" w:rsidRDefault="00992479" w:rsidP="00992479">
            <w:pPr>
              <w:rPr>
                <w:rFonts w:ascii="Tahoma" w:hAnsi="Tahoma" w:cs="Tahoma"/>
                <w:sz w:val="20"/>
                <w:szCs w:val="20"/>
              </w:rPr>
            </w:pPr>
          </w:p>
          <w:p w:rsidR="00992479" w:rsidRDefault="00992479" w:rsidP="00992479">
            <w:pPr>
              <w:rPr>
                <w:rFonts w:ascii="Tahoma" w:hAnsi="Tahoma" w:cs="Tahoma"/>
                <w:sz w:val="20"/>
                <w:szCs w:val="20"/>
              </w:rPr>
            </w:pPr>
            <w:r w:rsidRPr="00992479">
              <w:rPr>
                <w:rFonts w:ascii="Tahoma" w:hAnsi="Tahoma" w:cs="Tahoma"/>
                <w:sz w:val="20"/>
                <w:szCs w:val="20"/>
              </w:rPr>
              <w:t>The ability to:</w:t>
            </w:r>
          </w:p>
          <w:p w:rsidR="00992479" w:rsidRPr="00992479" w:rsidRDefault="00992479" w:rsidP="00992479">
            <w:pPr>
              <w:pStyle w:val="ListParagraph"/>
              <w:numPr>
                <w:ilvl w:val="0"/>
                <w:numId w:val="13"/>
              </w:numPr>
              <w:rPr>
                <w:rFonts w:ascii="Tahoma" w:hAnsi="Tahoma" w:cs="Tahoma"/>
                <w:sz w:val="20"/>
                <w:szCs w:val="20"/>
              </w:rPr>
            </w:pPr>
            <w:r w:rsidRPr="00992479">
              <w:rPr>
                <w:rFonts w:ascii="Tahoma" w:hAnsi="Tahoma" w:cs="Tahoma"/>
                <w:sz w:val="20"/>
                <w:szCs w:val="20"/>
              </w:rPr>
              <w:t xml:space="preserve">take decisions and accept responsibility </w:t>
            </w:r>
          </w:p>
          <w:p w:rsidR="00992479" w:rsidRPr="00992479" w:rsidRDefault="00992479" w:rsidP="00992479">
            <w:pPr>
              <w:pStyle w:val="ListParagraph"/>
              <w:numPr>
                <w:ilvl w:val="0"/>
                <w:numId w:val="13"/>
              </w:numPr>
              <w:rPr>
                <w:rFonts w:ascii="Tahoma" w:hAnsi="Tahoma" w:cs="Tahoma"/>
                <w:sz w:val="20"/>
                <w:szCs w:val="20"/>
              </w:rPr>
            </w:pPr>
            <w:r w:rsidRPr="00992479">
              <w:rPr>
                <w:rFonts w:ascii="Tahoma" w:hAnsi="Tahoma" w:cs="Tahoma"/>
                <w:sz w:val="20"/>
                <w:szCs w:val="20"/>
              </w:rPr>
              <w:t xml:space="preserve">identify and solve basic problems </w:t>
            </w:r>
          </w:p>
          <w:p w:rsidR="00992479" w:rsidRPr="00992479" w:rsidRDefault="00992479" w:rsidP="00992479">
            <w:pPr>
              <w:pStyle w:val="ListParagraph"/>
              <w:numPr>
                <w:ilvl w:val="0"/>
                <w:numId w:val="13"/>
              </w:numPr>
              <w:rPr>
                <w:rFonts w:ascii="Tahoma" w:hAnsi="Tahoma" w:cs="Tahoma"/>
                <w:sz w:val="20"/>
                <w:szCs w:val="20"/>
              </w:rPr>
            </w:pPr>
            <w:r w:rsidRPr="00992479">
              <w:rPr>
                <w:rFonts w:ascii="Tahoma" w:hAnsi="Tahoma" w:cs="Tahoma"/>
                <w:sz w:val="20"/>
                <w:szCs w:val="20"/>
              </w:rPr>
              <w:t xml:space="preserve">communicate effectively by way of mathematical and written presentations </w:t>
            </w:r>
          </w:p>
          <w:p w:rsidR="00992479" w:rsidRPr="00992479" w:rsidRDefault="00992479" w:rsidP="00992479">
            <w:pPr>
              <w:pStyle w:val="ListParagraph"/>
              <w:numPr>
                <w:ilvl w:val="0"/>
                <w:numId w:val="13"/>
              </w:numPr>
              <w:rPr>
                <w:rFonts w:ascii="Tahoma" w:hAnsi="Tahoma" w:cs="Tahoma"/>
                <w:sz w:val="20"/>
                <w:szCs w:val="20"/>
              </w:rPr>
            </w:pPr>
            <w:r w:rsidRPr="00992479">
              <w:rPr>
                <w:rFonts w:ascii="Tahoma" w:hAnsi="Tahoma" w:cs="Tahoma"/>
                <w:sz w:val="20"/>
                <w:szCs w:val="20"/>
              </w:rPr>
              <w:t xml:space="preserve">work with other as a member of a team </w:t>
            </w:r>
          </w:p>
          <w:p w:rsidR="00992479" w:rsidRPr="00992479" w:rsidRDefault="00992479" w:rsidP="00992479">
            <w:pPr>
              <w:pStyle w:val="ListParagraph"/>
              <w:numPr>
                <w:ilvl w:val="0"/>
                <w:numId w:val="13"/>
              </w:numPr>
              <w:rPr>
                <w:rFonts w:ascii="Tahoma" w:hAnsi="Tahoma" w:cs="Tahoma"/>
                <w:sz w:val="20"/>
                <w:szCs w:val="20"/>
              </w:rPr>
            </w:pPr>
            <w:r w:rsidRPr="00992479">
              <w:rPr>
                <w:rFonts w:ascii="Tahoma" w:hAnsi="Tahoma" w:cs="Tahoma"/>
                <w:sz w:val="20"/>
                <w:szCs w:val="20"/>
              </w:rPr>
              <w:t xml:space="preserve">collect, analyse and evaluate information </w:t>
            </w:r>
          </w:p>
          <w:p w:rsidR="00992479" w:rsidRPr="00992479" w:rsidRDefault="00992479" w:rsidP="00992479">
            <w:pPr>
              <w:pStyle w:val="ListParagraph"/>
              <w:numPr>
                <w:ilvl w:val="0"/>
                <w:numId w:val="13"/>
              </w:numPr>
              <w:rPr>
                <w:rFonts w:ascii="Tahoma" w:hAnsi="Tahoma" w:cs="Tahoma"/>
                <w:sz w:val="20"/>
                <w:szCs w:val="20"/>
              </w:rPr>
            </w:pPr>
            <w:r w:rsidRPr="00992479">
              <w:rPr>
                <w:rFonts w:ascii="Tahoma" w:hAnsi="Tahoma" w:cs="Tahoma"/>
                <w:sz w:val="20"/>
                <w:szCs w:val="20"/>
              </w:rPr>
              <w:t>organise and manage oneself and other people</w:t>
            </w:r>
          </w:p>
          <w:p w:rsidR="00B017FB" w:rsidRDefault="00B017FB" w:rsidP="001D6454">
            <w:pPr>
              <w:rPr>
                <w:rFonts w:asciiTheme="minorHAnsi" w:hAnsiTheme="minorHAnsi"/>
                <w:sz w:val="20"/>
                <w:szCs w:val="20"/>
              </w:rPr>
            </w:pPr>
          </w:p>
        </w:tc>
      </w:tr>
      <w:tr w:rsidR="00672651" w:rsidTr="00A036A1">
        <w:tc>
          <w:tcPr>
            <w:tcW w:w="2694" w:type="dxa"/>
            <w:shd w:val="clear" w:color="auto" w:fill="auto"/>
          </w:tcPr>
          <w:p w:rsidR="00672651" w:rsidRPr="00672651" w:rsidRDefault="00672651" w:rsidP="00084905">
            <w:pPr>
              <w:rPr>
                <w:rFonts w:asciiTheme="minorHAnsi" w:hAnsiTheme="minorHAnsi"/>
                <w:b/>
                <w:sz w:val="20"/>
                <w:szCs w:val="20"/>
              </w:rPr>
            </w:pPr>
            <w:r w:rsidRPr="00672651">
              <w:rPr>
                <w:rFonts w:asciiTheme="minorHAnsi" w:hAnsiTheme="minorHAnsi"/>
                <w:b/>
                <w:sz w:val="20"/>
                <w:szCs w:val="20"/>
              </w:rPr>
              <w:t>Year level</w:t>
            </w:r>
          </w:p>
        </w:tc>
        <w:tc>
          <w:tcPr>
            <w:tcW w:w="3038" w:type="dxa"/>
            <w:shd w:val="clear" w:color="auto" w:fill="auto"/>
          </w:tcPr>
          <w:p w:rsidR="00672651" w:rsidRPr="00672651" w:rsidRDefault="00672651" w:rsidP="00084905">
            <w:pPr>
              <w:rPr>
                <w:rFonts w:asciiTheme="minorHAnsi" w:hAnsiTheme="minorHAnsi"/>
                <w:b/>
                <w:sz w:val="20"/>
                <w:szCs w:val="20"/>
              </w:rPr>
            </w:pPr>
            <w:r w:rsidRPr="00672651">
              <w:rPr>
                <w:rFonts w:asciiTheme="minorHAnsi" w:hAnsiTheme="minorHAnsi"/>
                <w:b/>
                <w:sz w:val="20"/>
                <w:szCs w:val="20"/>
              </w:rPr>
              <w:t>Assessment purpose</w:t>
            </w:r>
          </w:p>
        </w:tc>
        <w:tc>
          <w:tcPr>
            <w:tcW w:w="3340" w:type="dxa"/>
            <w:shd w:val="clear" w:color="auto" w:fill="auto"/>
          </w:tcPr>
          <w:p w:rsidR="00672651" w:rsidRPr="00672651" w:rsidRDefault="00672651" w:rsidP="00084905">
            <w:pPr>
              <w:rPr>
                <w:rFonts w:asciiTheme="minorHAnsi" w:hAnsiTheme="minorHAnsi"/>
                <w:b/>
                <w:sz w:val="20"/>
                <w:szCs w:val="20"/>
              </w:rPr>
            </w:pPr>
            <w:r w:rsidRPr="00672651">
              <w:rPr>
                <w:rFonts w:asciiTheme="minorHAnsi" w:hAnsiTheme="minorHAnsi"/>
                <w:b/>
                <w:sz w:val="20"/>
                <w:szCs w:val="20"/>
              </w:rPr>
              <w:t>Assessment methods</w:t>
            </w:r>
          </w:p>
        </w:tc>
      </w:tr>
      <w:tr w:rsidR="00C470D0" w:rsidTr="00A036A1">
        <w:tc>
          <w:tcPr>
            <w:tcW w:w="2694" w:type="dxa"/>
          </w:tcPr>
          <w:p w:rsidR="00C470D0" w:rsidRPr="00854538" w:rsidRDefault="00B017FB" w:rsidP="00084905">
            <w:pPr>
              <w:rPr>
                <w:rFonts w:ascii="Tahoma" w:hAnsi="Tahoma" w:cs="Tahoma"/>
                <w:sz w:val="20"/>
                <w:szCs w:val="20"/>
              </w:rPr>
            </w:pPr>
            <w:r>
              <w:rPr>
                <w:rFonts w:ascii="Tahoma" w:hAnsi="Tahoma" w:cs="Tahoma"/>
                <w:sz w:val="20"/>
                <w:szCs w:val="20"/>
              </w:rPr>
              <w:t>Level 1</w:t>
            </w:r>
          </w:p>
        </w:tc>
        <w:tc>
          <w:tcPr>
            <w:tcW w:w="3038" w:type="dxa"/>
          </w:tcPr>
          <w:p w:rsidR="00B017FB" w:rsidRPr="00DE6BF6" w:rsidRDefault="00B017FB" w:rsidP="00DE6BF6">
            <w:pPr>
              <w:pStyle w:val="ListParagraph"/>
              <w:numPr>
                <w:ilvl w:val="0"/>
                <w:numId w:val="11"/>
              </w:numPr>
              <w:rPr>
                <w:rFonts w:ascii="Tahoma" w:hAnsi="Tahoma" w:cs="Tahoma"/>
                <w:sz w:val="20"/>
                <w:szCs w:val="20"/>
              </w:rPr>
            </w:pPr>
            <w:r w:rsidRPr="00DE6BF6">
              <w:rPr>
                <w:rFonts w:ascii="Tahoma" w:hAnsi="Tahoma" w:cs="Tahoma"/>
                <w:sz w:val="20"/>
                <w:szCs w:val="20"/>
              </w:rPr>
              <w:t xml:space="preserve">To assess whether the students have gained the requisite knowledge and understanding of basic and fundamental and pervasive concepts and principles in </w:t>
            </w:r>
            <w:r w:rsidR="00DE6BF6" w:rsidRPr="00DE6BF6">
              <w:rPr>
                <w:rFonts w:ascii="Tahoma" w:hAnsi="Tahoma" w:cs="Tahoma"/>
                <w:sz w:val="20"/>
                <w:szCs w:val="20"/>
              </w:rPr>
              <w:t>Internal Auditing</w:t>
            </w:r>
            <w:r w:rsidRPr="00DE6BF6">
              <w:rPr>
                <w:rFonts w:ascii="Tahoma" w:hAnsi="Tahoma" w:cs="Tahoma"/>
                <w:sz w:val="20"/>
                <w:szCs w:val="20"/>
              </w:rPr>
              <w:t xml:space="preserve"> and in business in general. </w:t>
            </w:r>
          </w:p>
          <w:p w:rsidR="00B017FB" w:rsidRPr="00DE6BF6" w:rsidRDefault="00B017FB" w:rsidP="00DE6BF6">
            <w:pPr>
              <w:pStyle w:val="ListParagraph"/>
              <w:numPr>
                <w:ilvl w:val="0"/>
                <w:numId w:val="11"/>
              </w:numPr>
              <w:rPr>
                <w:rFonts w:ascii="Tahoma" w:hAnsi="Tahoma" w:cs="Tahoma"/>
                <w:sz w:val="20"/>
                <w:szCs w:val="20"/>
              </w:rPr>
            </w:pPr>
            <w:r w:rsidRPr="00DE6BF6">
              <w:rPr>
                <w:rFonts w:ascii="Tahoma" w:hAnsi="Tahoma" w:cs="Tahoma"/>
                <w:sz w:val="20"/>
                <w:szCs w:val="20"/>
              </w:rPr>
              <w:t xml:space="preserve">To assess whether the students have learned how to manage and organize their own learning and development activities in responsible manner. </w:t>
            </w:r>
          </w:p>
          <w:p w:rsidR="00B017FB" w:rsidRPr="00DE6BF6" w:rsidRDefault="00B017FB" w:rsidP="00DE6BF6">
            <w:pPr>
              <w:pStyle w:val="ListParagraph"/>
              <w:numPr>
                <w:ilvl w:val="0"/>
                <w:numId w:val="11"/>
              </w:numPr>
              <w:rPr>
                <w:rFonts w:ascii="Tahoma" w:hAnsi="Tahoma" w:cs="Tahoma"/>
                <w:sz w:val="20"/>
                <w:szCs w:val="20"/>
              </w:rPr>
            </w:pPr>
            <w:r w:rsidRPr="00DE6BF6">
              <w:rPr>
                <w:rFonts w:ascii="Tahoma" w:hAnsi="Tahoma" w:cs="Tahoma"/>
                <w:sz w:val="20"/>
                <w:szCs w:val="20"/>
              </w:rPr>
              <w:t>To assess whether the students have developed a culture and ability to think critically and to be problem solvers.</w:t>
            </w:r>
          </w:p>
          <w:p w:rsidR="00B017FB" w:rsidRPr="00DE6BF6" w:rsidRDefault="00B017FB" w:rsidP="00DE6BF6">
            <w:pPr>
              <w:pStyle w:val="ListParagraph"/>
              <w:numPr>
                <w:ilvl w:val="0"/>
                <w:numId w:val="11"/>
              </w:numPr>
              <w:rPr>
                <w:rFonts w:ascii="Tahoma" w:hAnsi="Tahoma" w:cs="Tahoma"/>
                <w:sz w:val="20"/>
                <w:szCs w:val="20"/>
              </w:rPr>
            </w:pPr>
            <w:r w:rsidRPr="00DE6BF6">
              <w:rPr>
                <w:rFonts w:ascii="Tahoma" w:hAnsi="Tahoma" w:cs="Tahoma"/>
                <w:sz w:val="20"/>
                <w:szCs w:val="20"/>
              </w:rPr>
              <w:t>To assess if the student has developed the requisite skills coupled with the sk</w:t>
            </w:r>
            <w:r w:rsidR="00DE6BF6" w:rsidRPr="00DE6BF6">
              <w:rPr>
                <w:rFonts w:ascii="Tahoma" w:hAnsi="Tahoma" w:cs="Tahoma"/>
                <w:sz w:val="20"/>
                <w:szCs w:val="20"/>
              </w:rPr>
              <w:t xml:space="preserve">ills they will learn </w:t>
            </w:r>
            <w:r w:rsidRPr="00DE6BF6">
              <w:rPr>
                <w:rFonts w:ascii="Tahoma" w:hAnsi="Tahoma" w:cs="Tahoma"/>
                <w:sz w:val="20"/>
                <w:szCs w:val="20"/>
              </w:rPr>
              <w:t>to continue with post graduate studies.</w:t>
            </w:r>
          </w:p>
          <w:p w:rsidR="00C470D0" w:rsidRPr="00854538" w:rsidRDefault="00C470D0" w:rsidP="00DE6BF6">
            <w:pPr>
              <w:suppressAutoHyphens/>
              <w:rPr>
                <w:rFonts w:ascii="Tahoma" w:hAnsi="Tahoma" w:cs="Tahoma"/>
                <w:sz w:val="20"/>
                <w:szCs w:val="20"/>
              </w:rPr>
            </w:pPr>
          </w:p>
        </w:tc>
        <w:tc>
          <w:tcPr>
            <w:tcW w:w="3340" w:type="dxa"/>
          </w:tcPr>
          <w:p w:rsidR="00C470D0" w:rsidRPr="00854538" w:rsidRDefault="00C470D0" w:rsidP="00084905">
            <w:pPr>
              <w:rPr>
                <w:rFonts w:ascii="Tahoma" w:hAnsi="Tahoma" w:cs="Tahoma"/>
                <w:sz w:val="20"/>
                <w:szCs w:val="20"/>
              </w:rPr>
            </w:pPr>
            <w:r w:rsidRPr="00854538">
              <w:rPr>
                <w:rFonts w:ascii="Tahoma" w:hAnsi="Tahoma" w:cs="Tahoma"/>
                <w:sz w:val="20"/>
                <w:szCs w:val="20"/>
              </w:rPr>
              <w:lastRenderedPageBreak/>
              <w:t>Test</w:t>
            </w:r>
            <w:r w:rsidR="00844D9E" w:rsidRPr="00854538">
              <w:rPr>
                <w:rFonts w:ascii="Tahoma" w:hAnsi="Tahoma" w:cs="Tahoma"/>
                <w:sz w:val="20"/>
                <w:szCs w:val="20"/>
              </w:rPr>
              <w:t>s</w:t>
            </w:r>
            <w:r w:rsidRPr="00854538">
              <w:rPr>
                <w:rFonts w:ascii="Tahoma" w:hAnsi="Tahoma" w:cs="Tahoma"/>
                <w:sz w:val="20"/>
                <w:szCs w:val="20"/>
              </w:rPr>
              <w:t>, Assignments,</w:t>
            </w:r>
            <w:r w:rsidR="00DE6BF6">
              <w:rPr>
                <w:rFonts w:ascii="Tahoma" w:hAnsi="Tahoma" w:cs="Tahoma"/>
                <w:sz w:val="20"/>
                <w:szCs w:val="20"/>
              </w:rPr>
              <w:t xml:space="preserve"> </w:t>
            </w:r>
            <w:r w:rsidRPr="00854538">
              <w:rPr>
                <w:rFonts w:ascii="Tahoma" w:hAnsi="Tahoma" w:cs="Tahoma"/>
                <w:sz w:val="20"/>
                <w:szCs w:val="20"/>
              </w:rPr>
              <w:t>Externally moderated Examination.</w:t>
            </w:r>
          </w:p>
          <w:p w:rsidR="00C201E2" w:rsidRPr="00854538" w:rsidRDefault="00C201E2" w:rsidP="00084905">
            <w:pPr>
              <w:rPr>
                <w:rFonts w:ascii="Tahoma" w:hAnsi="Tahoma" w:cs="Tahoma"/>
                <w:sz w:val="20"/>
                <w:szCs w:val="20"/>
              </w:rPr>
            </w:pPr>
          </w:p>
        </w:tc>
      </w:tr>
    </w:tbl>
    <w:p w:rsidR="00672651" w:rsidRDefault="00672651" w:rsidP="003E0861">
      <w:pPr>
        <w:pStyle w:val="ListParagraph"/>
        <w:numPr>
          <w:ilvl w:val="0"/>
          <w:numId w:val="1"/>
        </w:numPr>
        <w:rPr>
          <w:rFonts w:asciiTheme="minorHAnsi" w:hAnsiTheme="minorHAnsi" w:cstheme="minorHAnsi"/>
          <w:sz w:val="20"/>
          <w:szCs w:val="20"/>
        </w:rPr>
      </w:pPr>
      <w:r>
        <w:rPr>
          <w:rFonts w:asciiTheme="minorHAnsi" w:hAnsiTheme="minorHAnsi" w:cstheme="minorHAnsi"/>
          <w:sz w:val="20"/>
          <w:szCs w:val="20"/>
        </w:rPr>
        <w:lastRenderedPageBreak/>
        <w:t xml:space="preserve">In the table below, indicate the types of learning activities of the </w:t>
      </w:r>
      <w:r w:rsidR="001D6072">
        <w:rPr>
          <w:rFonts w:asciiTheme="minorHAnsi" w:hAnsiTheme="minorHAnsi" w:cstheme="minorHAnsi"/>
          <w:sz w:val="20"/>
          <w:szCs w:val="20"/>
        </w:rPr>
        <w:t xml:space="preserve">amended </w:t>
      </w:r>
      <w:r>
        <w:rPr>
          <w:rFonts w:asciiTheme="minorHAnsi" w:hAnsiTheme="minorHAnsi" w:cstheme="minorHAnsi"/>
          <w:sz w:val="20"/>
          <w:szCs w:val="20"/>
        </w:rPr>
        <w:t xml:space="preserve">programme design, and number of hours a student is expected to devote to each type. (This should refer to the table above relating to Programme </w:t>
      </w:r>
      <w:r w:rsidR="001D6072">
        <w:rPr>
          <w:rFonts w:asciiTheme="minorHAnsi" w:hAnsiTheme="minorHAnsi" w:cstheme="minorHAnsi"/>
          <w:sz w:val="20"/>
          <w:szCs w:val="20"/>
        </w:rPr>
        <w:t>details</w:t>
      </w:r>
      <w:r>
        <w:rPr>
          <w:rFonts w:asciiTheme="minorHAnsi" w:hAnsiTheme="minorHAnsi" w:cstheme="minorHAnsi"/>
          <w:sz w:val="20"/>
          <w:szCs w:val="20"/>
        </w:rPr>
        <w:t>) (Criterion 1 vi)</w:t>
      </w:r>
    </w:p>
    <w:p w:rsidR="00672651" w:rsidRDefault="00672651" w:rsidP="00672651">
      <w:pPr>
        <w:pStyle w:val="ListParagraph"/>
        <w:rPr>
          <w:rFonts w:asciiTheme="minorHAnsi" w:hAnsiTheme="minorHAnsi" w:cstheme="minorHAnsi"/>
          <w:sz w:val="20"/>
          <w:szCs w:val="20"/>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4897"/>
        <w:gridCol w:w="1093"/>
        <w:gridCol w:w="1330"/>
      </w:tblGrid>
      <w:tr w:rsidR="00672651" w:rsidTr="00A036A1">
        <w:trPr>
          <w:cantSplit/>
          <w:trHeight w:val="699"/>
        </w:trPr>
        <w:tc>
          <w:tcPr>
            <w:tcW w:w="6649" w:type="dxa"/>
            <w:gridSpan w:val="2"/>
            <w:tcBorders>
              <w:top w:val="single" w:sz="4" w:space="0" w:color="auto"/>
              <w:left w:val="single" w:sz="4" w:space="0" w:color="auto"/>
              <w:bottom w:val="single" w:sz="4" w:space="0" w:color="auto"/>
              <w:right w:val="single" w:sz="4" w:space="0" w:color="auto"/>
            </w:tcBorders>
            <w:shd w:val="clear" w:color="auto" w:fill="C0C0C0"/>
            <w:hideMark/>
          </w:tcPr>
          <w:p w:rsidR="00672651" w:rsidRDefault="00672651" w:rsidP="00672651">
            <w:pPr>
              <w:jc w:val="center"/>
              <w:rPr>
                <w:rFonts w:ascii="Calibri" w:hAnsi="Calibri" w:cs="Calibri"/>
                <w:b/>
                <w:color w:val="000000"/>
                <w:sz w:val="20"/>
                <w:szCs w:val="20"/>
              </w:rPr>
            </w:pPr>
            <w:r>
              <w:rPr>
                <w:rFonts w:ascii="Calibri" w:hAnsi="Calibri" w:cs="Calibri"/>
                <w:b/>
                <w:color w:val="000000"/>
                <w:sz w:val="20"/>
                <w:szCs w:val="20"/>
              </w:rPr>
              <w:t>Types of learning activities</w:t>
            </w:r>
          </w:p>
        </w:tc>
        <w:tc>
          <w:tcPr>
            <w:tcW w:w="1093" w:type="dxa"/>
            <w:tcBorders>
              <w:top w:val="single" w:sz="4" w:space="0" w:color="auto"/>
              <w:left w:val="single" w:sz="4" w:space="0" w:color="auto"/>
              <w:bottom w:val="single" w:sz="4" w:space="0" w:color="auto"/>
              <w:right w:val="single" w:sz="4" w:space="0" w:color="auto"/>
            </w:tcBorders>
            <w:shd w:val="clear" w:color="auto" w:fill="C0C0C0"/>
            <w:hideMark/>
          </w:tcPr>
          <w:p w:rsidR="00672651" w:rsidRDefault="00672651" w:rsidP="00672651">
            <w:pPr>
              <w:jc w:val="center"/>
              <w:rPr>
                <w:rFonts w:ascii="Calibri" w:hAnsi="Calibri" w:cs="Calibri"/>
                <w:b/>
                <w:color w:val="000000"/>
                <w:sz w:val="20"/>
                <w:szCs w:val="20"/>
              </w:rPr>
            </w:pPr>
            <w:r>
              <w:rPr>
                <w:rFonts w:ascii="Calibri" w:hAnsi="Calibri" w:cs="Calibri"/>
                <w:b/>
                <w:color w:val="000000"/>
                <w:sz w:val="20"/>
                <w:szCs w:val="20"/>
              </w:rPr>
              <w:t>Hours</w:t>
            </w:r>
          </w:p>
        </w:tc>
        <w:tc>
          <w:tcPr>
            <w:tcW w:w="1330" w:type="dxa"/>
            <w:tcBorders>
              <w:top w:val="single" w:sz="4" w:space="0" w:color="auto"/>
              <w:left w:val="single" w:sz="4" w:space="0" w:color="auto"/>
              <w:bottom w:val="single" w:sz="4" w:space="0" w:color="auto"/>
              <w:right w:val="single" w:sz="4" w:space="0" w:color="auto"/>
            </w:tcBorders>
            <w:shd w:val="clear" w:color="auto" w:fill="C0C0C0"/>
            <w:hideMark/>
          </w:tcPr>
          <w:p w:rsidR="00672651" w:rsidRDefault="00672651" w:rsidP="00672651">
            <w:pPr>
              <w:jc w:val="center"/>
              <w:rPr>
                <w:rFonts w:ascii="Calibri" w:hAnsi="Calibri" w:cs="Calibri"/>
                <w:b/>
                <w:color w:val="000000"/>
                <w:sz w:val="20"/>
                <w:szCs w:val="20"/>
              </w:rPr>
            </w:pPr>
            <w:r>
              <w:rPr>
                <w:rFonts w:ascii="Calibri" w:hAnsi="Calibri" w:cs="Calibri"/>
                <w:b/>
                <w:color w:val="000000"/>
                <w:sz w:val="20"/>
                <w:szCs w:val="20"/>
              </w:rPr>
              <w:t>% Learning time</w:t>
            </w:r>
          </w:p>
        </w:tc>
      </w:tr>
      <w:tr w:rsidR="00672651" w:rsidTr="00A036A1">
        <w:trPr>
          <w:trHeight w:val="546"/>
        </w:trPr>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E3797E" w:rsidRDefault="00672651" w:rsidP="00F40A08">
            <w:pPr>
              <w:spacing w:after="240"/>
              <w:rPr>
                <w:rFonts w:ascii="Tahoma" w:hAnsi="Tahoma" w:cs="Tahoma"/>
                <w:color w:val="000000"/>
                <w:sz w:val="20"/>
                <w:szCs w:val="20"/>
              </w:rPr>
            </w:pPr>
            <w:r w:rsidRPr="00E3797E">
              <w:rPr>
                <w:rFonts w:ascii="Tahoma" w:hAnsi="Tahoma" w:cs="Tahoma"/>
                <w:color w:val="000000"/>
                <w:sz w:val="20"/>
                <w:szCs w:val="20"/>
              </w:rPr>
              <w:t>Direct contact time (Lectures, face to face, limited interaction or technolog</w:t>
            </w:r>
            <w:r w:rsidR="00F40A08" w:rsidRPr="00E3797E">
              <w:rPr>
                <w:rFonts w:ascii="Tahoma" w:hAnsi="Tahoma" w:cs="Tahoma"/>
                <w:color w:val="000000"/>
                <w:sz w:val="20"/>
                <w:szCs w:val="20"/>
              </w:rPr>
              <w:t>y-assisted</w:t>
            </w:r>
            <w:r w:rsidRPr="00E3797E">
              <w:rPr>
                <w:rFonts w:ascii="Tahoma" w:hAnsi="Tahoma" w:cs="Tahoma"/>
                <w:color w:val="000000"/>
                <w:sz w:val="20"/>
                <w:szCs w:val="20"/>
              </w:rPr>
              <w:t>, tutorials, Syndicate groups)</w:t>
            </w:r>
          </w:p>
        </w:tc>
        <w:tc>
          <w:tcPr>
            <w:tcW w:w="1093" w:type="dxa"/>
            <w:tcBorders>
              <w:top w:val="single" w:sz="4" w:space="0" w:color="auto"/>
              <w:left w:val="single" w:sz="4" w:space="0" w:color="auto"/>
              <w:bottom w:val="single" w:sz="4" w:space="0" w:color="auto"/>
              <w:right w:val="single" w:sz="4" w:space="0" w:color="auto"/>
            </w:tcBorders>
          </w:tcPr>
          <w:p w:rsidR="00672651" w:rsidRPr="00E3797E" w:rsidRDefault="000D57FB" w:rsidP="00672651">
            <w:pPr>
              <w:spacing w:after="240"/>
              <w:rPr>
                <w:rFonts w:ascii="Tahoma" w:hAnsi="Tahoma" w:cs="Tahoma"/>
                <w:color w:val="000000"/>
                <w:sz w:val="20"/>
                <w:szCs w:val="20"/>
              </w:rPr>
            </w:pPr>
            <w:r>
              <w:rPr>
                <w:rFonts w:ascii="Tahoma" w:hAnsi="Tahoma" w:cs="Tahoma"/>
                <w:color w:val="000000"/>
                <w:sz w:val="20"/>
                <w:szCs w:val="20"/>
              </w:rPr>
              <w:t>520</w:t>
            </w:r>
          </w:p>
        </w:tc>
        <w:tc>
          <w:tcPr>
            <w:tcW w:w="1330" w:type="dxa"/>
            <w:tcBorders>
              <w:top w:val="single" w:sz="4" w:space="0" w:color="auto"/>
              <w:left w:val="single" w:sz="4" w:space="0" w:color="auto"/>
              <w:bottom w:val="single" w:sz="4" w:space="0" w:color="auto"/>
              <w:right w:val="single" w:sz="4" w:space="0" w:color="auto"/>
            </w:tcBorders>
          </w:tcPr>
          <w:p w:rsidR="00672651" w:rsidRPr="00E3797E" w:rsidRDefault="000D57FB" w:rsidP="00672651">
            <w:pPr>
              <w:spacing w:after="240"/>
              <w:rPr>
                <w:rFonts w:ascii="Tahoma" w:hAnsi="Tahoma" w:cs="Tahoma"/>
                <w:color w:val="000000"/>
                <w:sz w:val="20"/>
                <w:szCs w:val="20"/>
              </w:rPr>
            </w:pPr>
            <w:r>
              <w:rPr>
                <w:rFonts w:ascii="Tahoma" w:hAnsi="Tahoma" w:cs="Tahoma"/>
                <w:color w:val="000000"/>
                <w:sz w:val="20"/>
                <w:szCs w:val="20"/>
              </w:rPr>
              <w:t>43.3</w:t>
            </w:r>
            <w:r w:rsidR="009C1C8E" w:rsidRPr="00E3797E">
              <w:rPr>
                <w:rFonts w:ascii="Tahoma" w:hAnsi="Tahoma" w:cs="Tahoma"/>
                <w:color w:val="000000"/>
                <w:sz w:val="20"/>
                <w:szCs w:val="20"/>
              </w:rPr>
              <w:t>%</w:t>
            </w:r>
          </w:p>
        </w:tc>
      </w:tr>
      <w:tr w:rsidR="00672651" w:rsidTr="00A036A1">
        <w:trPr>
          <w:trHeight w:val="601"/>
        </w:trPr>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E3797E" w:rsidRDefault="00672651" w:rsidP="00672651">
            <w:pPr>
              <w:spacing w:after="240"/>
              <w:rPr>
                <w:rFonts w:ascii="Tahoma" w:hAnsi="Tahoma" w:cs="Tahoma"/>
                <w:color w:val="000000"/>
                <w:sz w:val="20"/>
                <w:szCs w:val="20"/>
              </w:rPr>
            </w:pPr>
            <w:r w:rsidRPr="00E3797E">
              <w:rPr>
                <w:rFonts w:ascii="Tahoma" w:hAnsi="Tahoma" w:cs="Tahoma"/>
                <w:color w:val="000000"/>
                <w:sz w:val="20"/>
                <w:szCs w:val="20"/>
              </w:rPr>
              <w:t xml:space="preserve">WIL (Practical experiential learning, simulated learning, laboratory work , </w:t>
            </w:r>
            <w:proofErr w:type="spellStart"/>
            <w:r w:rsidRPr="00E3797E">
              <w:rPr>
                <w:rFonts w:ascii="Tahoma" w:hAnsi="Tahoma" w:cs="Tahoma"/>
                <w:color w:val="000000"/>
                <w:sz w:val="20"/>
                <w:szCs w:val="20"/>
              </w:rPr>
              <w:t>practicals</w:t>
            </w:r>
            <w:proofErr w:type="spellEnd"/>
            <w:r w:rsidRPr="00E3797E">
              <w:rPr>
                <w:rFonts w:ascii="Tahoma" w:hAnsi="Tahoma" w:cs="Tahoma"/>
                <w:color w:val="000000"/>
                <w:sz w:val="20"/>
                <w:szCs w:val="20"/>
              </w:rPr>
              <w:t xml:space="preserve"> </w:t>
            </w:r>
            <w:proofErr w:type="spellStart"/>
            <w:r w:rsidRPr="00E3797E">
              <w:rPr>
                <w:rFonts w:ascii="Tahoma" w:hAnsi="Tahoma" w:cs="Tahoma"/>
                <w:color w:val="000000"/>
                <w:sz w:val="20"/>
                <w:szCs w:val="20"/>
              </w:rPr>
              <w:t>etc</w:t>
            </w:r>
            <w:proofErr w:type="spellEnd"/>
            <w:r w:rsidRPr="00E3797E">
              <w:rPr>
                <w:rFonts w:ascii="Tahoma" w:hAnsi="Tahoma" w:cs="Tahoma"/>
                <w:color w:val="000000"/>
                <w:sz w:val="20"/>
                <w:szCs w:val="20"/>
              </w:rPr>
              <w:t xml:space="preserve"> excluding workplace-based learning)</w:t>
            </w:r>
          </w:p>
        </w:tc>
        <w:tc>
          <w:tcPr>
            <w:tcW w:w="1093" w:type="dxa"/>
            <w:tcBorders>
              <w:top w:val="single" w:sz="4" w:space="0" w:color="auto"/>
              <w:left w:val="single" w:sz="4" w:space="0" w:color="auto"/>
              <w:bottom w:val="single" w:sz="4" w:space="0" w:color="auto"/>
              <w:right w:val="single" w:sz="4" w:space="0" w:color="auto"/>
            </w:tcBorders>
          </w:tcPr>
          <w:p w:rsidR="00672651" w:rsidRPr="00E3797E" w:rsidRDefault="000D57FB" w:rsidP="00672651">
            <w:pPr>
              <w:spacing w:after="240"/>
              <w:rPr>
                <w:rFonts w:ascii="Tahoma" w:hAnsi="Tahoma" w:cs="Tahoma"/>
                <w:color w:val="000000"/>
                <w:sz w:val="20"/>
                <w:szCs w:val="20"/>
              </w:rPr>
            </w:pPr>
            <w:r>
              <w:rPr>
                <w:rFonts w:ascii="Tahoma" w:hAnsi="Tahoma" w:cs="Tahoma"/>
                <w:color w:val="000000"/>
                <w:sz w:val="20"/>
                <w:szCs w:val="20"/>
              </w:rPr>
              <w:t>80</w:t>
            </w:r>
          </w:p>
        </w:tc>
        <w:tc>
          <w:tcPr>
            <w:tcW w:w="1330" w:type="dxa"/>
            <w:tcBorders>
              <w:top w:val="single" w:sz="4" w:space="0" w:color="auto"/>
              <w:left w:val="single" w:sz="4" w:space="0" w:color="auto"/>
              <w:bottom w:val="single" w:sz="4" w:space="0" w:color="auto"/>
              <w:right w:val="single" w:sz="4" w:space="0" w:color="auto"/>
            </w:tcBorders>
          </w:tcPr>
          <w:p w:rsidR="00672651" w:rsidRPr="00E3797E" w:rsidRDefault="000D57FB" w:rsidP="009B6CD5">
            <w:pPr>
              <w:spacing w:after="240" w:line="360" w:lineRule="auto"/>
              <w:rPr>
                <w:rFonts w:ascii="Tahoma" w:hAnsi="Tahoma" w:cs="Tahoma"/>
                <w:color w:val="000000"/>
                <w:sz w:val="20"/>
                <w:szCs w:val="20"/>
              </w:rPr>
            </w:pPr>
            <w:r>
              <w:rPr>
                <w:rFonts w:ascii="Tahoma" w:hAnsi="Tahoma" w:cs="Tahoma"/>
                <w:color w:val="000000"/>
                <w:sz w:val="20"/>
                <w:szCs w:val="20"/>
              </w:rPr>
              <w:t>6.7</w:t>
            </w:r>
            <w:r w:rsidR="009C1C8E" w:rsidRPr="00E3797E">
              <w:rPr>
                <w:rFonts w:ascii="Tahoma" w:hAnsi="Tahoma" w:cs="Tahoma"/>
                <w:color w:val="000000"/>
                <w:sz w:val="20"/>
                <w:szCs w:val="20"/>
              </w:rPr>
              <w:t>%</w:t>
            </w:r>
          </w:p>
        </w:tc>
      </w:tr>
      <w:tr w:rsidR="00672651"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E3797E" w:rsidRDefault="00672651" w:rsidP="00672651">
            <w:pPr>
              <w:spacing w:after="240"/>
              <w:rPr>
                <w:rFonts w:ascii="Tahoma" w:hAnsi="Tahoma" w:cs="Tahoma"/>
                <w:color w:val="000000"/>
                <w:sz w:val="20"/>
                <w:szCs w:val="20"/>
              </w:rPr>
            </w:pPr>
            <w:r w:rsidRPr="00E3797E">
              <w:rPr>
                <w:rFonts w:ascii="Tahoma" w:hAnsi="Tahoma" w:cs="Tahoma"/>
                <w:color w:val="000000"/>
                <w:sz w:val="20"/>
                <w:szCs w:val="20"/>
              </w:rPr>
              <w:t xml:space="preserve">WIL (Workplace-based learning only) </w:t>
            </w:r>
            <w:r w:rsidRPr="00E3797E">
              <w:rPr>
                <w:rFonts w:ascii="Tahoma" w:hAnsi="Tahoma" w:cs="Tahoma"/>
                <w:b/>
                <w:color w:val="000000"/>
                <w:sz w:val="20"/>
                <w:szCs w:val="20"/>
              </w:rPr>
              <w:t>*</w:t>
            </w:r>
          </w:p>
        </w:tc>
        <w:tc>
          <w:tcPr>
            <w:tcW w:w="1093" w:type="dxa"/>
            <w:tcBorders>
              <w:top w:val="single" w:sz="4" w:space="0" w:color="auto"/>
              <w:left w:val="single" w:sz="4" w:space="0" w:color="auto"/>
              <w:bottom w:val="single" w:sz="4" w:space="0" w:color="auto"/>
              <w:right w:val="single" w:sz="4" w:space="0" w:color="auto"/>
            </w:tcBorders>
          </w:tcPr>
          <w:p w:rsidR="00672651" w:rsidRPr="00E3797E" w:rsidRDefault="00BA10CD" w:rsidP="00672651">
            <w:pPr>
              <w:spacing w:after="240"/>
              <w:rPr>
                <w:rFonts w:ascii="Tahoma" w:hAnsi="Tahoma" w:cs="Tahoma"/>
                <w:color w:val="000000"/>
                <w:sz w:val="20"/>
                <w:szCs w:val="20"/>
              </w:rPr>
            </w:pPr>
            <w:r w:rsidRPr="00E3797E">
              <w:rPr>
                <w:rFonts w:ascii="Tahoma" w:hAnsi="Tahoma" w:cs="Tahoma"/>
                <w:color w:val="000000"/>
                <w:sz w:val="20"/>
                <w:szCs w:val="20"/>
              </w:rPr>
              <w:t>Not applicable</w:t>
            </w:r>
          </w:p>
        </w:tc>
        <w:tc>
          <w:tcPr>
            <w:tcW w:w="1330" w:type="dxa"/>
            <w:tcBorders>
              <w:top w:val="single" w:sz="4" w:space="0" w:color="auto"/>
              <w:left w:val="single" w:sz="4" w:space="0" w:color="auto"/>
              <w:bottom w:val="single" w:sz="4" w:space="0" w:color="auto"/>
              <w:right w:val="single" w:sz="4" w:space="0" w:color="auto"/>
            </w:tcBorders>
          </w:tcPr>
          <w:p w:rsidR="00672651" w:rsidRPr="00E3797E" w:rsidRDefault="00672651" w:rsidP="00672651">
            <w:pPr>
              <w:spacing w:after="240"/>
              <w:rPr>
                <w:rFonts w:ascii="Tahoma" w:hAnsi="Tahoma" w:cs="Tahoma"/>
                <w:color w:val="000000"/>
                <w:sz w:val="20"/>
                <w:szCs w:val="20"/>
              </w:rPr>
            </w:pPr>
          </w:p>
        </w:tc>
      </w:tr>
      <w:tr w:rsidR="00672651"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E3797E" w:rsidRDefault="00672651" w:rsidP="00672651">
            <w:pPr>
              <w:spacing w:after="240"/>
              <w:rPr>
                <w:rFonts w:ascii="Tahoma" w:hAnsi="Tahoma" w:cs="Tahoma"/>
                <w:color w:val="000000"/>
                <w:sz w:val="20"/>
                <w:szCs w:val="20"/>
              </w:rPr>
            </w:pPr>
            <w:r w:rsidRPr="00E3797E">
              <w:rPr>
                <w:rFonts w:ascii="Tahoma" w:hAnsi="Tahoma" w:cs="Tahoma"/>
                <w:color w:val="000000"/>
                <w:sz w:val="20"/>
                <w:szCs w:val="20"/>
              </w:rPr>
              <w:t>Independent self-study of standard texts and references and specially prepared materials (study guides, books, journal articles, case studies, multi-media)</w:t>
            </w:r>
          </w:p>
        </w:tc>
        <w:tc>
          <w:tcPr>
            <w:tcW w:w="1093" w:type="dxa"/>
            <w:tcBorders>
              <w:top w:val="single" w:sz="4" w:space="0" w:color="auto"/>
              <w:left w:val="single" w:sz="4" w:space="0" w:color="auto"/>
              <w:bottom w:val="single" w:sz="4" w:space="0" w:color="auto"/>
              <w:right w:val="single" w:sz="4" w:space="0" w:color="auto"/>
            </w:tcBorders>
          </w:tcPr>
          <w:p w:rsidR="00672651" w:rsidRPr="00E3797E" w:rsidRDefault="000D57FB" w:rsidP="00672651">
            <w:pPr>
              <w:spacing w:after="240"/>
              <w:rPr>
                <w:rFonts w:ascii="Tahoma" w:hAnsi="Tahoma" w:cs="Tahoma"/>
                <w:color w:val="000000"/>
                <w:sz w:val="20"/>
                <w:szCs w:val="20"/>
              </w:rPr>
            </w:pPr>
            <w:r>
              <w:rPr>
                <w:rFonts w:ascii="Tahoma" w:hAnsi="Tahoma" w:cs="Tahoma"/>
                <w:color w:val="000000"/>
                <w:sz w:val="20"/>
                <w:szCs w:val="20"/>
              </w:rPr>
              <w:t>500</w:t>
            </w:r>
          </w:p>
        </w:tc>
        <w:tc>
          <w:tcPr>
            <w:tcW w:w="1330" w:type="dxa"/>
            <w:tcBorders>
              <w:top w:val="single" w:sz="4" w:space="0" w:color="auto"/>
              <w:left w:val="single" w:sz="4" w:space="0" w:color="auto"/>
              <w:bottom w:val="single" w:sz="4" w:space="0" w:color="auto"/>
              <w:right w:val="single" w:sz="4" w:space="0" w:color="auto"/>
            </w:tcBorders>
          </w:tcPr>
          <w:p w:rsidR="00672651" w:rsidRPr="00E3797E" w:rsidRDefault="000D57FB" w:rsidP="00672651">
            <w:pPr>
              <w:spacing w:after="240"/>
              <w:rPr>
                <w:rFonts w:ascii="Tahoma" w:hAnsi="Tahoma" w:cs="Tahoma"/>
                <w:color w:val="000000"/>
                <w:sz w:val="20"/>
                <w:szCs w:val="20"/>
              </w:rPr>
            </w:pPr>
            <w:r>
              <w:rPr>
                <w:rFonts w:ascii="Tahoma" w:hAnsi="Tahoma" w:cs="Tahoma"/>
                <w:color w:val="000000"/>
                <w:sz w:val="20"/>
                <w:szCs w:val="20"/>
              </w:rPr>
              <w:t>41.7</w:t>
            </w:r>
            <w:r w:rsidR="008A523B" w:rsidRPr="00E3797E">
              <w:rPr>
                <w:rFonts w:ascii="Tahoma" w:hAnsi="Tahoma" w:cs="Tahoma"/>
                <w:color w:val="000000"/>
                <w:sz w:val="20"/>
                <w:szCs w:val="20"/>
              </w:rPr>
              <w:t>%</w:t>
            </w:r>
          </w:p>
        </w:tc>
      </w:tr>
      <w:tr w:rsidR="00672651"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E3797E" w:rsidRDefault="00672651" w:rsidP="00672651">
            <w:pPr>
              <w:spacing w:after="240"/>
              <w:rPr>
                <w:rFonts w:ascii="Tahoma" w:hAnsi="Tahoma" w:cs="Tahoma"/>
                <w:color w:val="000000"/>
                <w:sz w:val="20"/>
                <w:szCs w:val="20"/>
              </w:rPr>
            </w:pPr>
            <w:r w:rsidRPr="00E3797E">
              <w:rPr>
                <w:rFonts w:ascii="Tahoma" w:hAnsi="Tahoma" w:cs="Tahoma"/>
                <w:color w:val="000000"/>
                <w:sz w:val="20"/>
                <w:szCs w:val="20"/>
              </w:rPr>
              <w:t>Assessment</w:t>
            </w:r>
          </w:p>
        </w:tc>
        <w:tc>
          <w:tcPr>
            <w:tcW w:w="1093" w:type="dxa"/>
            <w:tcBorders>
              <w:top w:val="single" w:sz="4" w:space="0" w:color="auto"/>
              <w:left w:val="single" w:sz="4" w:space="0" w:color="auto"/>
              <w:bottom w:val="single" w:sz="4" w:space="0" w:color="auto"/>
              <w:right w:val="single" w:sz="4" w:space="0" w:color="auto"/>
            </w:tcBorders>
          </w:tcPr>
          <w:p w:rsidR="00672651" w:rsidRPr="00E3797E" w:rsidRDefault="000D57FB" w:rsidP="00672651">
            <w:pPr>
              <w:spacing w:after="240"/>
              <w:rPr>
                <w:rFonts w:ascii="Tahoma" w:hAnsi="Tahoma" w:cs="Tahoma"/>
                <w:color w:val="000000"/>
                <w:sz w:val="20"/>
                <w:szCs w:val="20"/>
              </w:rPr>
            </w:pPr>
            <w:r>
              <w:rPr>
                <w:rFonts w:ascii="Tahoma" w:hAnsi="Tahoma" w:cs="Tahoma"/>
                <w:color w:val="000000"/>
                <w:sz w:val="20"/>
                <w:szCs w:val="20"/>
              </w:rPr>
              <w:t>100</w:t>
            </w:r>
          </w:p>
        </w:tc>
        <w:tc>
          <w:tcPr>
            <w:tcW w:w="1330" w:type="dxa"/>
            <w:tcBorders>
              <w:top w:val="single" w:sz="4" w:space="0" w:color="auto"/>
              <w:left w:val="single" w:sz="4" w:space="0" w:color="auto"/>
              <w:bottom w:val="single" w:sz="4" w:space="0" w:color="auto"/>
              <w:right w:val="single" w:sz="4" w:space="0" w:color="auto"/>
            </w:tcBorders>
          </w:tcPr>
          <w:p w:rsidR="00672651" w:rsidRPr="00E3797E" w:rsidRDefault="000D57FB" w:rsidP="00672651">
            <w:pPr>
              <w:spacing w:after="240"/>
              <w:rPr>
                <w:rFonts w:ascii="Tahoma" w:hAnsi="Tahoma" w:cs="Tahoma"/>
                <w:color w:val="000000"/>
                <w:sz w:val="20"/>
                <w:szCs w:val="20"/>
              </w:rPr>
            </w:pPr>
            <w:r>
              <w:rPr>
                <w:rFonts w:ascii="Tahoma" w:hAnsi="Tahoma" w:cs="Tahoma"/>
                <w:color w:val="000000"/>
                <w:sz w:val="20"/>
                <w:szCs w:val="20"/>
              </w:rPr>
              <w:t>8.3</w:t>
            </w:r>
            <w:r w:rsidR="009B6CD5" w:rsidRPr="00E3797E">
              <w:rPr>
                <w:rFonts w:ascii="Tahoma" w:hAnsi="Tahoma" w:cs="Tahoma"/>
                <w:color w:val="000000"/>
                <w:sz w:val="20"/>
                <w:szCs w:val="20"/>
              </w:rPr>
              <w:t>%</w:t>
            </w:r>
          </w:p>
        </w:tc>
      </w:tr>
      <w:tr w:rsidR="00672651" w:rsidTr="00A036A1">
        <w:tc>
          <w:tcPr>
            <w:tcW w:w="6649" w:type="dxa"/>
            <w:gridSpan w:val="2"/>
            <w:tcBorders>
              <w:top w:val="single" w:sz="4" w:space="0" w:color="auto"/>
              <w:left w:val="single" w:sz="4" w:space="0" w:color="auto"/>
              <w:bottom w:val="single" w:sz="4" w:space="0" w:color="auto"/>
              <w:right w:val="single" w:sz="4" w:space="0" w:color="auto"/>
            </w:tcBorders>
            <w:hideMark/>
          </w:tcPr>
          <w:p w:rsidR="00672651" w:rsidRPr="00E3797E" w:rsidRDefault="00672651" w:rsidP="00672651">
            <w:pPr>
              <w:spacing w:after="240"/>
              <w:rPr>
                <w:rFonts w:ascii="Tahoma" w:hAnsi="Tahoma" w:cs="Tahoma"/>
                <w:b/>
                <w:color w:val="000000"/>
                <w:sz w:val="20"/>
                <w:szCs w:val="20"/>
              </w:rPr>
            </w:pPr>
            <w:r w:rsidRPr="00E3797E">
              <w:rPr>
                <w:rFonts w:ascii="Tahoma" w:hAnsi="Tahoma" w:cs="Tahoma"/>
                <w:b/>
                <w:color w:val="000000"/>
                <w:sz w:val="20"/>
                <w:szCs w:val="20"/>
              </w:rPr>
              <w:t>Total</w:t>
            </w:r>
          </w:p>
        </w:tc>
        <w:tc>
          <w:tcPr>
            <w:tcW w:w="1093" w:type="dxa"/>
            <w:tcBorders>
              <w:top w:val="single" w:sz="4" w:space="0" w:color="auto"/>
              <w:left w:val="single" w:sz="4" w:space="0" w:color="auto"/>
              <w:bottom w:val="single" w:sz="4" w:space="0" w:color="auto"/>
              <w:right w:val="single" w:sz="4" w:space="0" w:color="auto"/>
            </w:tcBorders>
          </w:tcPr>
          <w:p w:rsidR="00672651" w:rsidRPr="00E3797E" w:rsidRDefault="009C1C8E" w:rsidP="00672651">
            <w:pPr>
              <w:spacing w:after="240"/>
              <w:rPr>
                <w:rFonts w:ascii="Tahoma" w:hAnsi="Tahoma" w:cs="Tahoma"/>
                <w:color w:val="000000"/>
                <w:sz w:val="20"/>
                <w:szCs w:val="20"/>
              </w:rPr>
            </w:pPr>
            <w:r w:rsidRPr="00E3797E">
              <w:rPr>
                <w:rFonts w:ascii="Tahoma" w:hAnsi="Tahoma" w:cs="Tahoma"/>
                <w:color w:val="000000"/>
                <w:sz w:val="20"/>
                <w:szCs w:val="20"/>
              </w:rPr>
              <w:t>1200</w:t>
            </w:r>
          </w:p>
        </w:tc>
        <w:tc>
          <w:tcPr>
            <w:tcW w:w="1330" w:type="dxa"/>
            <w:tcBorders>
              <w:top w:val="single" w:sz="4" w:space="0" w:color="auto"/>
              <w:left w:val="single" w:sz="4" w:space="0" w:color="auto"/>
              <w:bottom w:val="single" w:sz="4" w:space="0" w:color="auto"/>
              <w:right w:val="single" w:sz="4" w:space="0" w:color="auto"/>
            </w:tcBorders>
            <w:hideMark/>
          </w:tcPr>
          <w:p w:rsidR="00672651" w:rsidRPr="00E3797E" w:rsidRDefault="009B6CD5" w:rsidP="00672651">
            <w:pPr>
              <w:spacing w:after="240"/>
              <w:rPr>
                <w:rFonts w:ascii="Tahoma" w:hAnsi="Tahoma" w:cs="Tahoma"/>
                <w:color w:val="000000"/>
                <w:sz w:val="20"/>
                <w:szCs w:val="20"/>
              </w:rPr>
            </w:pPr>
            <w:r w:rsidRPr="00E3797E">
              <w:rPr>
                <w:rFonts w:ascii="Tahoma" w:hAnsi="Tahoma" w:cs="Tahoma"/>
                <w:color w:val="000000"/>
                <w:sz w:val="20"/>
                <w:szCs w:val="20"/>
              </w:rPr>
              <w:t>100%</w:t>
            </w:r>
          </w:p>
        </w:tc>
      </w:tr>
      <w:tr w:rsidR="00672651" w:rsidTr="00A036A1">
        <w:tc>
          <w:tcPr>
            <w:tcW w:w="1752" w:type="dxa"/>
            <w:tcBorders>
              <w:top w:val="single" w:sz="4" w:space="0" w:color="auto"/>
              <w:left w:val="single" w:sz="4" w:space="0" w:color="auto"/>
              <w:bottom w:val="single" w:sz="4" w:space="0" w:color="auto"/>
              <w:right w:val="single" w:sz="4" w:space="0" w:color="auto"/>
            </w:tcBorders>
          </w:tcPr>
          <w:p w:rsidR="00672651" w:rsidRDefault="00672651" w:rsidP="00672651">
            <w:pPr>
              <w:rPr>
                <w:rFonts w:asciiTheme="minorHAnsi" w:hAnsiTheme="minorHAnsi"/>
                <w:b/>
                <w:sz w:val="20"/>
                <w:szCs w:val="20"/>
              </w:rPr>
            </w:pPr>
          </w:p>
        </w:tc>
        <w:tc>
          <w:tcPr>
            <w:tcW w:w="7320" w:type="dxa"/>
            <w:gridSpan w:val="3"/>
            <w:tcBorders>
              <w:top w:val="single" w:sz="4" w:space="0" w:color="auto"/>
              <w:left w:val="single" w:sz="4" w:space="0" w:color="auto"/>
              <w:bottom w:val="single" w:sz="4" w:space="0" w:color="auto"/>
              <w:right w:val="single" w:sz="4" w:space="0" w:color="auto"/>
            </w:tcBorders>
          </w:tcPr>
          <w:p w:rsidR="00672651" w:rsidRDefault="00672651" w:rsidP="00672651">
            <w:pPr>
              <w:rPr>
                <w:rFonts w:asciiTheme="minorHAnsi" w:hAnsiTheme="minorHAnsi"/>
                <w:b/>
                <w:sz w:val="20"/>
                <w:szCs w:val="20"/>
              </w:rPr>
            </w:pPr>
            <w:r>
              <w:rPr>
                <w:rFonts w:asciiTheme="minorHAnsi" w:hAnsiTheme="minorHAnsi"/>
                <w:b/>
                <w:sz w:val="20"/>
                <w:szCs w:val="20"/>
              </w:rPr>
              <w:t xml:space="preserve">If you selected "Other" as a </w:t>
            </w:r>
            <w:r>
              <w:rPr>
                <w:rFonts w:asciiTheme="minorHAnsi" w:hAnsiTheme="minorHAnsi"/>
                <w:b/>
                <w:sz w:val="20"/>
                <w:szCs w:val="20"/>
                <w:u w:val="single"/>
              </w:rPr>
              <w:t>type of learning activity</w:t>
            </w:r>
            <w:r>
              <w:rPr>
                <w:rFonts w:asciiTheme="minorHAnsi" w:hAnsiTheme="minorHAnsi"/>
                <w:b/>
                <w:sz w:val="20"/>
                <w:szCs w:val="20"/>
              </w:rPr>
              <w:t xml:space="preserve"> please give a detailed explanation below: </w:t>
            </w:r>
          </w:p>
          <w:p w:rsidR="00672651" w:rsidRDefault="00672651" w:rsidP="00672651">
            <w:pPr>
              <w:rPr>
                <w:rFonts w:asciiTheme="minorHAnsi" w:hAnsiTheme="minorHAnsi"/>
                <w:b/>
                <w:sz w:val="20"/>
                <w:szCs w:val="20"/>
              </w:rPr>
            </w:pPr>
          </w:p>
        </w:tc>
      </w:tr>
    </w:tbl>
    <w:p w:rsidR="00672651" w:rsidRDefault="00672651" w:rsidP="00084905">
      <w:pPr>
        <w:rPr>
          <w:rFonts w:asciiTheme="minorHAnsi" w:hAnsiTheme="minorHAnsi"/>
          <w:b/>
          <w:sz w:val="20"/>
          <w:szCs w:val="20"/>
        </w:rPr>
      </w:pPr>
    </w:p>
    <w:p w:rsidR="00084905" w:rsidRDefault="00A264DF" w:rsidP="00084905">
      <w:pPr>
        <w:rPr>
          <w:rFonts w:asciiTheme="minorHAnsi" w:hAnsiTheme="minorHAnsi"/>
          <w:b/>
          <w:sz w:val="20"/>
          <w:szCs w:val="20"/>
        </w:rPr>
      </w:pPr>
      <w:r>
        <w:rPr>
          <w:rFonts w:asciiTheme="minorHAnsi" w:hAnsiTheme="minorHAnsi"/>
          <w:b/>
          <w:sz w:val="20"/>
          <w:szCs w:val="20"/>
        </w:rPr>
        <w:t xml:space="preserve">ONLY </w:t>
      </w:r>
      <w:r w:rsidR="00672651">
        <w:rPr>
          <w:rFonts w:asciiTheme="minorHAnsi" w:hAnsiTheme="minorHAnsi"/>
          <w:b/>
          <w:sz w:val="20"/>
          <w:szCs w:val="20"/>
        </w:rPr>
        <w:t xml:space="preserve">ANSWER IF </w:t>
      </w:r>
      <w:r w:rsidR="00084905" w:rsidRPr="00084905">
        <w:rPr>
          <w:rFonts w:asciiTheme="minorHAnsi" w:hAnsiTheme="minorHAnsi"/>
          <w:b/>
          <w:sz w:val="20"/>
          <w:szCs w:val="20"/>
        </w:rPr>
        <w:t>APPLICABLE:</w:t>
      </w:r>
    </w:p>
    <w:p w:rsidR="006425A8" w:rsidRPr="00084905" w:rsidRDefault="006425A8" w:rsidP="00084905">
      <w:pPr>
        <w:rPr>
          <w:rFonts w:asciiTheme="minorHAnsi" w:hAnsiTheme="minorHAnsi"/>
          <w:b/>
          <w:sz w:val="20"/>
          <w:szCs w:val="20"/>
        </w:rPr>
      </w:pPr>
    </w:p>
    <w:p w:rsidR="006425A8" w:rsidRPr="006425A8" w:rsidRDefault="006425A8" w:rsidP="003E0861">
      <w:pPr>
        <w:pStyle w:val="ListParagraph"/>
        <w:numPr>
          <w:ilvl w:val="0"/>
          <w:numId w:val="1"/>
        </w:numPr>
        <w:rPr>
          <w:rFonts w:asciiTheme="minorHAnsi" w:hAnsiTheme="minorHAnsi"/>
          <w:sz w:val="20"/>
          <w:szCs w:val="20"/>
        </w:rPr>
      </w:pPr>
      <w:r w:rsidRPr="009E5E12">
        <w:rPr>
          <w:rFonts w:asciiTheme="minorHAnsi" w:hAnsiTheme="minorHAnsi" w:cstheme="minorHAnsi"/>
          <w:sz w:val="20"/>
          <w:szCs w:val="20"/>
        </w:rPr>
        <w:t xml:space="preserve">Indicate the name of the </w:t>
      </w:r>
      <w:r w:rsidR="00E42F85">
        <w:rPr>
          <w:rFonts w:asciiTheme="minorHAnsi" w:hAnsiTheme="minorHAnsi"/>
          <w:sz w:val="20"/>
          <w:szCs w:val="20"/>
        </w:rPr>
        <w:t>statutory and non-statutory</w:t>
      </w:r>
      <w:r w:rsidR="00E42F85" w:rsidRPr="009E5E12">
        <w:rPr>
          <w:rFonts w:asciiTheme="minorHAnsi" w:hAnsiTheme="minorHAnsi" w:cstheme="minorHAnsi"/>
          <w:sz w:val="20"/>
          <w:szCs w:val="20"/>
        </w:rPr>
        <w:t xml:space="preserve"> </w:t>
      </w:r>
      <w:r w:rsidRPr="009E5E12">
        <w:rPr>
          <w:rFonts w:asciiTheme="minorHAnsi" w:hAnsiTheme="minorHAnsi" w:cstheme="minorHAnsi"/>
          <w:sz w:val="20"/>
          <w:szCs w:val="20"/>
        </w:rPr>
        <w:t xml:space="preserve">Professional Body that has a role in this programme and indicate </w:t>
      </w:r>
      <w:r w:rsidR="00672651">
        <w:rPr>
          <w:rFonts w:asciiTheme="minorHAnsi" w:hAnsiTheme="minorHAnsi"/>
          <w:sz w:val="20"/>
          <w:szCs w:val="20"/>
        </w:rPr>
        <w:t>whether</w:t>
      </w:r>
      <w:r w:rsidRPr="009E5E12">
        <w:rPr>
          <w:rFonts w:asciiTheme="minorHAnsi" w:hAnsiTheme="minorHAnsi"/>
          <w:sz w:val="20"/>
          <w:szCs w:val="20"/>
        </w:rPr>
        <w:t xml:space="preserve"> the </w:t>
      </w:r>
      <w:r w:rsidRPr="009E5E12">
        <w:rPr>
          <w:rFonts w:asciiTheme="minorHAnsi" w:hAnsiTheme="minorHAnsi" w:cstheme="minorHAnsi"/>
          <w:sz w:val="20"/>
          <w:szCs w:val="20"/>
        </w:rPr>
        <w:t xml:space="preserve">amendments to the </w:t>
      </w:r>
      <w:r w:rsidRPr="009E5E12">
        <w:rPr>
          <w:rFonts w:asciiTheme="minorHAnsi" w:hAnsiTheme="minorHAnsi"/>
          <w:sz w:val="20"/>
          <w:szCs w:val="20"/>
        </w:rPr>
        <w:t xml:space="preserve">programme design </w:t>
      </w:r>
      <w:r w:rsidR="00672651">
        <w:rPr>
          <w:rFonts w:asciiTheme="minorHAnsi" w:hAnsiTheme="minorHAnsi" w:cstheme="minorHAnsi"/>
          <w:sz w:val="20"/>
          <w:szCs w:val="20"/>
        </w:rPr>
        <w:t>comply with</w:t>
      </w:r>
      <w:r w:rsidRPr="009E5E12">
        <w:rPr>
          <w:rFonts w:asciiTheme="minorHAnsi" w:hAnsiTheme="minorHAnsi" w:cstheme="minorHAnsi"/>
          <w:sz w:val="20"/>
          <w:szCs w:val="20"/>
        </w:rPr>
        <w:t xml:space="preserve"> the </w:t>
      </w:r>
      <w:r w:rsidRPr="009E5E12">
        <w:rPr>
          <w:rFonts w:asciiTheme="minorHAnsi" w:hAnsiTheme="minorHAnsi"/>
          <w:sz w:val="20"/>
          <w:szCs w:val="20"/>
        </w:rPr>
        <w:t xml:space="preserve">requirements of </w:t>
      </w:r>
      <w:r w:rsidRPr="009E5E12">
        <w:rPr>
          <w:rFonts w:asciiTheme="minorHAnsi" w:hAnsiTheme="minorHAnsi" w:cstheme="minorHAnsi"/>
          <w:sz w:val="20"/>
          <w:szCs w:val="20"/>
        </w:rPr>
        <w:t>this</w:t>
      </w:r>
      <w:r w:rsidRPr="009E5E12">
        <w:rPr>
          <w:rFonts w:asciiTheme="minorHAnsi" w:hAnsiTheme="minorHAnsi"/>
          <w:sz w:val="20"/>
          <w:szCs w:val="20"/>
        </w:rPr>
        <w:t xml:space="preserve"> </w:t>
      </w:r>
      <w:r w:rsidR="00873314">
        <w:rPr>
          <w:rFonts w:asciiTheme="minorHAnsi" w:hAnsiTheme="minorHAnsi"/>
          <w:sz w:val="20"/>
          <w:szCs w:val="20"/>
        </w:rPr>
        <w:t xml:space="preserve">statutory and non-statutory </w:t>
      </w:r>
      <w:r w:rsidRPr="009E5E12">
        <w:rPr>
          <w:rFonts w:asciiTheme="minorHAnsi" w:hAnsiTheme="minorHAnsi"/>
          <w:sz w:val="20"/>
          <w:szCs w:val="20"/>
        </w:rPr>
        <w:t xml:space="preserve">Professional Body </w:t>
      </w:r>
      <w:r w:rsidRPr="009E5E12">
        <w:rPr>
          <w:rFonts w:asciiTheme="minorHAnsi" w:hAnsiTheme="minorHAnsi" w:cstheme="minorHAnsi"/>
          <w:sz w:val="20"/>
          <w:szCs w:val="20"/>
        </w:rPr>
        <w:t>(Criterion 1 viii)</w:t>
      </w:r>
      <w:r w:rsidRPr="009E5E12">
        <w:rPr>
          <w:rFonts w:asciiTheme="minorHAnsi" w:hAnsiTheme="minorHAnsi"/>
          <w:sz w:val="20"/>
          <w:szCs w:val="20"/>
        </w:rPr>
        <w:t>.</w:t>
      </w:r>
      <w:r w:rsidRPr="009E5E12">
        <w:rPr>
          <w:rFonts w:asciiTheme="minorHAnsi" w:hAnsiTheme="minorHAnsi" w:cstheme="minorHAnsi"/>
          <w:sz w:val="20"/>
          <w:szCs w:val="20"/>
        </w:rPr>
        <w:t xml:space="preserve"> </w:t>
      </w:r>
    </w:p>
    <w:p w:rsidR="006425A8" w:rsidRDefault="006425A8" w:rsidP="006425A8">
      <w:pPr>
        <w:rPr>
          <w:rFonts w:asciiTheme="minorHAnsi" w:hAnsiTheme="minorHAnsi"/>
          <w:sz w:val="20"/>
          <w:szCs w:val="20"/>
        </w:rPr>
      </w:pPr>
    </w:p>
    <w:tbl>
      <w:tblPr>
        <w:tblW w:w="9124"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24"/>
      </w:tblGrid>
      <w:tr w:rsidR="006425A8" w:rsidTr="006425A8">
        <w:tc>
          <w:tcPr>
            <w:tcW w:w="9124" w:type="dxa"/>
            <w:tcBorders>
              <w:top w:val="single" w:sz="4" w:space="0" w:color="auto"/>
              <w:left w:val="single" w:sz="4" w:space="0" w:color="auto"/>
              <w:bottom w:val="single" w:sz="4" w:space="0" w:color="auto"/>
              <w:right w:val="single" w:sz="4" w:space="0" w:color="auto"/>
            </w:tcBorders>
          </w:tcPr>
          <w:p w:rsidR="006425A8" w:rsidRPr="000D70E3" w:rsidRDefault="000D57FB" w:rsidP="000D57FB">
            <w:pPr>
              <w:spacing w:line="276" w:lineRule="auto"/>
              <w:rPr>
                <w:rFonts w:ascii="Tahoma" w:hAnsi="Tahoma" w:cs="Tahoma"/>
                <w:sz w:val="20"/>
                <w:szCs w:val="20"/>
              </w:rPr>
            </w:pPr>
            <w:r>
              <w:rPr>
                <w:rFonts w:ascii="Tahoma" w:hAnsi="Tahoma" w:cs="Tahoma"/>
                <w:sz w:val="20"/>
                <w:szCs w:val="20"/>
              </w:rPr>
              <w:t>There is no professional body that has a role in this programme.</w:t>
            </w:r>
          </w:p>
        </w:tc>
      </w:tr>
    </w:tbl>
    <w:p w:rsidR="006425A8" w:rsidRDefault="006425A8" w:rsidP="006425A8">
      <w:pPr>
        <w:rPr>
          <w:rFonts w:asciiTheme="minorHAnsi" w:hAnsiTheme="minorHAnsi"/>
          <w:sz w:val="20"/>
          <w:szCs w:val="20"/>
        </w:rPr>
      </w:pPr>
    </w:p>
    <w:p w:rsidR="006425A8" w:rsidRDefault="006425A8" w:rsidP="003E0861">
      <w:pPr>
        <w:pStyle w:val="ListParagraph"/>
        <w:numPr>
          <w:ilvl w:val="0"/>
          <w:numId w:val="1"/>
        </w:numPr>
        <w:rPr>
          <w:rFonts w:asciiTheme="minorHAnsi" w:hAnsiTheme="minorHAnsi"/>
          <w:sz w:val="20"/>
          <w:szCs w:val="20"/>
        </w:rPr>
      </w:pPr>
      <w:r>
        <w:rPr>
          <w:rFonts w:asciiTheme="minorHAnsi" w:hAnsiTheme="minorHAnsi"/>
          <w:sz w:val="20"/>
          <w:szCs w:val="20"/>
        </w:rPr>
        <w:t xml:space="preserve">Provide details </w:t>
      </w:r>
      <w:r>
        <w:rPr>
          <w:rFonts w:ascii="Calibri" w:hAnsi="Calibri" w:cs="Calibri"/>
          <w:bCs/>
          <w:sz w:val="20"/>
          <w:szCs w:val="20"/>
        </w:rPr>
        <w:t xml:space="preserve">of </w:t>
      </w:r>
      <w:r>
        <w:rPr>
          <w:rFonts w:asciiTheme="minorHAnsi" w:hAnsiTheme="minorHAnsi"/>
          <w:sz w:val="20"/>
          <w:szCs w:val="20"/>
        </w:rPr>
        <w:t xml:space="preserve">how Recognition of Prior Learning (RPL) will be applied to this programme </w:t>
      </w:r>
      <w:r>
        <w:rPr>
          <w:rFonts w:asciiTheme="minorHAnsi" w:hAnsiTheme="minorHAnsi" w:cstheme="minorHAnsi"/>
          <w:sz w:val="20"/>
          <w:szCs w:val="20"/>
        </w:rPr>
        <w:t xml:space="preserve">(Criteria 6 </w:t>
      </w:r>
      <w:proofErr w:type="spellStart"/>
      <w:r>
        <w:rPr>
          <w:rFonts w:asciiTheme="minorHAnsi" w:hAnsiTheme="minorHAnsi" w:cstheme="minorHAnsi"/>
          <w:sz w:val="20"/>
          <w:szCs w:val="20"/>
        </w:rPr>
        <w:t>i</w:t>
      </w:r>
      <w:proofErr w:type="spellEnd"/>
      <w:r>
        <w:rPr>
          <w:rFonts w:asciiTheme="minorHAnsi" w:hAnsiTheme="minorHAnsi" w:cstheme="minorHAnsi"/>
          <w:sz w:val="20"/>
          <w:szCs w:val="20"/>
        </w:rPr>
        <w:t>, 13 v)</w:t>
      </w:r>
      <w:r>
        <w:rPr>
          <w:rFonts w:asciiTheme="minorHAnsi" w:hAnsiTheme="minorHAnsi" w:cstheme="minorHAnsi"/>
          <w:bCs/>
          <w:sz w:val="20"/>
          <w:szCs w:val="20"/>
        </w:rPr>
        <w:t>.</w:t>
      </w:r>
    </w:p>
    <w:p w:rsidR="006425A8" w:rsidRDefault="006425A8" w:rsidP="006425A8">
      <w:pPr>
        <w:rPr>
          <w:rFonts w:asciiTheme="minorHAnsi" w:hAnsiTheme="minorHAnsi"/>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2"/>
      </w:tblGrid>
      <w:tr w:rsidR="006425A8" w:rsidTr="00873314">
        <w:tc>
          <w:tcPr>
            <w:tcW w:w="8982" w:type="dxa"/>
            <w:tcBorders>
              <w:top w:val="single" w:sz="4" w:space="0" w:color="auto"/>
              <w:left w:val="single" w:sz="4" w:space="0" w:color="auto"/>
              <w:bottom w:val="single" w:sz="4" w:space="0" w:color="auto"/>
              <w:right w:val="single" w:sz="4" w:space="0" w:color="auto"/>
            </w:tcBorders>
          </w:tcPr>
          <w:p w:rsidR="00640408" w:rsidRPr="00E3797E" w:rsidRDefault="00812BBF" w:rsidP="00640408">
            <w:pPr>
              <w:spacing w:line="276" w:lineRule="auto"/>
              <w:jc w:val="both"/>
              <w:rPr>
                <w:rFonts w:ascii="Tahoma" w:hAnsi="Tahoma" w:cs="Tahoma"/>
              </w:rPr>
            </w:pPr>
            <w:r w:rsidRPr="00E3797E">
              <w:rPr>
                <w:rFonts w:ascii="Tahoma" w:hAnsi="Tahoma" w:cs="Tahoma"/>
                <w:sz w:val="20"/>
                <w:szCs w:val="20"/>
              </w:rPr>
              <w:t xml:space="preserve">RPL may be used to demonstrate competence </w:t>
            </w:r>
            <w:r w:rsidR="00640408" w:rsidRPr="00E3797E">
              <w:rPr>
                <w:rFonts w:ascii="Tahoma" w:hAnsi="Tahoma" w:cs="Tahoma"/>
                <w:sz w:val="20"/>
                <w:szCs w:val="20"/>
              </w:rPr>
              <w:t>for admission to this programme e.g.</w:t>
            </w:r>
            <w:r w:rsidR="00640408" w:rsidRPr="00E3797E">
              <w:rPr>
                <w:rFonts w:ascii="Tahoma" w:hAnsi="Tahoma" w:cs="Tahoma"/>
              </w:rPr>
              <w:t xml:space="preserve"> </w:t>
            </w:r>
            <w:r w:rsidR="00640408" w:rsidRPr="00E3797E">
              <w:rPr>
                <w:rFonts w:ascii="Tahoma" w:hAnsi="Tahoma" w:cs="Tahoma"/>
                <w:sz w:val="20"/>
                <w:szCs w:val="20"/>
              </w:rPr>
              <w:t xml:space="preserve">first degree in Internal Auditing or equivalent (Level 6).  </w:t>
            </w:r>
            <w:r w:rsidR="00165286" w:rsidRPr="00E3797E">
              <w:rPr>
                <w:rFonts w:ascii="Tahoma" w:hAnsi="Tahoma" w:cs="Tahoma"/>
                <w:sz w:val="20"/>
                <w:szCs w:val="20"/>
              </w:rPr>
              <w:t xml:space="preserve"> </w:t>
            </w:r>
            <w:r w:rsidRPr="00E3797E">
              <w:rPr>
                <w:rFonts w:ascii="Tahoma" w:hAnsi="Tahoma" w:cs="Tahoma"/>
                <w:sz w:val="20"/>
                <w:szCs w:val="20"/>
              </w:rPr>
              <w:t>This qualification may be achieved in part through RPL processes. Credits achieved by RPL must not exceed 50% of the total credits and must not include credits at the exit level.</w:t>
            </w:r>
            <w:r w:rsidR="00640408" w:rsidRPr="00E3797E">
              <w:rPr>
                <w:rFonts w:ascii="Tahoma" w:hAnsi="Tahoma" w:cs="Tahoma"/>
              </w:rPr>
              <w:t xml:space="preserve"> </w:t>
            </w:r>
          </w:p>
          <w:p w:rsidR="00640408" w:rsidRPr="00E3797E" w:rsidRDefault="00640408" w:rsidP="00640408">
            <w:pPr>
              <w:spacing w:line="276" w:lineRule="auto"/>
              <w:jc w:val="both"/>
              <w:rPr>
                <w:rFonts w:ascii="Tahoma" w:hAnsi="Tahoma" w:cs="Tahoma"/>
              </w:rPr>
            </w:pPr>
          </w:p>
          <w:p w:rsidR="00640408" w:rsidRPr="00E3797E" w:rsidRDefault="00640408" w:rsidP="00640408">
            <w:pPr>
              <w:spacing w:line="276" w:lineRule="auto"/>
              <w:jc w:val="both"/>
              <w:rPr>
                <w:rFonts w:ascii="Tahoma" w:hAnsi="Tahoma" w:cs="Tahoma"/>
                <w:sz w:val="20"/>
                <w:szCs w:val="20"/>
              </w:rPr>
            </w:pPr>
            <w:r w:rsidRPr="00E3797E">
              <w:rPr>
                <w:rFonts w:ascii="Tahoma" w:hAnsi="Tahoma" w:cs="Tahoma"/>
                <w:sz w:val="20"/>
                <w:szCs w:val="20"/>
              </w:rPr>
              <w:t>Evidence of prior learning must be assessed through formal RPL processes through Institutions’ approved methods. Any other evidence of prior learning should be assessed through formal RPL processes to recognize achievement thereof.</w:t>
            </w:r>
          </w:p>
          <w:p w:rsidR="00640408" w:rsidRPr="00E3797E" w:rsidRDefault="00640408" w:rsidP="00640408">
            <w:pPr>
              <w:spacing w:line="276" w:lineRule="auto"/>
              <w:jc w:val="both"/>
              <w:rPr>
                <w:rFonts w:ascii="Tahoma" w:hAnsi="Tahoma" w:cs="Tahoma"/>
                <w:sz w:val="20"/>
                <w:szCs w:val="20"/>
              </w:rPr>
            </w:pPr>
          </w:p>
          <w:p w:rsidR="006425A8" w:rsidRDefault="00640408" w:rsidP="00640408">
            <w:pPr>
              <w:spacing w:line="276" w:lineRule="auto"/>
              <w:jc w:val="both"/>
              <w:rPr>
                <w:rFonts w:asciiTheme="minorHAnsi" w:hAnsiTheme="minorHAnsi"/>
                <w:sz w:val="20"/>
                <w:szCs w:val="20"/>
              </w:rPr>
            </w:pPr>
            <w:r w:rsidRPr="00E3797E">
              <w:rPr>
                <w:rFonts w:ascii="Tahoma" w:hAnsi="Tahoma" w:cs="Tahoma"/>
                <w:sz w:val="20"/>
                <w:szCs w:val="20"/>
              </w:rPr>
              <w:t>Learners submitting themselves for RPL should be thoroughly briefed prior to the assessment and will be required to submit a Portfolio of Evidence (</w:t>
            </w:r>
            <w:proofErr w:type="spellStart"/>
            <w:r w:rsidRPr="00E3797E">
              <w:rPr>
                <w:rFonts w:ascii="Tahoma" w:hAnsi="Tahoma" w:cs="Tahoma"/>
                <w:sz w:val="20"/>
                <w:szCs w:val="20"/>
              </w:rPr>
              <w:t>PoE</w:t>
            </w:r>
            <w:proofErr w:type="spellEnd"/>
            <w:r w:rsidRPr="00E3797E">
              <w:rPr>
                <w:rFonts w:ascii="Tahoma" w:hAnsi="Tahoma" w:cs="Tahoma"/>
                <w:sz w:val="20"/>
                <w:szCs w:val="20"/>
              </w:rPr>
              <w:t>) in the prescribed format to be assessed for formal recognition.</w:t>
            </w:r>
          </w:p>
        </w:tc>
      </w:tr>
    </w:tbl>
    <w:p w:rsidR="006425A8" w:rsidRDefault="006425A8" w:rsidP="006425A8">
      <w:pPr>
        <w:rPr>
          <w:rFonts w:asciiTheme="minorHAnsi" w:hAnsiTheme="minorHAnsi"/>
          <w:sz w:val="20"/>
          <w:szCs w:val="20"/>
        </w:rPr>
      </w:pPr>
    </w:p>
    <w:p w:rsidR="00084905" w:rsidRDefault="009E5E12" w:rsidP="003E0861">
      <w:pPr>
        <w:pStyle w:val="ListParagraph"/>
        <w:numPr>
          <w:ilvl w:val="0"/>
          <w:numId w:val="1"/>
        </w:numPr>
        <w:rPr>
          <w:rFonts w:asciiTheme="minorHAnsi" w:hAnsiTheme="minorHAnsi" w:cstheme="minorHAnsi"/>
          <w:sz w:val="20"/>
          <w:szCs w:val="20"/>
        </w:rPr>
      </w:pPr>
      <w:r w:rsidRPr="009E5E12">
        <w:rPr>
          <w:rFonts w:asciiTheme="minorHAnsi" w:hAnsiTheme="minorHAnsi" w:cstheme="minorHAnsi"/>
          <w:b/>
          <w:sz w:val="20"/>
          <w:szCs w:val="20"/>
        </w:rPr>
        <w:lastRenderedPageBreak/>
        <w:t>*</w:t>
      </w:r>
      <w:r w:rsidRPr="009E5E12">
        <w:rPr>
          <w:rFonts w:asciiTheme="minorHAnsi" w:hAnsiTheme="minorHAnsi" w:cstheme="minorHAnsi"/>
          <w:sz w:val="20"/>
          <w:szCs w:val="20"/>
        </w:rPr>
        <w:t xml:space="preserve">Where </w:t>
      </w:r>
      <w:r>
        <w:rPr>
          <w:rFonts w:asciiTheme="minorHAnsi" w:hAnsiTheme="minorHAnsi" w:cstheme="minorHAnsi"/>
          <w:sz w:val="20"/>
          <w:szCs w:val="20"/>
        </w:rPr>
        <w:t xml:space="preserve">a </w:t>
      </w:r>
      <w:r w:rsidRPr="009E5E12">
        <w:rPr>
          <w:rFonts w:asciiTheme="minorHAnsi" w:hAnsiTheme="minorHAnsi" w:cstheme="minorHAnsi"/>
          <w:sz w:val="20"/>
          <w:szCs w:val="20"/>
        </w:rPr>
        <w:t xml:space="preserve">workplace-based learning component is included, provide details </w:t>
      </w:r>
      <w:r w:rsidR="00C87BBC">
        <w:rPr>
          <w:rFonts w:asciiTheme="minorHAnsi" w:hAnsiTheme="minorHAnsi" w:cstheme="minorHAnsi"/>
          <w:sz w:val="20"/>
          <w:szCs w:val="20"/>
        </w:rPr>
        <w:t xml:space="preserve">as to how </w:t>
      </w:r>
      <w:r w:rsidRPr="009E5E12">
        <w:rPr>
          <w:rFonts w:asciiTheme="minorHAnsi" w:eastAsiaTheme="minorHAnsi" w:hAnsiTheme="minorHAnsi" w:cs="Arial"/>
          <w:sz w:val="20"/>
          <w:szCs w:val="20"/>
          <w:lang w:val="en-ZA"/>
        </w:rPr>
        <w:t xml:space="preserve">students </w:t>
      </w:r>
      <w:r w:rsidR="00C87BBC">
        <w:rPr>
          <w:rFonts w:asciiTheme="minorHAnsi" w:eastAsiaTheme="minorHAnsi" w:hAnsiTheme="minorHAnsi" w:cs="Arial"/>
          <w:sz w:val="20"/>
          <w:szCs w:val="20"/>
          <w:lang w:val="en-ZA"/>
        </w:rPr>
        <w:t xml:space="preserve">will be placed </w:t>
      </w:r>
      <w:r w:rsidRPr="009E5E12">
        <w:rPr>
          <w:rFonts w:asciiTheme="minorHAnsi" w:eastAsiaTheme="minorHAnsi" w:hAnsiTheme="minorHAnsi" w:cs="Arial"/>
          <w:sz w:val="20"/>
          <w:szCs w:val="20"/>
          <w:lang w:val="en-ZA"/>
        </w:rPr>
        <w:t>into WIL programmes</w:t>
      </w:r>
      <w:r>
        <w:rPr>
          <w:rFonts w:asciiTheme="minorHAnsi" w:eastAsiaTheme="minorHAnsi" w:hAnsiTheme="minorHAnsi" w:cs="Arial"/>
          <w:sz w:val="20"/>
          <w:szCs w:val="20"/>
          <w:lang w:val="en-ZA"/>
        </w:rPr>
        <w:t xml:space="preserve">, how the WIL programme is </w:t>
      </w:r>
      <w:r w:rsidRPr="009E5E12">
        <w:rPr>
          <w:rFonts w:asciiTheme="minorHAnsi" w:eastAsiaTheme="minorHAnsi" w:hAnsiTheme="minorHAnsi" w:cs="Arial"/>
          <w:sz w:val="20"/>
          <w:szCs w:val="20"/>
          <w:lang w:val="en-ZA"/>
        </w:rPr>
        <w:t xml:space="preserve">appropriately structured, </w:t>
      </w:r>
      <w:r>
        <w:rPr>
          <w:rFonts w:asciiTheme="minorHAnsi" w:eastAsiaTheme="minorHAnsi" w:hAnsiTheme="minorHAnsi" w:cs="Arial"/>
          <w:sz w:val="20"/>
          <w:szCs w:val="20"/>
          <w:lang w:val="en-ZA"/>
        </w:rPr>
        <w:t xml:space="preserve">and how the WIL programme will be </w:t>
      </w:r>
      <w:r w:rsidRPr="009E5E12">
        <w:rPr>
          <w:rFonts w:asciiTheme="minorHAnsi" w:eastAsiaTheme="minorHAnsi" w:hAnsiTheme="minorHAnsi" w:cs="Arial"/>
          <w:sz w:val="20"/>
          <w:szCs w:val="20"/>
          <w:lang w:val="en-ZA"/>
        </w:rPr>
        <w:t>supervised and assessed.</w:t>
      </w:r>
      <w:r w:rsidRPr="009E5E12">
        <w:rPr>
          <w:rFonts w:asciiTheme="minorHAnsi" w:hAnsiTheme="minorHAnsi" w:cstheme="minorHAnsi"/>
          <w:sz w:val="20"/>
          <w:szCs w:val="20"/>
        </w:rPr>
        <w:t xml:space="preserve"> (Criteria 1 ix, 15 </w:t>
      </w:r>
      <w:proofErr w:type="spellStart"/>
      <w:r w:rsidRPr="009E5E12">
        <w:rPr>
          <w:rFonts w:asciiTheme="minorHAnsi" w:hAnsiTheme="minorHAnsi" w:cstheme="minorHAnsi"/>
          <w:sz w:val="20"/>
          <w:szCs w:val="20"/>
        </w:rPr>
        <w:t>i</w:t>
      </w:r>
      <w:proofErr w:type="spellEnd"/>
      <w:r w:rsidRPr="009E5E12">
        <w:rPr>
          <w:rFonts w:asciiTheme="minorHAnsi" w:hAnsiTheme="minorHAnsi" w:cstheme="minorHAnsi"/>
          <w:sz w:val="20"/>
          <w:szCs w:val="20"/>
        </w:rPr>
        <w:t>-iv)</w:t>
      </w:r>
    </w:p>
    <w:p w:rsidR="00084905" w:rsidRDefault="00084905" w:rsidP="00084905">
      <w:pPr>
        <w:pStyle w:val="ListParagraph"/>
        <w:rPr>
          <w:rFonts w:asciiTheme="minorHAnsi" w:hAnsiTheme="minorHAnsi" w:cstheme="minorHAnsi"/>
          <w:sz w:val="20"/>
          <w:szCs w:val="20"/>
        </w:rPr>
      </w:pPr>
    </w:p>
    <w:tbl>
      <w:tblPr>
        <w:tblW w:w="898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2"/>
      </w:tblGrid>
      <w:tr w:rsidR="00084905" w:rsidTr="00084905">
        <w:tc>
          <w:tcPr>
            <w:tcW w:w="8982" w:type="dxa"/>
            <w:tcBorders>
              <w:top w:val="single" w:sz="4" w:space="0" w:color="auto"/>
              <w:left w:val="single" w:sz="4" w:space="0" w:color="auto"/>
              <w:bottom w:val="single" w:sz="4" w:space="0" w:color="auto"/>
              <w:right w:val="single" w:sz="4" w:space="0" w:color="auto"/>
            </w:tcBorders>
          </w:tcPr>
          <w:p w:rsidR="00084905" w:rsidRDefault="00E15E94">
            <w:pPr>
              <w:spacing w:line="276" w:lineRule="auto"/>
              <w:rPr>
                <w:rFonts w:asciiTheme="minorHAnsi" w:hAnsiTheme="minorHAnsi"/>
                <w:sz w:val="20"/>
                <w:szCs w:val="20"/>
              </w:rPr>
            </w:pPr>
            <w:r>
              <w:rPr>
                <w:rFonts w:asciiTheme="minorHAnsi" w:hAnsiTheme="minorHAnsi"/>
                <w:sz w:val="20"/>
                <w:szCs w:val="20"/>
              </w:rPr>
              <w:t>N/A</w:t>
            </w:r>
          </w:p>
        </w:tc>
      </w:tr>
    </w:tbl>
    <w:p w:rsidR="009E5E12" w:rsidRDefault="009E5E12" w:rsidP="009E5E12">
      <w:pPr>
        <w:pStyle w:val="ListParagraph"/>
        <w:ind w:left="644"/>
        <w:rPr>
          <w:rFonts w:asciiTheme="minorHAnsi" w:hAnsiTheme="minorHAnsi"/>
          <w:sz w:val="20"/>
          <w:szCs w:val="20"/>
        </w:rPr>
      </w:pPr>
    </w:p>
    <w:p w:rsidR="00746249" w:rsidRDefault="00746249" w:rsidP="009E5E12">
      <w:pPr>
        <w:pStyle w:val="ListParagraph"/>
        <w:ind w:left="644"/>
        <w:rPr>
          <w:rFonts w:asciiTheme="minorHAnsi" w:hAnsiTheme="minorHAnsi"/>
          <w:sz w:val="20"/>
          <w:szCs w:val="20"/>
        </w:rPr>
      </w:pPr>
    </w:p>
    <w:p w:rsidR="00746249" w:rsidRDefault="00746249" w:rsidP="009E5E12">
      <w:pPr>
        <w:pStyle w:val="ListParagraph"/>
        <w:ind w:left="644"/>
        <w:rPr>
          <w:rFonts w:asciiTheme="minorHAnsi" w:hAnsiTheme="minorHAnsi"/>
          <w:noProof/>
          <w:sz w:val="20"/>
          <w:szCs w:val="20"/>
          <w:lang w:val="en-ZA" w:eastAsia="en-ZA"/>
        </w:rPr>
      </w:pPr>
    </w:p>
    <w:p w:rsidR="00C43745" w:rsidRDefault="00C43745" w:rsidP="009E5E12">
      <w:pPr>
        <w:pStyle w:val="ListParagraph"/>
        <w:ind w:left="644"/>
        <w:rPr>
          <w:rFonts w:asciiTheme="minorHAnsi" w:hAnsiTheme="minorHAnsi"/>
          <w:sz w:val="20"/>
          <w:szCs w:val="20"/>
        </w:rPr>
      </w:pPr>
    </w:p>
    <w:p w:rsidR="00746249" w:rsidRDefault="00B77191" w:rsidP="00B77191">
      <w:pPr>
        <w:pStyle w:val="ListParagraph"/>
        <w:ind w:left="644"/>
        <w:jc w:val="center"/>
        <w:rPr>
          <w:rFonts w:asciiTheme="minorHAnsi" w:hAnsiTheme="minorHAnsi"/>
          <w:sz w:val="20"/>
          <w:szCs w:val="20"/>
        </w:rPr>
      </w:pPr>
      <w:r>
        <w:rPr>
          <w:rFonts w:asciiTheme="minorHAnsi" w:hAnsiTheme="minorHAnsi"/>
          <w:sz w:val="20"/>
          <w:szCs w:val="20"/>
        </w:rPr>
        <w:t>---000OOO000--</w:t>
      </w:r>
    </w:p>
    <w:sectPr w:rsidR="00746249" w:rsidSect="00E20C8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singleLevel"/>
    <w:tmpl w:val="0000000D"/>
    <w:name w:val="WW8Num13"/>
    <w:lvl w:ilvl="0">
      <w:start w:val="1"/>
      <w:numFmt w:val="bullet"/>
      <w:lvlText w:val=""/>
      <w:lvlJc w:val="left"/>
      <w:pPr>
        <w:tabs>
          <w:tab w:val="num" w:pos="1080"/>
        </w:tabs>
        <w:ind w:left="1080" w:hanging="720"/>
      </w:pPr>
      <w:rPr>
        <w:rFonts w:ascii="Symbol" w:hAnsi="Symbol" w:cs="Times New Roman"/>
      </w:rPr>
    </w:lvl>
  </w:abstractNum>
  <w:abstractNum w:abstractNumId="1">
    <w:nsid w:val="01B05A9B"/>
    <w:multiLevelType w:val="hybridMultilevel"/>
    <w:tmpl w:val="4DFC24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2022780"/>
    <w:multiLevelType w:val="hybridMultilevel"/>
    <w:tmpl w:val="6402011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
    <w:nsid w:val="075A4B36"/>
    <w:multiLevelType w:val="hybridMultilevel"/>
    <w:tmpl w:val="97841E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1B820475"/>
    <w:multiLevelType w:val="hybridMultilevel"/>
    <w:tmpl w:val="56544AC0"/>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nsid w:val="3BBE22EC"/>
    <w:multiLevelType w:val="hybridMultilevel"/>
    <w:tmpl w:val="BADE8B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506E5FA9"/>
    <w:multiLevelType w:val="hybridMultilevel"/>
    <w:tmpl w:val="8D404B9C"/>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7">
    <w:nsid w:val="5A1A6AF7"/>
    <w:multiLevelType w:val="hybridMultilevel"/>
    <w:tmpl w:val="BC48ACE0"/>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8">
    <w:nsid w:val="5BC84A97"/>
    <w:multiLevelType w:val="hybridMultilevel"/>
    <w:tmpl w:val="41D86B9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5D913C45"/>
    <w:multiLevelType w:val="hybridMultilevel"/>
    <w:tmpl w:val="AA7276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60D348FC"/>
    <w:multiLevelType w:val="hybridMultilevel"/>
    <w:tmpl w:val="5532CCAA"/>
    <w:lvl w:ilvl="0" w:tplc="1C09000F">
      <w:start w:val="1"/>
      <w:numFmt w:val="decimal"/>
      <w:lvlText w:val="%1."/>
      <w:lvlJc w:val="left"/>
      <w:pPr>
        <w:ind w:left="644"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1">
    <w:nsid w:val="638533B1"/>
    <w:multiLevelType w:val="hybridMultilevel"/>
    <w:tmpl w:val="B448D8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F724A38"/>
    <w:multiLevelType w:val="hybridMultilevel"/>
    <w:tmpl w:val="C60C721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nsid w:val="71BC781A"/>
    <w:multiLevelType w:val="hybridMultilevel"/>
    <w:tmpl w:val="BF80109C"/>
    <w:lvl w:ilvl="0" w:tplc="1C090001">
      <w:start w:val="1"/>
      <w:numFmt w:val="bullet"/>
      <w:lvlText w:val=""/>
      <w:lvlJc w:val="left"/>
      <w:pPr>
        <w:ind w:left="720" w:hanging="360"/>
      </w:pPr>
      <w:rPr>
        <w:rFonts w:ascii="Symbol" w:hAnsi="Symbol" w:hint="default"/>
      </w:rPr>
    </w:lvl>
    <w:lvl w:ilvl="1" w:tplc="7EB2D0EA">
      <w:numFmt w:val="bullet"/>
      <w:lvlText w:val="•"/>
      <w:lvlJc w:val="left"/>
      <w:pPr>
        <w:ind w:left="1440" w:hanging="360"/>
      </w:pPr>
      <w:rPr>
        <w:rFonts w:ascii="Tahoma" w:eastAsia="Times New Roman" w:hAnsi="Tahoma" w:cs="Tahoma"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7"/>
  </w:num>
  <w:num w:numId="4">
    <w:abstractNumId w:val="2"/>
  </w:num>
  <w:num w:numId="5">
    <w:abstractNumId w:val="6"/>
  </w:num>
  <w:num w:numId="6">
    <w:abstractNumId w:val="0"/>
  </w:num>
  <w:num w:numId="7">
    <w:abstractNumId w:val="3"/>
  </w:num>
  <w:num w:numId="8">
    <w:abstractNumId w:val="1"/>
  </w:num>
  <w:num w:numId="9">
    <w:abstractNumId w:val="8"/>
  </w:num>
  <w:num w:numId="10">
    <w:abstractNumId w:val="5"/>
  </w:num>
  <w:num w:numId="11">
    <w:abstractNumId w:val="4"/>
  </w:num>
  <w:num w:numId="12">
    <w:abstractNumId w:val="13"/>
  </w:num>
  <w:num w:numId="13">
    <w:abstractNumId w:val="9"/>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905"/>
    <w:rsid w:val="00041083"/>
    <w:rsid w:val="00063302"/>
    <w:rsid w:val="00065AB5"/>
    <w:rsid w:val="00084905"/>
    <w:rsid w:val="00090D6E"/>
    <w:rsid w:val="000A425F"/>
    <w:rsid w:val="000C0720"/>
    <w:rsid w:val="000D57FB"/>
    <w:rsid w:val="000D70E3"/>
    <w:rsid w:val="000F48EB"/>
    <w:rsid w:val="00122794"/>
    <w:rsid w:val="00136DC6"/>
    <w:rsid w:val="00140E7B"/>
    <w:rsid w:val="00165286"/>
    <w:rsid w:val="001840FA"/>
    <w:rsid w:val="001960CD"/>
    <w:rsid w:val="001A149B"/>
    <w:rsid w:val="001A288B"/>
    <w:rsid w:val="001B44CF"/>
    <w:rsid w:val="001C4C01"/>
    <w:rsid w:val="001D6072"/>
    <w:rsid w:val="001D6454"/>
    <w:rsid w:val="001F1920"/>
    <w:rsid w:val="001F3DEB"/>
    <w:rsid w:val="00262B52"/>
    <w:rsid w:val="0027265D"/>
    <w:rsid w:val="002A5138"/>
    <w:rsid w:val="002C6D96"/>
    <w:rsid w:val="002D5E9B"/>
    <w:rsid w:val="002F463B"/>
    <w:rsid w:val="002F5356"/>
    <w:rsid w:val="00300CF1"/>
    <w:rsid w:val="00351A98"/>
    <w:rsid w:val="00353835"/>
    <w:rsid w:val="003B52E7"/>
    <w:rsid w:val="003E0861"/>
    <w:rsid w:val="00413D11"/>
    <w:rsid w:val="0047115B"/>
    <w:rsid w:val="00491204"/>
    <w:rsid w:val="004C3D1B"/>
    <w:rsid w:val="004D7E51"/>
    <w:rsid w:val="004E2FB1"/>
    <w:rsid w:val="004E5C05"/>
    <w:rsid w:val="00515AE7"/>
    <w:rsid w:val="005234BE"/>
    <w:rsid w:val="0052610A"/>
    <w:rsid w:val="00542095"/>
    <w:rsid w:val="0054665C"/>
    <w:rsid w:val="00551860"/>
    <w:rsid w:val="005568B6"/>
    <w:rsid w:val="005602C2"/>
    <w:rsid w:val="00564979"/>
    <w:rsid w:val="00567070"/>
    <w:rsid w:val="00593EF3"/>
    <w:rsid w:val="005B4F0A"/>
    <w:rsid w:val="005C0F4D"/>
    <w:rsid w:val="00602663"/>
    <w:rsid w:val="00603585"/>
    <w:rsid w:val="006116D4"/>
    <w:rsid w:val="00635029"/>
    <w:rsid w:val="00640408"/>
    <w:rsid w:val="006425A8"/>
    <w:rsid w:val="00646F80"/>
    <w:rsid w:val="00672651"/>
    <w:rsid w:val="006A22B7"/>
    <w:rsid w:val="006B09D2"/>
    <w:rsid w:val="006C3481"/>
    <w:rsid w:val="006C5BC5"/>
    <w:rsid w:val="006D6A0D"/>
    <w:rsid w:val="006F702C"/>
    <w:rsid w:val="00703DEB"/>
    <w:rsid w:val="0071464A"/>
    <w:rsid w:val="00714A1B"/>
    <w:rsid w:val="00726ABB"/>
    <w:rsid w:val="00746249"/>
    <w:rsid w:val="00760B0B"/>
    <w:rsid w:val="00775126"/>
    <w:rsid w:val="007A28E6"/>
    <w:rsid w:val="007D54D4"/>
    <w:rsid w:val="007D5BEF"/>
    <w:rsid w:val="007D6BBC"/>
    <w:rsid w:val="007D7645"/>
    <w:rsid w:val="007F5C85"/>
    <w:rsid w:val="00804E7F"/>
    <w:rsid w:val="00812BBF"/>
    <w:rsid w:val="00822830"/>
    <w:rsid w:val="00844D9E"/>
    <w:rsid w:val="00854538"/>
    <w:rsid w:val="00855E29"/>
    <w:rsid w:val="00873314"/>
    <w:rsid w:val="00891D9C"/>
    <w:rsid w:val="008A3802"/>
    <w:rsid w:val="008A523B"/>
    <w:rsid w:val="008E0E56"/>
    <w:rsid w:val="008E638A"/>
    <w:rsid w:val="00921FB7"/>
    <w:rsid w:val="0092571C"/>
    <w:rsid w:val="00961521"/>
    <w:rsid w:val="009817F9"/>
    <w:rsid w:val="00992479"/>
    <w:rsid w:val="0099513E"/>
    <w:rsid w:val="009A3D36"/>
    <w:rsid w:val="009A7681"/>
    <w:rsid w:val="009B6CD5"/>
    <w:rsid w:val="009C1C8E"/>
    <w:rsid w:val="009D404C"/>
    <w:rsid w:val="009E047B"/>
    <w:rsid w:val="009E5E12"/>
    <w:rsid w:val="00A036A1"/>
    <w:rsid w:val="00A264DF"/>
    <w:rsid w:val="00A379BB"/>
    <w:rsid w:val="00A56385"/>
    <w:rsid w:val="00A576A7"/>
    <w:rsid w:val="00A81030"/>
    <w:rsid w:val="00AA007E"/>
    <w:rsid w:val="00AB1C6F"/>
    <w:rsid w:val="00AC4299"/>
    <w:rsid w:val="00AF703B"/>
    <w:rsid w:val="00B017FB"/>
    <w:rsid w:val="00B046DA"/>
    <w:rsid w:val="00B157D4"/>
    <w:rsid w:val="00B218B7"/>
    <w:rsid w:val="00B24629"/>
    <w:rsid w:val="00B77191"/>
    <w:rsid w:val="00BA053B"/>
    <w:rsid w:val="00BA0B0D"/>
    <w:rsid w:val="00BA10CD"/>
    <w:rsid w:val="00BD2986"/>
    <w:rsid w:val="00BE419C"/>
    <w:rsid w:val="00C00F8A"/>
    <w:rsid w:val="00C06D95"/>
    <w:rsid w:val="00C15CBE"/>
    <w:rsid w:val="00C201E2"/>
    <w:rsid w:val="00C2754E"/>
    <w:rsid w:val="00C43745"/>
    <w:rsid w:val="00C447A7"/>
    <w:rsid w:val="00C470D0"/>
    <w:rsid w:val="00C51DCF"/>
    <w:rsid w:val="00C713C1"/>
    <w:rsid w:val="00C7525D"/>
    <w:rsid w:val="00C87BBC"/>
    <w:rsid w:val="00C90B50"/>
    <w:rsid w:val="00C914DE"/>
    <w:rsid w:val="00C94C6E"/>
    <w:rsid w:val="00CA4A50"/>
    <w:rsid w:val="00CD06FE"/>
    <w:rsid w:val="00CE4B31"/>
    <w:rsid w:val="00D00D41"/>
    <w:rsid w:val="00D060D5"/>
    <w:rsid w:val="00D71031"/>
    <w:rsid w:val="00D7418E"/>
    <w:rsid w:val="00D76955"/>
    <w:rsid w:val="00D92F1F"/>
    <w:rsid w:val="00DC78DB"/>
    <w:rsid w:val="00DD0DB6"/>
    <w:rsid w:val="00DE2D86"/>
    <w:rsid w:val="00DE6BF6"/>
    <w:rsid w:val="00DF1011"/>
    <w:rsid w:val="00DF6D29"/>
    <w:rsid w:val="00E01E96"/>
    <w:rsid w:val="00E130F4"/>
    <w:rsid w:val="00E1531F"/>
    <w:rsid w:val="00E15E94"/>
    <w:rsid w:val="00E20C88"/>
    <w:rsid w:val="00E3797E"/>
    <w:rsid w:val="00E42F85"/>
    <w:rsid w:val="00E43B72"/>
    <w:rsid w:val="00E55CD7"/>
    <w:rsid w:val="00EB52D3"/>
    <w:rsid w:val="00EC0DE0"/>
    <w:rsid w:val="00EC5682"/>
    <w:rsid w:val="00EE7FA3"/>
    <w:rsid w:val="00F061C0"/>
    <w:rsid w:val="00F14EE3"/>
    <w:rsid w:val="00F31C00"/>
    <w:rsid w:val="00F40A08"/>
    <w:rsid w:val="00F443BA"/>
    <w:rsid w:val="00F54499"/>
    <w:rsid w:val="00F723F6"/>
    <w:rsid w:val="00F77F52"/>
    <w:rsid w:val="00F909CD"/>
    <w:rsid w:val="00FD3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5DBC5E-DB6D-4EF4-9C6D-A80660296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905"/>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90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905"/>
    <w:rPr>
      <w:rFonts w:asciiTheme="majorHAnsi" w:eastAsiaTheme="majorEastAsia" w:hAnsiTheme="majorHAnsi" w:cstheme="majorBidi"/>
      <w:color w:val="17365D" w:themeColor="text2" w:themeShade="BF"/>
      <w:spacing w:val="5"/>
      <w:kern w:val="28"/>
      <w:sz w:val="52"/>
      <w:szCs w:val="52"/>
      <w:lang w:val="en-GB"/>
    </w:rPr>
  </w:style>
  <w:style w:type="paragraph" w:styleId="ListParagraph">
    <w:name w:val="List Paragraph"/>
    <w:basedOn w:val="Normal"/>
    <w:uiPriority w:val="34"/>
    <w:qFormat/>
    <w:rsid w:val="00084905"/>
    <w:pPr>
      <w:ind w:left="720"/>
      <w:contextualSpacing/>
    </w:pPr>
  </w:style>
  <w:style w:type="table" w:styleId="TableGrid">
    <w:name w:val="Table Grid"/>
    <w:basedOn w:val="TableNormal"/>
    <w:uiPriority w:val="59"/>
    <w:rsid w:val="00672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3835"/>
    <w:rPr>
      <w:rFonts w:ascii="Tahoma" w:hAnsi="Tahoma" w:cs="Tahoma"/>
      <w:sz w:val="16"/>
      <w:szCs w:val="16"/>
    </w:rPr>
  </w:style>
  <w:style w:type="character" w:customStyle="1" w:styleId="BalloonTextChar">
    <w:name w:val="Balloon Text Char"/>
    <w:basedOn w:val="DefaultParagraphFont"/>
    <w:link w:val="BalloonText"/>
    <w:uiPriority w:val="99"/>
    <w:semiHidden/>
    <w:rsid w:val="00353835"/>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703DEB"/>
    <w:rPr>
      <w:sz w:val="16"/>
      <w:szCs w:val="16"/>
    </w:rPr>
  </w:style>
  <w:style w:type="paragraph" w:styleId="CommentText">
    <w:name w:val="annotation text"/>
    <w:basedOn w:val="Normal"/>
    <w:link w:val="CommentTextChar"/>
    <w:uiPriority w:val="99"/>
    <w:semiHidden/>
    <w:unhideWhenUsed/>
    <w:rsid w:val="00703DEB"/>
    <w:rPr>
      <w:sz w:val="20"/>
      <w:szCs w:val="20"/>
    </w:rPr>
  </w:style>
  <w:style w:type="character" w:customStyle="1" w:styleId="CommentTextChar">
    <w:name w:val="Comment Text Char"/>
    <w:basedOn w:val="DefaultParagraphFont"/>
    <w:link w:val="CommentText"/>
    <w:uiPriority w:val="99"/>
    <w:semiHidden/>
    <w:rsid w:val="00703DE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03DEB"/>
    <w:rPr>
      <w:b/>
      <w:bCs/>
    </w:rPr>
  </w:style>
  <w:style w:type="character" w:customStyle="1" w:styleId="CommentSubjectChar">
    <w:name w:val="Comment Subject Char"/>
    <w:basedOn w:val="CommentTextChar"/>
    <w:link w:val="CommentSubject"/>
    <w:uiPriority w:val="99"/>
    <w:semiHidden/>
    <w:rsid w:val="00703DEB"/>
    <w:rPr>
      <w:rFonts w:ascii="Times New Roman" w:eastAsia="Times New Roman" w:hAnsi="Times New Roman" w:cs="Times New Roman"/>
      <w:b/>
      <w:bCs/>
      <w:sz w:val="20"/>
      <w:szCs w:val="20"/>
      <w:lang w:val="en-GB"/>
    </w:rPr>
  </w:style>
  <w:style w:type="paragraph" w:customStyle="1" w:styleId="body">
    <w:name w:val="body"/>
    <w:rsid w:val="00C447A7"/>
    <w:pPr>
      <w:widowControl w:val="0"/>
      <w:suppressAutoHyphens/>
      <w:overflowPunct w:val="0"/>
      <w:spacing w:after="0" w:line="240" w:lineRule="auto"/>
      <w:ind w:left="709"/>
      <w:jc w:val="both"/>
    </w:pPr>
    <w:rPr>
      <w:rFonts w:ascii="Times New Roman" w:eastAsia="Arial" w:hAnsi="Times New Roman" w:cs="Times New Roman"/>
      <w:kern w:val="1"/>
      <w:sz w:val="18"/>
      <w:szCs w:val="18"/>
      <w:lang w:eastAsia="ar-SA"/>
    </w:rPr>
  </w:style>
  <w:style w:type="paragraph" w:styleId="NoSpacing">
    <w:name w:val="No Spacing"/>
    <w:uiPriority w:val="1"/>
    <w:qFormat/>
    <w:rsid w:val="00854538"/>
    <w:pPr>
      <w:spacing w:after="0" w:line="240" w:lineRule="auto"/>
    </w:pPr>
    <w:rPr>
      <w:rFonts w:ascii="Times New Roman" w:eastAsia="Times New Roman" w:hAnsi="Times New Roman" w:cs="Times New Roman"/>
      <w:sz w:val="24"/>
      <w:szCs w:val="24"/>
      <w:lang w:val="en-GB"/>
    </w:rPr>
  </w:style>
  <w:style w:type="table" w:customStyle="1" w:styleId="TableGrid1">
    <w:name w:val="Table Grid1"/>
    <w:basedOn w:val="TableNormal"/>
    <w:next w:val="TableGrid"/>
    <w:uiPriority w:val="59"/>
    <w:rsid w:val="00B218B7"/>
    <w:pPr>
      <w:spacing w:after="0" w:line="240" w:lineRule="auto"/>
    </w:pPr>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1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2058</Words>
  <Characters>11735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tbezuidenhout</dc:creator>
  <cp:lastModifiedBy>Dr. Mabovula</cp:lastModifiedBy>
  <cp:revision>2</cp:revision>
  <cp:lastPrinted>2013-11-08T15:47:00Z</cp:lastPrinted>
  <dcterms:created xsi:type="dcterms:W3CDTF">2015-04-22T13:36:00Z</dcterms:created>
  <dcterms:modified xsi:type="dcterms:W3CDTF">2015-04-22T13:36:00Z</dcterms:modified>
</cp:coreProperties>
</file>