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1F2" w:rsidRPr="00961866" w:rsidRDefault="00832A6E" w:rsidP="003A11F2">
      <w:pPr>
        <w:rPr>
          <w:rFonts w:asciiTheme="minorHAnsi" w:hAnsiTheme="minorHAnsi"/>
          <w:noProof/>
          <w:sz w:val="44"/>
          <w:szCs w:val="44"/>
          <w:lang w:val="en-US"/>
        </w:rPr>
      </w:pPr>
      <w:r w:rsidRPr="00961866">
        <w:rPr>
          <w:rFonts w:asciiTheme="minorHAnsi" w:hAnsiTheme="minorHAnsi"/>
          <w:noProof/>
          <w:lang w:val="en-US"/>
        </w:rPr>
        <w:drawing>
          <wp:anchor distT="0" distB="0" distL="114300" distR="114300" simplePos="0" relativeHeight="251659264" behindDoc="0" locked="0" layoutInCell="1" allowOverlap="1">
            <wp:simplePos x="0" y="0"/>
            <wp:positionH relativeFrom="column">
              <wp:posOffset>1911985</wp:posOffset>
            </wp:positionH>
            <wp:positionV relativeFrom="paragraph">
              <wp:posOffset>57150</wp:posOffset>
            </wp:positionV>
            <wp:extent cx="1912070" cy="580768"/>
            <wp:effectExtent l="0" t="0" r="0" b="0"/>
            <wp:wrapSquare wrapText="bothSides"/>
            <wp:docPr id="4" name="Picture 1" descr="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 Nega_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2070" cy="580768"/>
                    </a:xfrm>
                    <a:prstGeom prst="rect">
                      <a:avLst/>
                    </a:prstGeom>
                    <a:noFill/>
                    <a:ln w="9525">
                      <a:noFill/>
                      <a:miter lim="800000"/>
                      <a:headEnd/>
                      <a:tailEnd/>
                    </a:ln>
                  </pic:spPr>
                </pic:pic>
              </a:graphicData>
            </a:graphic>
          </wp:anchor>
        </w:drawing>
      </w:r>
      <w:r w:rsidRPr="00961866">
        <w:rPr>
          <w:rFonts w:asciiTheme="minorHAnsi" w:hAnsiTheme="minorHAnsi"/>
          <w:noProof/>
          <w:sz w:val="44"/>
          <w:szCs w:val="44"/>
          <w:lang w:val="en-US"/>
        </w:rPr>
        <w:br w:type="textWrapping" w:clear="all"/>
      </w:r>
    </w:p>
    <w:p w:rsidR="003A11F2" w:rsidRPr="00961866" w:rsidRDefault="003A11F2" w:rsidP="003A11F2">
      <w:pPr>
        <w:ind w:left="1440" w:firstLine="720"/>
        <w:rPr>
          <w:rFonts w:asciiTheme="minorHAnsi" w:hAnsiTheme="minorHAnsi"/>
          <w:noProof/>
          <w:sz w:val="44"/>
          <w:szCs w:val="44"/>
          <w:lang w:val="en-US"/>
        </w:rPr>
      </w:pPr>
      <w:r w:rsidRPr="00961866">
        <w:rPr>
          <w:rFonts w:asciiTheme="minorHAnsi" w:hAnsiTheme="minorHAnsi"/>
          <w:noProof/>
          <w:sz w:val="44"/>
          <w:szCs w:val="44"/>
          <w:lang w:val="en-US"/>
        </w:rPr>
        <w:t>Walter Sisulu University (19)</w:t>
      </w:r>
    </w:p>
    <w:p w:rsidR="003A11F2" w:rsidRPr="00961866" w:rsidRDefault="003A11F2" w:rsidP="003A11F2">
      <w:pPr>
        <w:ind w:firstLine="720"/>
        <w:rPr>
          <w:rFonts w:asciiTheme="minorHAnsi" w:hAnsiTheme="minorHAnsi"/>
          <w:sz w:val="44"/>
          <w:szCs w:val="44"/>
        </w:rPr>
      </w:pPr>
      <w:r w:rsidRPr="00961866">
        <w:rPr>
          <w:rFonts w:asciiTheme="minorHAnsi" w:hAnsiTheme="minorHAnsi"/>
          <w:noProof/>
          <w:sz w:val="44"/>
          <w:szCs w:val="44"/>
          <w:lang w:val="en-US"/>
        </w:rPr>
        <w:t>Faculty of Commerce and Administration</w:t>
      </w:r>
    </w:p>
    <w:p w:rsidR="003A11F2" w:rsidRPr="00961866" w:rsidRDefault="003A11F2" w:rsidP="006116D4">
      <w:pPr>
        <w:rPr>
          <w:rFonts w:asciiTheme="minorHAnsi" w:hAnsiTheme="minorHAnsi"/>
        </w:rPr>
      </w:pPr>
      <w:r w:rsidRPr="00961866">
        <w:rPr>
          <w:rFonts w:asciiTheme="minorHAnsi" w:hAnsiTheme="minorHAnsi"/>
          <w:noProof/>
          <w:lang w:val="en-US"/>
        </w:rPr>
        <w:drawing>
          <wp:anchor distT="0" distB="0" distL="114300" distR="114300" simplePos="0" relativeHeight="251658240" behindDoc="0" locked="0" layoutInCell="1" allowOverlap="1">
            <wp:simplePos x="0" y="0"/>
            <wp:positionH relativeFrom="column">
              <wp:posOffset>1229995</wp:posOffset>
            </wp:positionH>
            <wp:positionV relativeFrom="paragraph">
              <wp:posOffset>43180</wp:posOffset>
            </wp:positionV>
            <wp:extent cx="3107055" cy="1074420"/>
            <wp:effectExtent l="19050" t="0" r="0" b="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7055" cy="1074420"/>
                    </a:xfrm>
                    <a:prstGeom prst="rect">
                      <a:avLst/>
                    </a:prstGeom>
                    <a:noFill/>
                    <a:ln>
                      <a:noFill/>
                    </a:ln>
                  </pic:spPr>
                </pic:pic>
              </a:graphicData>
            </a:graphic>
          </wp:anchor>
        </w:drawing>
      </w:r>
    </w:p>
    <w:p w:rsidR="003A11F2" w:rsidRPr="00961866" w:rsidRDefault="003A11F2" w:rsidP="006116D4">
      <w:pPr>
        <w:rPr>
          <w:rFonts w:asciiTheme="minorHAnsi" w:hAnsiTheme="minorHAnsi"/>
        </w:rPr>
      </w:pPr>
    </w:p>
    <w:p w:rsidR="003A11F2" w:rsidRPr="00961866" w:rsidRDefault="003A11F2" w:rsidP="006116D4">
      <w:pPr>
        <w:rPr>
          <w:rFonts w:asciiTheme="minorHAnsi" w:hAnsiTheme="minorHAnsi"/>
        </w:rPr>
      </w:pPr>
    </w:p>
    <w:p w:rsidR="006116D4" w:rsidRPr="00961866" w:rsidRDefault="006116D4" w:rsidP="006116D4">
      <w:pPr>
        <w:rPr>
          <w:rFonts w:asciiTheme="minorHAnsi" w:hAnsiTheme="minorHAnsi"/>
        </w:rPr>
      </w:pPr>
    </w:p>
    <w:p w:rsidR="007C480C" w:rsidRPr="00961866" w:rsidRDefault="007C480C" w:rsidP="009370B7">
      <w:pPr>
        <w:rPr>
          <w:rFonts w:asciiTheme="minorHAnsi" w:eastAsiaTheme="majorEastAsia" w:hAnsiTheme="minorHAnsi" w:cstheme="majorBidi"/>
          <w:b/>
          <w:color w:val="17365D" w:themeColor="text2" w:themeShade="BF"/>
          <w:spacing w:val="5"/>
          <w:kern w:val="28"/>
          <w:sz w:val="36"/>
          <w:szCs w:val="36"/>
        </w:rPr>
      </w:pPr>
    </w:p>
    <w:p w:rsidR="009370B7" w:rsidRPr="00961866" w:rsidRDefault="009370B7" w:rsidP="009370B7">
      <w:pPr>
        <w:rPr>
          <w:rFonts w:asciiTheme="minorHAnsi" w:hAnsiTheme="minorHAnsi"/>
          <w:b/>
          <w:sz w:val="36"/>
          <w:szCs w:val="36"/>
        </w:rPr>
      </w:pPr>
    </w:p>
    <w:p w:rsidR="009370B7" w:rsidRPr="00961866" w:rsidRDefault="009370B7" w:rsidP="009370B7">
      <w:pPr>
        <w:rPr>
          <w:rFonts w:asciiTheme="minorHAnsi" w:hAnsiTheme="minorHAnsi"/>
          <w:b/>
          <w:u w:val="single"/>
        </w:rPr>
      </w:pPr>
    </w:p>
    <w:p w:rsidR="002A45F5" w:rsidRPr="00961866" w:rsidRDefault="002A45F5" w:rsidP="002A45F5">
      <w:pPr>
        <w:shd w:val="clear" w:color="auto" w:fill="333333"/>
        <w:rPr>
          <w:rFonts w:asciiTheme="minorHAnsi" w:hAnsiTheme="minorHAnsi"/>
          <w:b/>
          <w:bCs/>
          <w:color w:val="EEEEEE"/>
          <w:lang w:eastAsia="en-ZA"/>
        </w:rPr>
      </w:pPr>
      <w:r w:rsidRPr="00961866">
        <w:rPr>
          <w:rFonts w:asciiTheme="minorHAnsi" w:hAnsiTheme="minorHAnsi"/>
          <w:color w:val="EEEEEE"/>
          <w:lang w:eastAsia="en-ZA"/>
        </w:rPr>
        <w:t>Application summary</w:t>
      </w:r>
    </w:p>
    <w:p w:rsidR="002A45F5" w:rsidRPr="00961866" w:rsidRDefault="002A45F5" w:rsidP="002A45F5">
      <w:pPr>
        <w:shd w:val="clear" w:color="auto" w:fill="F9F9F9"/>
        <w:rPr>
          <w:rFonts w:asciiTheme="minorHAnsi" w:hAnsiTheme="minorHAnsi"/>
          <w:color w:val="222222"/>
          <w:lang w:eastAsia="en-ZA"/>
        </w:rPr>
      </w:pPr>
      <w:r w:rsidRPr="00961866">
        <w:rPr>
          <w:rFonts w:asciiTheme="minorHAnsi" w:hAnsiTheme="minorHAnsi"/>
          <w:color w:val="222222"/>
          <w:lang w:eastAsia="en-ZA"/>
        </w:rPr>
        <w:t>Institution </w:t>
      </w:r>
      <w:r w:rsidRPr="00961866">
        <w:rPr>
          <w:rFonts w:asciiTheme="minorHAnsi" w:hAnsiTheme="minorHAnsi"/>
          <w:b/>
          <w:bCs/>
          <w:color w:val="222222"/>
          <w:lang w:eastAsia="en-ZA"/>
        </w:rPr>
        <w:t xml:space="preserve">Walter </w:t>
      </w:r>
      <w:proofErr w:type="spellStart"/>
      <w:r w:rsidRPr="00961866">
        <w:rPr>
          <w:rFonts w:asciiTheme="minorHAnsi" w:hAnsiTheme="minorHAnsi"/>
          <w:b/>
          <w:bCs/>
          <w:color w:val="222222"/>
          <w:lang w:eastAsia="en-ZA"/>
        </w:rPr>
        <w:t>Sisulu</w:t>
      </w:r>
      <w:proofErr w:type="spellEnd"/>
      <w:r w:rsidRPr="00961866">
        <w:rPr>
          <w:rFonts w:asciiTheme="minorHAnsi" w:hAnsiTheme="minorHAnsi"/>
          <w:b/>
          <w:bCs/>
          <w:color w:val="222222"/>
          <w:lang w:eastAsia="en-ZA"/>
        </w:rPr>
        <w:t xml:space="preserve"> University (H19</w:t>
      </w:r>
      <w:proofErr w:type="gramStart"/>
      <w:r w:rsidRPr="00961866">
        <w:rPr>
          <w:rFonts w:asciiTheme="minorHAnsi" w:hAnsiTheme="minorHAnsi"/>
          <w:b/>
          <w:bCs/>
          <w:color w:val="222222"/>
          <w:lang w:eastAsia="en-ZA"/>
        </w:rPr>
        <w:t>)</w:t>
      </w:r>
      <w:proofErr w:type="gramEnd"/>
      <w:r w:rsidRPr="00961866">
        <w:rPr>
          <w:rFonts w:asciiTheme="minorHAnsi" w:hAnsiTheme="minorHAnsi"/>
          <w:color w:val="222222"/>
          <w:lang w:eastAsia="en-ZA"/>
        </w:rPr>
        <w:br/>
        <w:t>Qualification reference </w:t>
      </w:r>
      <w:r w:rsidRPr="00961866">
        <w:rPr>
          <w:rFonts w:asciiTheme="minorHAnsi" w:hAnsiTheme="minorHAnsi"/>
          <w:b/>
          <w:bCs/>
          <w:color w:val="222222"/>
          <w:lang w:eastAsia="en-ZA"/>
        </w:rPr>
        <w:t>Bachelor of Accounting Science (BCOMPT)</w:t>
      </w:r>
    </w:p>
    <w:tbl>
      <w:tblPr>
        <w:tblpPr w:leftFromText="180" w:rightFromText="180" w:vertAnchor="text" w:tblpY="1"/>
        <w:tblOverlap w:val="never"/>
        <w:tblW w:w="9057"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tblPr>
      <w:tblGrid>
        <w:gridCol w:w="1212"/>
        <w:gridCol w:w="7845"/>
      </w:tblGrid>
      <w:tr w:rsidR="002A45F5" w:rsidRPr="00961866" w:rsidTr="00816F31">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2A45F5" w:rsidRPr="00961866" w:rsidRDefault="002A45F5" w:rsidP="00832A6E">
            <w:pPr>
              <w:rPr>
                <w:rFonts w:asciiTheme="minorHAnsi" w:hAnsiTheme="minorHAnsi"/>
                <w:color w:val="FFFFFF"/>
                <w:lang w:eastAsia="en-ZA"/>
              </w:rPr>
            </w:pPr>
            <w:r w:rsidRPr="00961866">
              <w:rPr>
                <w:rFonts w:asciiTheme="minorHAnsi" w:hAnsiTheme="minorHAnsi"/>
                <w:color w:val="FFFFFF"/>
                <w:lang w:eastAsia="en-ZA"/>
              </w:rPr>
              <w:t>Comment type</w:t>
            </w:r>
          </w:p>
        </w:tc>
        <w:tc>
          <w:tcPr>
            <w:tcW w:w="8044" w:type="dxa"/>
            <w:tcBorders>
              <w:top w:val="nil"/>
              <w:left w:val="nil"/>
              <w:bottom w:val="nil"/>
              <w:right w:val="nil"/>
            </w:tcBorders>
            <w:shd w:val="clear" w:color="auto" w:fill="6A6B6C"/>
            <w:tcMar>
              <w:top w:w="60" w:type="dxa"/>
              <w:left w:w="60" w:type="dxa"/>
              <w:bottom w:w="60" w:type="dxa"/>
              <w:right w:w="60" w:type="dxa"/>
            </w:tcMar>
            <w:vAlign w:val="center"/>
            <w:hideMark/>
          </w:tcPr>
          <w:p w:rsidR="002A45F5" w:rsidRPr="00961866" w:rsidRDefault="002A45F5" w:rsidP="00832A6E">
            <w:pPr>
              <w:rPr>
                <w:rFonts w:asciiTheme="minorHAnsi" w:hAnsiTheme="minorHAnsi"/>
                <w:color w:val="FFFFFF"/>
                <w:lang w:eastAsia="en-ZA"/>
              </w:rPr>
            </w:pPr>
            <w:r w:rsidRPr="00961866">
              <w:rPr>
                <w:rFonts w:asciiTheme="minorHAnsi" w:hAnsiTheme="minorHAnsi"/>
                <w:color w:val="FFFFFF"/>
                <w:lang w:eastAsia="en-ZA"/>
              </w:rPr>
              <w:t>Comment</w:t>
            </w:r>
          </w:p>
        </w:tc>
      </w:tr>
      <w:tr w:rsidR="002A45F5" w:rsidRPr="00961866" w:rsidTr="00816F31">
        <w:tc>
          <w:tcPr>
            <w:tcW w:w="0" w:type="auto"/>
            <w:tcBorders>
              <w:bottom w:val="nil"/>
              <w:right w:val="single" w:sz="6" w:space="0" w:color="E2E2E2"/>
            </w:tcBorders>
            <w:shd w:val="clear" w:color="auto" w:fill="F5F5F5"/>
            <w:tcMar>
              <w:top w:w="90" w:type="dxa"/>
              <w:left w:w="90" w:type="dxa"/>
              <w:bottom w:w="90" w:type="dxa"/>
              <w:right w:w="90" w:type="dxa"/>
            </w:tcMar>
            <w:hideMark/>
          </w:tcPr>
          <w:p w:rsidR="002A45F5" w:rsidRPr="00961866" w:rsidRDefault="002A45F5" w:rsidP="00832A6E">
            <w:pPr>
              <w:rPr>
                <w:rFonts w:asciiTheme="minorHAnsi" w:hAnsiTheme="minorHAnsi"/>
                <w:color w:val="333333"/>
                <w:lang w:eastAsia="en-ZA"/>
              </w:rPr>
            </w:pPr>
            <w:r w:rsidRPr="00961866">
              <w:rPr>
                <w:rFonts w:asciiTheme="minorHAnsi" w:hAnsiTheme="minorHAnsi"/>
                <w:color w:val="333333"/>
                <w:lang w:eastAsia="en-ZA"/>
              </w:rPr>
              <w:t>Review comments</w:t>
            </w:r>
          </w:p>
        </w:tc>
        <w:tc>
          <w:tcPr>
            <w:tcW w:w="8044" w:type="dxa"/>
            <w:tcBorders>
              <w:top w:val="nil"/>
              <w:left w:val="nil"/>
              <w:bottom w:val="nil"/>
              <w:right w:val="nil"/>
            </w:tcBorders>
            <w:shd w:val="clear" w:color="auto" w:fill="F5F5F5"/>
            <w:tcMar>
              <w:top w:w="90" w:type="dxa"/>
              <w:left w:w="90" w:type="dxa"/>
              <w:bottom w:w="90" w:type="dxa"/>
              <w:right w:w="90" w:type="dxa"/>
            </w:tcMar>
            <w:hideMark/>
          </w:tcPr>
          <w:p w:rsidR="002A45F5" w:rsidRPr="00961866" w:rsidRDefault="002A45F5" w:rsidP="00832A6E">
            <w:pPr>
              <w:rPr>
                <w:rFonts w:asciiTheme="minorHAnsi" w:hAnsiTheme="minorHAnsi"/>
                <w:color w:val="333333"/>
                <w:lang w:eastAsia="en-ZA"/>
              </w:rPr>
            </w:pPr>
            <w:r w:rsidRPr="00961866">
              <w:rPr>
                <w:rFonts w:asciiTheme="minorHAnsi" w:hAnsiTheme="minorHAnsi"/>
                <w:color w:val="333333"/>
                <w:lang w:eastAsia="en-ZA"/>
              </w:rPr>
              <w:t xml:space="preserve">The programme is currently not aligned. </w:t>
            </w:r>
            <w:proofErr w:type="gramStart"/>
            <w:r w:rsidRPr="00961866">
              <w:rPr>
                <w:rFonts w:asciiTheme="minorHAnsi" w:hAnsiTheme="minorHAnsi"/>
                <w:color w:val="333333"/>
                <w:lang w:eastAsia="en-ZA"/>
              </w:rPr>
              <w:t>all</w:t>
            </w:r>
            <w:proofErr w:type="gramEnd"/>
            <w:r w:rsidRPr="00961866">
              <w:rPr>
                <w:rFonts w:asciiTheme="minorHAnsi" w:hAnsiTheme="minorHAnsi"/>
                <w:color w:val="333333"/>
                <w:lang w:eastAsia="en-ZA"/>
              </w:rPr>
              <w:t xml:space="preserve"> credits are at NQF level 6. There should be a minimum of 120 credits at NQF Level 8. Reconsider the title of the qualification as well as the abbreviation. Recommends Bachelor of Commerce in Accounting Science and </w:t>
            </w:r>
            <w:proofErr w:type="spellStart"/>
            <w:r w:rsidRPr="00961866">
              <w:rPr>
                <w:rFonts w:asciiTheme="minorHAnsi" w:hAnsiTheme="minorHAnsi"/>
                <w:color w:val="333333"/>
                <w:lang w:eastAsia="en-ZA"/>
              </w:rPr>
              <w:t>abbr</w:t>
            </w:r>
            <w:proofErr w:type="spellEnd"/>
            <w:r w:rsidRPr="00961866">
              <w:rPr>
                <w:rFonts w:asciiTheme="minorHAnsi" w:hAnsiTheme="minorHAnsi"/>
                <w:color w:val="333333"/>
                <w:lang w:eastAsia="en-ZA"/>
              </w:rPr>
              <w:t xml:space="preserve"> </w:t>
            </w:r>
            <w:proofErr w:type="spellStart"/>
            <w:r w:rsidRPr="00961866">
              <w:rPr>
                <w:rFonts w:asciiTheme="minorHAnsi" w:hAnsiTheme="minorHAnsi"/>
                <w:color w:val="333333"/>
                <w:lang w:eastAsia="en-ZA"/>
              </w:rPr>
              <w:t>BCom</w:t>
            </w:r>
            <w:proofErr w:type="spellEnd"/>
            <w:r w:rsidRPr="00961866">
              <w:rPr>
                <w:rFonts w:asciiTheme="minorHAnsi" w:hAnsiTheme="minorHAnsi"/>
                <w:color w:val="333333"/>
                <w:lang w:eastAsia="en-ZA"/>
              </w:rPr>
              <w:t xml:space="preserve"> (Accounting Science). Question 1-5 in section 3 not adequately answered and do not address the questions. Information needs to be provided regarding the nature of the changes to the programme. Specifically the reasons for changing from a 360 credits to 480 credits programme needs to be provided. Information needs to be provided regarding the assessment approach and assessment strategy of this programme.</w:t>
            </w:r>
          </w:p>
        </w:tc>
        <w:bookmarkStart w:id="0" w:name="_GoBack"/>
        <w:bookmarkEnd w:id="0"/>
      </w:tr>
    </w:tbl>
    <w:p w:rsidR="002A45F5" w:rsidRPr="00961866" w:rsidRDefault="00832A6E" w:rsidP="002A45F5">
      <w:pPr>
        <w:rPr>
          <w:rFonts w:asciiTheme="minorHAnsi" w:hAnsiTheme="minorHAnsi"/>
        </w:rPr>
      </w:pPr>
      <w:r w:rsidRPr="00961866">
        <w:rPr>
          <w:rFonts w:asciiTheme="minorHAnsi" w:hAnsiTheme="minorHAnsi"/>
        </w:rPr>
        <w:br w:type="textWrapping" w:clear="all"/>
      </w:r>
    </w:p>
    <w:p w:rsidR="002A45F5" w:rsidRPr="00961866" w:rsidRDefault="002A45F5" w:rsidP="002A45F5">
      <w:pPr>
        <w:rPr>
          <w:rFonts w:asciiTheme="minorHAnsi" w:hAnsiTheme="minorHAnsi"/>
        </w:rPr>
      </w:pPr>
    </w:p>
    <w:p w:rsidR="009370B7" w:rsidRPr="00961866" w:rsidRDefault="009370B7">
      <w:pPr>
        <w:spacing w:after="200" w:line="276" w:lineRule="auto"/>
        <w:rPr>
          <w:rFonts w:asciiTheme="minorHAnsi" w:hAnsiTheme="minorHAnsi"/>
          <w:b/>
          <w:u w:val="single"/>
        </w:rPr>
      </w:pPr>
      <w:r w:rsidRPr="00961866">
        <w:rPr>
          <w:rFonts w:asciiTheme="minorHAnsi" w:hAnsiTheme="minorHAnsi"/>
          <w:b/>
          <w:u w:val="single"/>
        </w:rPr>
        <w:br w:type="page"/>
      </w:r>
    </w:p>
    <w:p w:rsidR="002A45F5" w:rsidRPr="00961866" w:rsidRDefault="00C062EC" w:rsidP="009370B7">
      <w:pPr>
        <w:spacing w:after="200" w:line="276" w:lineRule="auto"/>
        <w:rPr>
          <w:rFonts w:asciiTheme="minorHAnsi" w:hAnsiTheme="minorHAnsi"/>
          <w:b/>
          <w:u w:val="single"/>
        </w:rPr>
      </w:pPr>
      <w:r>
        <w:rPr>
          <w:rFonts w:asciiTheme="minorHAnsi" w:hAnsiTheme="minorHAnsi"/>
          <w:b/>
          <w:u w:val="single"/>
        </w:rPr>
        <w:lastRenderedPageBreak/>
        <w:t>Summary of issues identified and how they have been corrected</w:t>
      </w:r>
    </w:p>
    <w:p w:rsidR="00832A6E" w:rsidRPr="00961866" w:rsidRDefault="00832A6E" w:rsidP="00832A6E">
      <w:pPr>
        <w:rPr>
          <w:rFonts w:asciiTheme="minorHAnsi" w:hAnsiTheme="minorHAnsi"/>
          <w:b/>
        </w:rPr>
      </w:pPr>
      <w:r w:rsidRPr="00961866">
        <w:rPr>
          <w:rFonts w:asciiTheme="minorHAnsi" w:hAnsiTheme="minorHAnsi"/>
          <w:b/>
        </w:rPr>
        <w:t>Part 1</w:t>
      </w:r>
    </w:p>
    <w:p w:rsidR="00832A6E" w:rsidRPr="00961866" w:rsidRDefault="00832A6E" w:rsidP="00832A6E">
      <w:pPr>
        <w:pStyle w:val="ListParagraph"/>
        <w:numPr>
          <w:ilvl w:val="0"/>
          <w:numId w:val="22"/>
        </w:numPr>
        <w:spacing w:after="160" w:line="256" w:lineRule="auto"/>
        <w:rPr>
          <w:rFonts w:asciiTheme="minorHAnsi" w:hAnsiTheme="minorHAnsi"/>
        </w:rPr>
      </w:pPr>
      <w:r w:rsidRPr="00961866">
        <w:rPr>
          <w:rFonts w:asciiTheme="minorHAnsi" w:hAnsiTheme="minorHAnsi"/>
          <w:lang w:eastAsia="en-ZA"/>
        </w:rPr>
        <w:t>The programme is currently not aligned</w:t>
      </w:r>
      <w:r w:rsidR="00BA5C26" w:rsidRPr="00961866">
        <w:rPr>
          <w:rFonts w:asciiTheme="minorHAnsi" w:hAnsiTheme="minorHAnsi"/>
          <w:lang w:eastAsia="en-ZA"/>
        </w:rPr>
        <w:t xml:space="preserve"> and</w:t>
      </w:r>
      <w:r w:rsidRPr="00961866">
        <w:rPr>
          <w:rFonts w:asciiTheme="minorHAnsi" w:hAnsiTheme="minorHAnsi"/>
          <w:lang w:eastAsia="en-ZA"/>
        </w:rPr>
        <w:t xml:space="preserve"> all credits are at NQF level 6</w:t>
      </w:r>
    </w:p>
    <w:p w:rsidR="00A85516" w:rsidRPr="00961866" w:rsidRDefault="00A85516" w:rsidP="00A85516">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There was an error when the documents were initially submitted this has been corrected in the table in section 3.</w:t>
      </w:r>
    </w:p>
    <w:p w:rsidR="00832A6E" w:rsidRPr="00961866" w:rsidRDefault="00832A6E" w:rsidP="00832A6E">
      <w:pPr>
        <w:pStyle w:val="ListParagraph"/>
        <w:numPr>
          <w:ilvl w:val="0"/>
          <w:numId w:val="22"/>
        </w:numPr>
        <w:spacing w:after="160" w:line="256" w:lineRule="auto"/>
        <w:rPr>
          <w:rFonts w:asciiTheme="minorHAnsi" w:hAnsiTheme="minorHAnsi"/>
        </w:rPr>
      </w:pPr>
      <w:r w:rsidRPr="00961866">
        <w:rPr>
          <w:rFonts w:asciiTheme="minorHAnsi" w:hAnsiTheme="minorHAnsi"/>
          <w:lang w:eastAsia="en-ZA"/>
        </w:rPr>
        <w:t>There should be a minimum of 120 credits at NQF Level 8</w:t>
      </w:r>
    </w:p>
    <w:p w:rsidR="00A85516" w:rsidRPr="00961866" w:rsidRDefault="00A85516" w:rsidP="00A85516">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The programme is at NQF level</w:t>
      </w:r>
      <w:r w:rsidR="00961866">
        <w:rPr>
          <w:rFonts w:asciiTheme="minorHAnsi" w:hAnsiTheme="minorHAnsi"/>
          <w:lang w:eastAsia="en-ZA"/>
        </w:rPr>
        <w:t xml:space="preserve"> 7</w:t>
      </w:r>
      <w:r w:rsidRPr="00961866">
        <w:rPr>
          <w:rFonts w:asciiTheme="minorHAnsi" w:hAnsiTheme="minorHAnsi"/>
          <w:lang w:eastAsia="en-ZA"/>
        </w:rPr>
        <w:t xml:space="preserve"> as discussed with DHET and </w:t>
      </w:r>
      <w:proofErr w:type="gramStart"/>
      <w:r w:rsidRPr="00961866">
        <w:rPr>
          <w:rFonts w:asciiTheme="minorHAnsi" w:hAnsiTheme="minorHAnsi"/>
          <w:lang w:eastAsia="en-ZA"/>
        </w:rPr>
        <w:t>SAICA,</w:t>
      </w:r>
      <w:proofErr w:type="gramEnd"/>
      <w:r w:rsidRPr="00961866">
        <w:rPr>
          <w:rFonts w:asciiTheme="minorHAnsi" w:hAnsiTheme="minorHAnsi"/>
          <w:lang w:eastAsia="en-ZA"/>
        </w:rPr>
        <w:t xml:space="preserve"> It was submitted in error as NQF level 8. </w:t>
      </w:r>
      <w:r w:rsidRPr="00961866">
        <w:rPr>
          <w:rFonts w:asciiTheme="minorHAnsi" w:hAnsiTheme="minorHAnsi"/>
        </w:rPr>
        <w:t>The degree was changes from a three year NQF level 7 programme to a four year NQF level 7 programme as permitted by the HEQSF as revised in January 2013(refer to page 28 of HEQSF doc). The reason for this change</w:t>
      </w:r>
      <w:r w:rsidR="00961866">
        <w:rPr>
          <w:rFonts w:asciiTheme="minorHAnsi" w:hAnsiTheme="minorHAnsi"/>
        </w:rPr>
        <w:t xml:space="preserve"> </w:t>
      </w:r>
      <w:r w:rsidRPr="00961866">
        <w:rPr>
          <w:rFonts w:asciiTheme="minorHAnsi" w:hAnsiTheme="minorHAnsi"/>
        </w:rPr>
        <w:t>(additional 120 credits) is documented in section 3.</w:t>
      </w:r>
    </w:p>
    <w:p w:rsidR="00832A6E" w:rsidRPr="00961866" w:rsidRDefault="00832A6E" w:rsidP="00832A6E">
      <w:pPr>
        <w:pStyle w:val="ListParagraph"/>
        <w:numPr>
          <w:ilvl w:val="0"/>
          <w:numId w:val="22"/>
        </w:numPr>
        <w:spacing w:after="160" w:line="256" w:lineRule="auto"/>
        <w:rPr>
          <w:rFonts w:asciiTheme="minorHAnsi" w:hAnsiTheme="minorHAnsi"/>
        </w:rPr>
      </w:pPr>
      <w:r w:rsidRPr="00961866">
        <w:rPr>
          <w:rFonts w:asciiTheme="minorHAnsi" w:hAnsiTheme="minorHAnsi"/>
          <w:lang w:eastAsia="en-ZA"/>
        </w:rPr>
        <w:t xml:space="preserve">Reconsider the title of the qualification as well as the abbreviation. Recommends Bachelor of Commerce in Accounting Science and </w:t>
      </w:r>
      <w:proofErr w:type="spellStart"/>
      <w:r w:rsidRPr="00961866">
        <w:rPr>
          <w:rFonts w:asciiTheme="minorHAnsi" w:hAnsiTheme="minorHAnsi"/>
          <w:lang w:eastAsia="en-ZA"/>
        </w:rPr>
        <w:t>abbr</w:t>
      </w:r>
      <w:proofErr w:type="spellEnd"/>
      <w:r w:rsidRPr="00961866">
        <w:rPr>
          <w:rFonts w:asciiTheme="minorHAnsi" w:hAnsiTheme="minorHAnsi"/>
          <w:lang w:eastAsia="en-ZA"/>
        </w:rPr>
        <w:t xml:space="preserve"> </w:t>
      </w:r>
      <w:proofErr w:type="spellStart"/>
      <w:r w:rsidRPr="00961866">
        <w:rPr>
          <w:rFonts w:asciiTheme="minorHAnsi" w:hAnsiTheme="minorHAnsi"/>
          <w:lang w:eastAsia="en-ZA"/>
        </w:rPr>
        <w:t>BCom</w:t>
      </w:r>
      <w:proofErr w:type="spellEnd"/>
      <w:r w:rsidRPr="00961866">
        <w:rPr>
          <w:rFonts w:asciiTheme="minorHAnsi" w:hAnsiTheme="minorHAnsi"/>
          <w:lang w:eastAsia="en-ZA"/>
        </w:rPr>
        <w:t xml:space="preserve"> (Accounting Science).</w:t>
      </w:r>
    </w:p>
    <w:p w:rsidR="00A85516" w:rsidRPr="00961866" w:rsidRDefault="00A85516" w:rsidP="00A85516">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The title and abbreviation have been amended as recommended. Refer to sections 1 and 2 below</w:t>
      </w:r>
    </w:p>
    <w:p w:rsidR="00832A6E" w:rsidRPr="00961866" w:rsidRDefault="00832A6E" w:rsidP="00832A6E">
      <w:pPr>
        <w:pStyle w:val="ListParagraph"/>
        <w:numPr>
          <w:ilvl w:val="0"/>
          <w:numId w:val="22"/>
        </w:numPr>
        <w:spacing w:after="160" w:line="256" w:lineRule="auto"/>
        <w:rPr>
          <w:rFonts w:asciiTheme="minorHAnsi" w:hAnsiTheme="minorHAnsi"/>
        </w:rPr>
      </w:pPr>
      <w:r w:rsidRPr="00961866">
        <w:rPr>
          <w:rFonts w:asciiTheme="minorHAnsi" w:hAnsiTheme="minorHAnsi"/>
          <w:lang w:eastAsia="en-ZA"/>
        </w:rPr>
        <w:t>Question 1-5 in section 3 not adequately answered and do not address the questions</w:t>
      </w:r>
    </w:p>
    <w:p w:rsidR="00832A6E" w:rsidRPr="00961866" w:rsidRDefault="00832A6E" w:rsidP="00832A6E">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Information needs to be provided regarding the nature of the changes to the programme</w:t>
      </w:r>
    </w:p>
    <w:p w:rsidR="00A85516" w:rsidRPr="00961866" w:rsidRDefault="00A85516" w:rsidP="00A85516">
      <w:pPr>
        <w:pStyle w:val="ListParagraph"/>
        <w:numPr>
          <w:ilvl w:val="2"/>
          <w:numId w:val="22"/>
        </w:numPr>
        <w:spacing w:after="160" w:line="256" w:lineRule="auto"/>
        <w:rPr>
          <w:rFonts w:asciiTheme="minorHAnsi" w:hAnsiTheme="minorHAnsi"/>
        </w:rPr>
      </w:pPr>
      <w:r w:rsidRPr="00961866">
        <w:rPr>
          <w:rFonts w:asciiTheme="minorHAnsi" w:hAnsiTheme="minorHAnsi"/>
          <w:lang w:eastAsia="en-ZA"/>
        </w:rPr>
        <w:t>This information has been provided in great detail in section 3 below</w:t>
      </w:r>
    </w:p>
    <w:p w:rsidR="00832A6E" w:rsidRPr="00961866" w:rsidRDefault="00832A6E" w:rsidP="00832A6E">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Specifically the reasons for changing from a 360 credits to 480 credits programme needs to be provided</w:t>
      </w:r>
    </w:p>
    <w:p w:rsidR="00A85516" w:rsidRPr="00961866" w:rsidRDefault="00A85516" w:rsidP="00A85516">
      <w:pPr>
        <w:pStyle w:val="ListParagraph"/>
        <w:numPr>
          <w:ilvl w:val="2"/>
          <w:numId w:val="22"/>
        </w:numPr>
        <w:spacing w:after="160" w:line="256" w:lineRule="auto"/>
        <w:rPr>
          <w:rFonts w:asciiTheme="minorHAnsi" w:hAnsiTheme="minorHAnsi"/>
        </w:rPr>
      </w:pPr>
      <w:r w:rsidRPr="00961866">
        <w:rPr>
          <w:rFonts w:asciiTheme="minorHAnsi" w:hAnsiTheme="minorHAnsi"/>
          <w:lang w:eastAsia="en-ZA"/>
        </w:rPr>
        <w:t>The required detail is provided in section 3 below</w:t>
      </w:r>
    </w:p>
    <w:p w:rsidR="00B34558" w:rsidRPr="00961866" w:rsidRDefault="00832A6E" w:rsidP="00B34558">
      <w:pPr>
        <w:pStyle w:val="ListParagraph"/>
        <w:numPr>
          <w:ilvl w:val="1"/>
          <w:numId w:val="22"/>
        </w:numPr>
        <w:spacing w:after="160" w:line="256" w:lineRule="auto"/>
        <w:rPr>
          <w:rFonts w:asciiTheme="minorHAnsi" w:hAnsiTheme="minorHAnsi"/>
        </w:rPr>
      </w:pPr>
      <w:r w:rsidRPr="00961866">
        <w:rPr>
          <w:rFonts w:asciiTheme="minorHAnsi" w:hAnsiTheme="minorHAnsi"/>
          <w:lang w:eastAsia="en-ZA"/>
        </w:rPr>
        <w:t>Information needs to be provided regarding the assessment approach and assessment strategy of this programme</w:t>
      </w:r>
    </w:p>
    <w:p w:rsidR="00B34558" w:rsidRPr="00961866" w:rsidRDefault="00A85516" w:rsidP="00832A6E">
      <w:pPr>
        <w:pStyle w:val="ListParagraph"/>
        <w:numPr>
          <w:ilvl w:val="2"/>
          <w:numId w:val="22"/>
        </w:numPr>
        <w:spacing w:after="160" w:line="256" w:lineRule="auto"/>
        <w:rPr>
          <w:rFonts w:asciiTheme="minorHAnsi" w:hAnsiTheme="minorHAnsi"/>
        </w:rPr>
      </w:pPr>
      <w:r w:rsidRPr="00961866">
        <w:rPr>
          <w:rFonts w:asciiTheme="minorHAnsi" w:hAnsiTheme="minorHAnsi"/>
          <w:lang w:eastAsia="en-ZA"/>
        </w:rPr>
        <w:t>This was omitted in error. The required information has been presented in section 3 below.</w:t>
      </w:r>
    </w:p>
    <w:p w:rsidR="00832A6E" w:rsidRPr="00961866" w:rsidRDefault="00832A6E" w:rsidP="00832A6E">
      <w:pPr>
        <w:rPr>
          <w:rFonts w:asciiTheme="minorHAnsi" w:hAnsiTheme="minorHAnsi"/>
          <w:b/>
        </w:rPr>
      </w:pPr>
      <w:r w:rsidRPr="00961866">
        <w:rPr>
          <w:rFonts w:asciiTheme="minorHAnsi" w:hAnsiTheme="minorHAnsi"/>
          <w:b/>
        </w:rPr>
        <w:t>Part 2</w:t>
      </w:r>
    </w:p>
    <w:p w:rsidR="00832A6E" w:rsidRPr="00961866" w:rsidRDefault="00961866" w:rsidP="00832A6E">
      <w:pPr>
        <w:rPr>
          <w:rFonts w:asciiTheme="minorHAnsi" w:hAnsiTheme="minorHAnsi"/>
          <w:lang w:eastAsia="en-ZA"/>
        </w:rPr>
      </w:pPr>
      <w:r>
        <w:rPr>
          <w:rFonts w:asciiTheme="minorHAnsi" w:hAnsiTheme="minorHAnsi"/>
          <w:lang w:eastAsia="en-ZA"/>
        </w:rPr>
        <w:t>The list above was</w:t>
      </w:r>
      <w:r w:rsidR="00832A6E" w:rsidRPr="00961866">
        <w:rPr>
          <w:rFonts w:asciiTheme="minorHAnsi" w:hAnsiTheme="minorHAnsi"/>
          <w:lang w:eastAsia="en-ZA"/>
        </w:rPr>
        <w:t xml:space="preserve"> the issues that were picked up by CHE. </w:t>
      </w:r>
      <w:r w:rsidR="00BA5C26" w:rsidRPr="00961866">
        <w:rPr>
          <w:rFonts w:asciiTheme="minorHAnsi" w:hAnsiTheme="minorHAnsi"/>
          <w:lang w:eastAsia="en-ZA"/>
        </w:rPr>
        <w:t>All of which were</w:t>
      </w:r>
      <w:r w:rsidR="00832A6E" w:rsidRPr="00961866">
        <w:rPr>
          <w:rFonts w:asciiTheme="minorHAnsi" w:hAnsiTheme="minorHAnsi"/>
          <w:lang w:eastAsia="en-ZA"/>
        </w:rPr>
        <w:t xml:space="preserve"> corrected</w:t>
      </w:r>
      <w:r w:rsidR="00BA5C26" w:rsidRPr="00961866">
        <w:rPr>
          <w:rFonts w:asciiTheme="minorHAnsi" w:hAnsiTheme="minorHAnsi"/>
          <w:lang w:eastAsia="en-ZA"/>
        </w:rPr>
        <w:t xml:space="preserve"> in this document</w:t>
      </w:r>
      <w:r>
        <w:rPr>
          <w:rFonts w:asciiTheme="minorHAnsi" w:hAnsiTheme="minorHAnsi"/>
          <w:lang w:eastAsia="en-ZA"/>
        </w:rPr>
        <w:t xml:space="preserve"> below</w:t>
      </w:r>
      <w:r w:rsidR="00832A6E" w:rsidRPr="00961866">
        <w:rPr>
          <w:rFonts w:asciiTheme="minorHAnsi" w:hAnsiTheme="minorHAnsi"/>
          <w:lang w:eastAsia="en-ZA"/>
        </w:rPr>
        <w:t xml:space="preserve">.  </w:t>
      </w:r>
      <w:r w:rsidR="00BA5C26" w:rsidRPr="00961866">
        <w:rPr>
          <w:rFonts w:asciiTheme="minorHAnsi" w:hAnsiTheme="minorHAnsi"/>
          <w:lang w:eastAsia="en-ZA"/>
        </w:rPr>
        <w:t>We</w:t>
      </w:r>
      <w:r w:rsidR="00832A6E" w:rsidRPr="00961866">
        <w:rPr>
          <w:rFonts w:asciiTheme="minorHAnsi" w:hAnsiTheme="minorHAnsi"/>
          <w:lang w:eastAsia="en-ZA"/>
        </w:rPr>
        <w:t xml:space="preserve"> went through the application and picked up many more issues that were not picked up by the reviewer.</w:t>
      </w:r>
      <w:r w:rsidR="00BA5C26" w:rsidRPr="00961866">
        <w:rPr>
          <w:rFonts w:asciiTheme="minorHAnsi" w:hAnsiTheme="minorHAnsi"/>
          <w:lang w:eastAsia="en-ZA"/>
        </w:rPr>
        <w:t xml:space="preserve"> We</w:t>
      </w:r>
      <w:r w:rsidR="00832A6E" w:rsidRPr="00961866">
        <w:rPr>
          <w:rFonts w:asciiTheme="minorHAnsi" w:hAnsiTheme="minorHAnsi"/>
          <w:lang w:eastAsia="en-ZA"/>
        </w:rPr>
        <w:t xml:space="preserve"> corrected all of them as well </w:t>
      </w:r>
    </w:p>
    <w:p w:rsidR="00832A6E" w:rsidRPr="00961866" w:rsidRDefault="00832A6E" w:rsidP="00832A6E">
      <w:pPr>
        <w:pStyle w:val="ListParagraph"/>
        <w:numPr>
          <w:ilvl w:val="0"/>
          <w:numId w:val="23"/>
        </w:numPr>
        <w:spacing w:after="160" w:line="256" w:lineRule="auto"/>
        <w:rPr>
          <w:rFonts w:asciiTheme="minorHAnsi" w:hAnsiTheme="minorHAnsi"/>
          <w:lang w:eastAsia="en-ZA"/>
        </w:rPr>
      </w:pPr>
      <w:r w:rsidRPr="00961866">
        <w:rPr>
          <w:rFonts w:asciiTheme="minorHAnsi" w:hAnsiTheme="minorHAnsi"/>
          <w:lang w:eastAsia="en-ZA"/>
        </w:rPr>
        <w:t>Some courses were not reflected on the course list submitted</w:t>
      </w:r>
    </w:p>
    <w:p w:rsidR="00A85516" w:rsidRPr="00961866" w:rsidRDefault="00A85516" w:rsidP="00A85516">
      <w:pPr>
        <w:pStyle w:val="ListParagraph"/>
        <w:numPr>
          <w:ilvl w:val="1"/>
          <w:numId w:val="23"/>
        </w:numPr>
        <w:spacing w:after="160" w:line="256" w:lineRule="auto"/>
        <w:rPr>
          <w:rFonts w:asciiTheme="minorHAnsi" w:hAnsiTheme="minorHAnsi"/>
          <w:lang w:eastAsia="en-ZA"/>
        </w:rPr>
      </w:pPr>
      <w:r w:rsidRPr="00961866">
        <w:rPr>
          <w:rFonts w:asciiTheme="minorHAnsi" w:hAnsiTheme="minorHAnsi"/>
          <w:lang w:eastAsia="en-ZA"/>
        </w:rPr>
        <w:t xml:space="preserve">This has been </w:t>
      </w:r>
      <w:r w:rsidR="00961866" w:rsidRPr="00961866">
        <w:rPr>
          <w:rFonts w:asciiTheme="minorHAnsi" w:hAnsiTheme="minorHAnsi"/>
          <w:lang w:eastAsia="en-ZA"/>
        </w:rPr>
        <w:t>amended</w:t>
      </w:r>
      <w:r w:rsidRPr="00961866">
        <w:rPr>
          <w:rFonts w:asciiTheme="minorHAnsi" w:hAnsiTheme="minorHAnsi"/>
          <w:lang w:eastAsia="en-ZA"/>
        </w:rPr>
        <w:t xml:space="preserve"> to include all the courses</w:t>
      </w:r>
    </w:p>
    <w:p w:rsidR="00832A6E" w:rsidRPr="00961866" w:rsidRDefault="00832A6E" w:rsidP="00832A6E">
      <w:pPr>
        <w:pStyle w:val="ListParagraph"/>
        <w:numPr>
          <w:ilvl w:val="0"/>
          <w:numId w:val="23"/>
        </w:numPr>
        <w:spacing w:after="160" w:line="256" w:lineRule="auto"/>
        <w:rPr>
          <w:rFonts w:asciiTheme="minorHAnsi" w:hAnsiTheme="minorHAnsi"/>
          <w:lang w:eastAsia="en-ZA"/>
        </w:rPr>
      </w:pPr>
      <w:r w:rsidRPr="00961866">
        <w:rPr>
          <w:rFonts w:asciiTheme="minorHAnsi" w:hAnsiTheme="minorHAnsi"/>
          <w:lang w:eastAsia="en-ZA"/>
        </w:rPr>
        <w:t>The programme was reflected as a NQF level 8 while it is NQF level 7</w:t>
      </w:r>
    </w:p>
    <w:p w:rsidR="00A85516" w:rsidRPr="00961866" w:rsidRDefault="00A85516" w:rsidP="00A85516">
      <w:pPr>
        <w:pStyle w:val="ListParagraph"/>
        <w:numPr>
          <w:ilvl w:val="1"/>
          <w:numId w:val="23"/>
        </w:numPr>
        <w:spacing w:after="160" w:line="256" w:lineRule="auto"/>
        <w:rPr>
          <w:rFonts w:asciiTheme="minorHAnsi" w:hAnsiTheme="minorHAnsi"/>
          <w:lang w:eastAsia="en-ZA"/>
        </w:rPr>
      </w:pPr>
      <w:r w:rsidRPr="00961866">
        <w:rPr>
          <w:rFonts w:asciiTheme="minorHAnsi" w:hAnsiTheme="minorHAnsi"/>
          <w:lang w:eastAsia="en-ZA"/>
        </w:rPr>
        <w:t>This has been corrected</w:t>
      </w:r>
    </w:p>
    <w:p w:rsidR="00A85516" w:rsidRPr="00961866" w:rsidRDefault="00832A6E" w:rsidP="00832A6E">
      <w:pPr>
        <w:pStyle w:val="ListParagraph"/>
        <w:numPr>
          <w:ilvl w:val="0"/>
          <w:numId w:val="23"/>
        </w:numPr>
        <w:spacing w:after="160" w:line="256" w:lineRule="auto"/>
        <w:rPr>
          <w:rFonts w:asciiTheme="minorHAnsi" w:hAnsiTheme="minorHAnsi"/>
          <w:lang w:eastAsia="en-ZA"/>
        </w:rPr>
      </w:pPr>
      <w:r w:rsidRPr="00961866">
        <w:rPr>
          <w:rFonts w:asciiTheme="minorHAnsi" w:hAnsiTheme="minorHAnsi"/>
          <w:lang w:eastAsia="en-ZA"/>
        </w:rPr>
        <w:t>Our Credits did not tie into the notional hours.</w:t>
      </w:r>
      <w:r w:rsidR="009370B7" w:rsidRPr="00961866">
        <w:rPr>
          <w:rFonts w:asciiTheme="minorHAnsi" w:hAnsiTheme="minorHAnsi"/>
          <w:lang w:eastAsia="en-ZA"/>
        </w:rPr>
        <w:t xml:space="preserve"> </w:t>
      </w:r>
    </w:p>
    <w:p w:rsidR="00832A6E" w:rsidRPr="00961866" w:rsidRDefault="00A85516" w:rsidP="00A85516">
      <w:pPr>
        <w:pStyle w:val="ListParagraph"/>
        <w:numPr>
          <w:ilvl w:val="1"/>
          <w:numId w:val="23"/>
        </w:numPr>
        <w:spacing w:after="160" w:line="256" w:lineRule="auto"/>
        <w:rPr>
          <w:rFonts w:asciiTheme="minorHAnsi" w:hAnsiTheme="minorHAnsi"/>
          <w:lang w:eastAsia="en-ZA"/>
        </w:rPr>
      </w:pPr>
      <w:r w:rsidRPr="00961866">
        <w:rPr>
          <w:rFonts w:asciiTheme="minorHAnsi" w:hAnsiTheme="minorHAnsi"/>
          <w:lang w:eastAsia="en-ZA"/>
        </w:rPr>
        <w:t xml:space="preserve">The credits and notional hours were aligned as required by the HEQSF. This resulted in all the courses being reduced by between 1 and 2 credits as the notional hours did not match with the credits. </w:t>
      </w:r>
    </w:p>
    <w:p w:rsidR="00262B52" w:rsidRPr="00961866" w:rsidRDefault="00832A6E" w:rsidP="002A45F5">
      <w:pPr>
        <w:pStyle w:val="ListParagraph"/>
        <w:numPr>
          <w:ilvl w:val="0"/>
          <w:numId w:val="23"/>
        </w:numPr>
        <w:spacing w:after="160" w:line="256" w:lineRule="auto"/>
        <w:rPr>
          <w:rFonts w:asciiTheme="minorHAnsi" w:hAnsiTheme="minorHAnsi"/>
          <w:lang w:eastAsia="en-ZA"/>
        </w:rPr>
      </w:pPr>
      <w:r w:rsidRPr="00961866">
        <w:rPr>
          <w:rFonts w:asciiTheme="minorHAnsi" w:hAnsiTheme="minorHAnsi"/>
          <w:lang w:eastAsia="en-ZA"/>
        </w:rPr>
        <w:t xml:space="preserve">Our split between teaching time, exam time and </w:t>
      </w:r>
      <w:r w:rsidR="00BA5C26" w:rsidRPr="00961866">
        <w:rPr>
          <w:rFonts w:asciiTheme="minorHAnsi" w:hAnsiTheme="minorHAnsi"/>
          <w:lang w:eastAsia="en-ZA"/>
        </w:rPr>
        <w:t>self-study</w:t>
      </w:r>
      <w:r w:rsidRPr="00961866">
        <w:rPr>
          <w:rFonts w:asciiTheme="minorHAnsi" w:hAnsiTheme="minorHAnsi"/>
          <w:lang w:eastAsia="en-ZA"/>
        </w:rPr>
        <w:t xml:space="preserve"> was not adequately</w:t>
      </w:r>
      <w:r w:rsidR="00A85516" w:rsidRPr="00961866">
        <w:rPr>
          <w:rFonts w:asciiTheme="minorHAnsi" w:hAnsiTheme="minorHAnsi"/>
          <w:lang w:eastAsia="en-ZA"/>
        </w:rPr>
        <w:t xml:space="preserve"> recorded</w:t>
      </w:r>
      <w:r w:rsidRPr="00961866">
        <w:rPr>
          <w:rFonts w:asciiTheme="minorHAnsi" w:hAnsiTheme="minorHAnsi"/>
          <w:lang w:eastAsia="en-ZA"/>
        </w:rPr>
        <w:t>.</w:t>
      </w:r>
    </w:p>
    <w:p w:rsidR="00A85516" w:rsidRPr="00961866" w:rsidRDefault="00A85516" w:rsidP="00A85516">
      <w:pPr>
        <w:pStyle w:val="ListParagraph"/>
        <w:numPr>
          <w:ilvl w:val="1"/>
          <w:numId w:val="23"/>
        </w:numPr>
        <w:spacing w:after="160" w:line="256" w:lineRule="auto"/>
        <w:rPr>
          <w:rFonts w:asciiTheme="minorHAnsi" w:hAnsiTheme="minorHAnsi"/>
          <w:lang w:eastAsia="en-ZA"/>
        </w:rPr>
      </w:pPr>
      <w:r w:rsidRPr="00961866">
        <w:rPr>
          <w:rFonts w:asciiTheme="minorHAnsi" w:hAnsiTheme="minorHAnsi"/>
          <w:lang w:eastAsia="en-ZA"/>
        </w:rPr>
        <w:t xml:space="preserve">This has subsequently been amended in he document below </w:t>
      </w:r>
    </w:p>
    <w:p w:rsidR="00BA5C26" w:rsidRPr="00961866" w:rsidRDefault="00961866" w:rsidP="00BA5C26">
      <w:pPr>
        <w:spacing w:after="160" w:line="256" w:lineRule="auto"/>
        <w:rPr>
          <w:rFonts w:asciiTheme="minorHAnsi" w:hAnsiTheme="minorHAnsi"/>
          <w:b/>
          <w:u w:val="single"/>
          <w:lang w:eastAsia="en-ZA"/>
        </w:rPr>
      </w:pPr>
      <w:r>
        <w:rPr>
          <w:rFonts w:asciiTheme="minorHAnsi" w:hAnsiTheme="minorHAnsi"/>
          <w:b/>
          <w:u w:val="single"/>
          <w:lang w:eastAsia="en-ZA"/>
        </w:rPr>
        <w:t>The document</w:t>
      </w:r>
      <w:r w:rsidR="00BA5C26" w:rsidRPr="00961866">
        <w:rPr>
          <w:rFonts w:asciiTheme="minorHAnsi" w:hAnsiTheme="minorHAnsi"/>
          <w:b/>
          <w:u w:val="single"/>
          <w:lang w:eastAsia="en-ZA"/>
        </w:rPr>
        <w:t xml:space="preserve"> below addresses all the issues above.</w:t>
      </w:r>
    </w:p>
    <w:p w:rsidR="003A11F2" w:rsidRPr="00961866" w:rsidRDefault="00961866" w:rsidP="00262B52">
      <w:pPr>
        <w:pStyle w:val="Title"/>
        <w:rPr>
          <w:rFonts w:asciiTheme="minorHAnsi" w:hAnsiTheme="minorHAnsi"/>
        </w:rPr>
      </w:pPr>
      <w:r w:rsidRPr="00961866">
        <w:rPr>
          <w:rFonts w:asciiTheme="minorHAnsi" w:hAnsiTheme="minorHAnsi"/>
        </w:rPr>
        <w:lastRenderedPageBreak/>
        <w:drawing>
          <wp:anchor distT="0" distB="0" distL="114300" distR="114300" simplePos="0" relativeHeight="251661312" behindDoc="0" locked="0" layoutInCell="1" allowOverlap="1">
            <wp:simplePos x="0" y="0"/>
            <wp:positionH relativeFrom="column">
              <wp:posOffset>2062223</wp:posOffset>
            </wp:positionH>
            <wp:positionV relativeFrom="paragraph">
              <wp:posOffset>210273</wp:posOffset>
            </wp:positionV>
            <wp:extent cx="1909823" cy="578735"/>
            <wp:effectExtent l="0" t="0" r="0" b="0"/>
            <wp:wrapSquare wrapText="bothSides"/>
            <wp:docPr id="2" name="Picture 1" descr="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 Nega_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2070" cy="580768"/>
                    </a:xfrm>
                    <a:prstGeom prst="rect">
                      <a:avLst/>
                    </a:prstGeom>
                    <a:noFill/>
                    <a:ln w="9525">
                      <a:noFill/>
                      <a:miter lim="800000"/>
                      <a:headEnd/>
                      <a:tailEnd/>
                    </a:ln>
                  </pic:spPr>
                </pic:pic>
              </a:graphicData>
            </a:graphic>
          </wp:anchor>
        </w:drawing>
      </w:r>
    </w:p>
    <w:p w:rsidR="00B34558" w:rsidRPr="00961866" w:rsidRDefault="00B34558" w:rsidP="00262B52">
      <w:pPr>
        <w:pStyle w:val="Title"/>
        <w:rPr>
          <w:rFonts w:asciiTheme="minorHAnsi" w:hAnsiTheme="minorHAnsi"/>
        </w:rPr>
      </w:pPr>
    </w:p>
    <w:p w:rsidR="00B34558" w:rsidRPr="00961866" w:rsidRDefault="00B34558" w:rsidP="00262B52">
      <w:pPr>
        <w:pStyle w:val="Title"/>
        <w:rPr>
          <w:rFonts w:asciiTheme="minorHAnsi" w:hAnsiTheme="minorHAnsi"/>
        </w:rPr>
      </w:pPr>
    </w:p>
    <w:p w:rsidR="00084905" w:rsidRPr="00961866" w:rsidRDefault="003A11F2" w:rsidP="00262B52">
      <w:pPr>
        <w:pStyle w:val="Title"/>
        <w:rPr>
          <w:rFonts w:asciiTheme="minorHAnsi" w:hAnsiTheme="minorHAnsi"/>
        </w:rPr>
      </w:pPr>
      <w:r w:rsidRPr="00961866">
        <w:rPr>
          <w:rFonts w:asciiTheme="minorHAnsi" w:hAnsiTheme="minorHAnsi"/>
        </w:rPr>
        <w:t xml:space="preserve">HEQSF </w:t>
      </w:r>
      <w:r w:rsidR="00084905" w:rsidRPr="00961866">
        <w:rPr>
          <w:rFonts w:asciiTheme="minorHAnsi" w:hAnsiTheme="minorHAnsi"/>
        </w:rPr>
        <w:t xml:space="preserve">Category B </w:t>
      </w:r>
      <w:r w:rsidR="00262B52" w:rsidRPr="00961866">
        <w:rPr>
          <w:rFonts w:asciiTheme="minorHAnsi" w:hAnsiTheme="minorHAnsi"/>
        </w:rPr>
        <w:t xml:space="preserve">Alignment </w:t>
      </w:r>
      <w:r w:rsidR="00084905" w:rsidRPr="00961866">
        <w:rPr>
          <w:rFonts w:asciiTheme="minorHAnsi" w:hAnsiTheme="minorHAnsi"/>
        </w:rPr>
        <w:t>Questions</w:t>
      </w:r>
    </w:p>
    <w:p w:rsidR="00672651" w:rsidRPr="00961866" w:rsidRDefault="00A264DF" w:rsidP="00084905">
      <w:pPr>
        <w:rPr>
          <w:rFonts w:asciiTheme="minorHAnsi" w:hAnsiTheme="minorHAnsi" w:cstheme="minorHAnsi"/>
          <w:i/>
          <w:sz w:val="20"/>
          <w:szCs w:val="20"/>
        </w:rPr>
      </w:pPr>
      <w:r w:rsidRPr="00961866">
        <w:rPr>
          <w:rFonts w:asciiTheme="minorHAnsi" w:hAnsiTheme="minorHAnsi" w:cstheme="minorHAnsi"/>
          <w:i/>
          <w:sz w:val="20"/>
          <w:szCs w:val="20"/>
        </w:rPr>
        <w:t xml:space="preserve">Note: </w:t>
      </w:r>
      <w:r w:rsidR="00672651" w:rsidRPr="00961866">
        <w:rPr>
          <w:rFonts w:asciiTheme="minorHAnsi" w:hAnsiTheme="minorHAnsi" w:cstheme="minorHAnsi"/>
          <w:i/>
          <w:sz w:val="20"/>
          <w:szCs w:val="20"/>
        </w:rPr>
        <w:t>Please note that all references to criteria made in this document refer to the Criteria for Programme Accreditation</w:t>
      </w:r>
    </w:p>
    <w:tbl>
      <w:tblPr>
        <w:tblStyle w:val="TableGrid"/>
        <w:tblW w:w="0" w:type="auto"/>
        <w:tblCellMar>
          <w:top w:w="57" w:type="dxa"/>
          <w:bottom w:w="57" w:type="dxa"/>
        </w:tblCellMar>
        <w:tblLook w:val="04A0"/>
      </w:tblPr>
      <w:tblGrid>
        <w:gridCol w:w="954"/>
        <w:gridCol w:w="1854"/>
        <w:gridCol w:w="2944"/>
        <w:gridCol w:w="3490"/>
      </w:tblGrid>
      <w:tr w:rsidR="009B7C1E" w:rsidRPr="00961866" w:rsidTr="004B0BB6">
        <w:tc>
          <w:tcPr>
            <w:tcW w:w="954" w:type="dxa"/>
            <w:shd w:val="clear" w:color="auto" w:fill="BFBFBF" w:themeFill="background1" w:themeFillShade="BF"/>
          </w:tcPr>
          <w:p w:rsidR="009B7C1E" w:rsidRPr="00961866" w:rsidRDefault="009B7C1E" w:rsidP="003A11F2">
            <w:pPr>
              <w:rPr>
                <w:rFonts w:asciiTheme="minorHAnsi" w:hAnsiTheme="minorHAnsi" w:cs="Arial"/>
                <w:b/>
              </w:rPr>
            </w:pPr>
            <w:r w:rsidRPr="00961866">
              <w:rPr>
                <w:rFonts w:asciiTheme="minorHAnsi" w:hAnsiTheme="minorHAnsi" w:cs="Arial"/>
                <w:b/>
              </w:rPr>
              <w:t>Sheet (S1/S2)</w:t>
            </w:r>
          </w:p>
        </w:tc>
        <w:tc>
          <w:tcPr>
            <w:tcW w:w="1854" w:type="dxa"/>
            <w:shd w:val="clear" w:color="auto" w:fill="BFBFBF" w:themeFill="background1" w:themeFillShade="BF"/>
          </w:tcPr>
          <w:p w:rsidR="009B7C1E" w:rsidRPr="00961866" w:rsidRDefault="009B7C1E" w:rsidP="003A11F2">
            <w:pPr>
              <w:rPr>
                <w:rFonts w:asciiTheme="minorHAnsi" w:hAnsiTheme="minorHAnsi" w:cs="Arial"/>
                <w:b/>
              </w:rPr>
            </w:pPr>
            <w:r w:rsidRPr="00961866">
              <w:rPr>
                <w:rFonts w:asciiTheme="minorHAnsi" w:hAnsiTheme="minorHAnsi" w:cs="Arial"/>
                <w:b/>
              </w:rPr>
              <w:t>Column Title</w:t>
            </w:r>
          </w:p>
        </w:tc>
        <w:tc>
          <w:tcPr>
            <w:tcW w:w="2944" w:type="dxa"/>
            <w:shd w:val="clear" w:color="auto" w:fill="BFBFBF" w:themeFill="background1" w:themeFillShade="BF"/>
          </w:tcPr>
          <w:p w:rsidR="009B7C1E" w:rsidRPr="00961866" w:rsidRDefault="009B7C1E" w:rsidP="003A11F2">
            <w:pPr>
              <w:rPr>
                <w:rFonts w:asciiTheme="minorHAnsi" w:hAnsiTheme="minorHAnsi" w:cs="Arial"/>
                <w:b/>
              </w:rPr>
            </w:pPr>
            <w:r w:rsidRPr="00961866">
              <w:rPr>
                <w:rFonts w:asciiTheme="minorHAnsi" w:hAnsiTheme="minorHAnsi" w:cs="Arial"/>
                <w:b/>
              </w:rPr>
              <w:t>Current Data</w:t>
            </w:r>
          </w:p>
        </w:tc>
        <w:tc>
          <w:tcPr>
            <w:tcW w:w="3490" w:type="dxa"/>
            <w:shd w:val="clear" w:color="auto" w:fill="BFBFBF" w:themeFill="background1" w:themeFillShade="BF"/>
          </w:tcPr>
          <w:p w:rsidR="009B7C1E" w:rsidRPr="00961866" w:rsidRDefault="009B7C1E" w:rsidP="003A11F2">
            <w:pPr>
              <w:rPr>
                <w:rFonts w:asciiTheme="minorHAnsi" w:hAnsiTheme="minorHAnsi" w:cs="Arial"/>
                <w:b/>
              </w:rPr>
            </w:pPr>
            <w:r w:rsidRPr="00961866">
              <w:rPr>
                <w:rFonts w:asciiTheme="minorHAnsi" w:hAnsiTheme="minorHAnsi" w:cs="Arial"/>
                <w:b/>
              </w:rPr>
              <w:t>Correction</w:t>
            </w:r>
          </w:p>
        </w:tc>
      </w:tr>
      <w:tr w:rsidR="009B7C1E" w:rsidRPr="00961866" w:rsidTr="004B0BB6">
        <w:tc>
          <w:tcPr>
            <w:tcW w:w="954" w:type="dxa"/>
          </w:tcPr>
          <w:p w:rsidR="009B7C1E" w:rsidRPr="00961866" w:rsidRDefault="009B7C1E" w:rsidP="003A11F2">
            <w:pPr>
              <w:rPr>
                <w:rFonts w:asciiTheme="minorHAnsi" w:hAnsiTheme="minorHAnsi" w:cs="Arial"/>
              </w:rPr>
            </w:pPr>
            <w:r w:rsidRPr="00961866">
              <w:rPr>
                <w:rFonts w:asciiTheme="minorHAnsi" w:hAnsiTheme="minorHAnsi" w:cs="Arial"/>
              </w:rPr>
              <w:t>S1/2</w:t>
            </w:r>
          </w:p>
        </w:tc>
        <w:tc>
          <w:tcPr>
            <w:tcW w:w="1854" w:type="dxa"/>
          </w:tcPr>
          <w:p w:rsidR="009B7C1E" w:rsidRPr="00961866" w:rsidRDefault="009B7C1E" w:rsidP="003A11F2">
            <w:pPr>
              <w:rPr>
                <w:rFonts w:asciiTheme="minorHAnsi" w:hAnsiTheme="minorHAnsi" w:cs="Arial"/>
              </w:rPr>
            </w:pPr>
            <w:r w:rsidRPr="00961866">
              <w:rPr>
                <w:rFonts w:asciiTheme="minorHAnsi" w:hAnsiTheme="minorHAnsi" w:cs="Arial"/>
              </w:rPr>
              <w:t>Qualification title</w:t>
            </w:r>
          </w:p>
        </w:tc>
        <w:tc>
          <w:tcPr>
            <w:tcW w:w="2944" w:type="dxa"/>
          </w:tcPr>
          <w:p w:rsidR="009B7C1E" w:rsidRPr="00961866" w:rsidRDefault="009B7C1E" w:rsidP="003A11F2">
            <w:pPr>
              <w:rPr>
                <w:rFonts w:asciiTheme="minorHAnsi" w:hAnsiTheme="minorHAnsi" w:cs="Arial"/>
              </w:rPr>
            </w:pPr>
            <w:r w:rsidRPr="00961866">
              <w:rPr>
                <w:rFonts w:asciiTheme="minorHAnsi" w:hAnsiTheme="minorHAnsi" w:cs="Arial"/>
              </w:rPr>
              <w:t>Bachelor of Accounting Science</w:t>
            </w:r>
          </w:p>
        </w:tc>
        <w:tc>
          <w:tcPr>
            <w:tcW w:w="3490" w:type="dxa"/>
          </w:tcPr>
          <w:p w:rsidR="009B7C1E" w:rsidRPr="00961866" w:rsidRDefault="009B7C1E" w:rsidP="003A11F2">
            <w:pPr>
              <w:rPr>
                <w:rFonts w:asciiTheme="minorHAnsi" w:hAnsiTheme="minorHAnsi" w:cs="Arial"/>
              </w:rPr>
            </w:pPr>
            <w:r w:rsidRPr="00961866">
              <w:rPr>
                <w:rFonts w:asciiTheme="minorHAnsi" w:hAnsiTheme="minorHAnsi" w:cs="Arial"/>
              </w:rPr>
              <w:t>Bachelor of Commerce in Accounting Sciences</w:t>
            </w:r>
          </w:p>
        </w:tc>
      </w:tr>
      <w:tr w:rsidR="009B7C1E" w:rsidRPr="00961866" w:rsidTr="004B0BB6">
        <w:tc>
          <w:tcPr>
            <w:tcW w:w="954" w:type="dxa"/>
          </w:tcPr>
          <w:p w:rsidR="009B7C1E" w:rsidRPr="00961866" w:rsidRDefault="009B7C1E" w:rsidP="003A11F2">
            <w:pPr>
              <w:rPr>
                <w:rFonts w:asciiTheme="minorHAnsi" w:hAnsiTheme="minorHAnsi" w:cs="Arial"/>
              </w:rPr>
            </w:pPr>
            <w:r w:rsidRPr="00961866">
              <w:rPr>
                <w:rFonts w:asciiTheme="minorHAnsi" w:hAnsiTheme="minorHAnsi" w:cs="Arial"/>
              </w:rPr>
              <w:t>S1/2</w:t>
            </w:r>
          </w:p>
        </w:tc>
        <w:tc>
          <w:tcPr>
            <w:tcW w:w="1854" w:type="dxa"/>
          </w:tcPr>
          <w:p w:rsidR="009B7C1E" w:rsidRPr="00961866" w:rsidRDefault="009B7C1E" w:rsidP="003A11F2">
            <w:pPr>
              <w:rPr>
                <w:rFonts w:asciiTheme="minorHAnsi" w:hAnsiTheme="minorHAnsi" w:cs="Arial"/>
              </w:rPr>
            </w:pPr>
            <w:r w:rsidRPr="00961866">
              <w:rPr>
                <w:rFonts w:asciiTheme="minorHAnsi" w:hAnsiTheme="minorHAnsi" w:cs="Arial"/>
              </w:rPr>
              <w:t>Qualification title abbreviation</w:t>
            </w:r>
          </w:p>
        </w:tc>
        <w:tc>
          <w:tcPr>
            <w:tcW w:w="2944" w:type="dxa"/>
          </w:tcPr>
          <w:p w:rsidR="009B7C1E" w:rsidRPr="00961866" w:rsidRDefault="009B7C1E" w:rsidP="003A11F2">
            <w:pPr>
              <w:rPr>
                <w:rFonts w:asciiTheme="minorHAnsi" w:hAnsiTheme="minorHAnsi" w:cs="Arial"/>
              </w:rPr>
            </w:pPr>
            <w:r w:rsidRPr="00961866">
              <w:rPr>
                <w:rFonts w:asciiTheme="minorHAnsi" w:hAnsiTheme="minorHAnsi" w:cs="Arial"/>
              </w:rPr>
              <w:t>BCOMPT</w:t>
            </w:r>
          </w:p>
        </w:tc>
        <w:tc>
          <w:tcPr>
            <w:tcW w:w="3490" w:type="dxa"/>
          </w:tcPr>
          <w:p w:rsidR="009B7C1E" w:rsidRPr="00961866" w:rsidRDefault="009B7C1E" w:rsidP="003A11F2">
            <w:pPr>
              <w:rPr>
                <w:rFonts w:asciiTheme="minorHAnsi" w:hAnsiTheme="minorHAnsi" w:cs="Arial"/>
              </w:rPr>
            </w:pPr>
            <w:proofErr w:type="spellStart"/>
            <w:r w:rsidRPr="00961866">
              <w:rPr>
                <w:rFonts w:asciiTheme="minorHAnsi" w:hAnsiTheme="minorHAnsi" w:cs="Arial"/>
              </w:rPr>
              <w:t>BCom</w:t>
            </w:r>
            <w:proofErr w:type="spellEnd"/>
            <w:r w:rsidRPr="00961866">
              <w:rPr>
                <w:rFonts w:asciiTheme="minorHAnsi" w:hAnsiTheme="minorHAnsi" w:cs="Arial"/>
              </w:rPr>
              <w:t>(Accounting Science)</w:t>
            </w:r>
          </w:p>
          <w:p w:rsidR="009B7C1E" w:rsidRPr="00961866" w:rsidRDefault="009B7C1E" w:rsidP="003A11F2">
            <w:pPr>
              <w:rPr>
                <w:rFonts w:asciiTheme="minorHAnsi" w:hAnsiTheme="minorHAnsi" w:cs="Arial"/>
              </w:rPr>
            </w:pPr>
          </w:p>
          <w:p w:rsidR="009B7C1E" w:rsidRPr="00961866" w:rsidRDefault="009B7C1E" w:rsidP="003A11F2">
            <w:pPr>
              <w:rPr>
                <w:rFonts w:asciiTheme="minorHAnsi" w:hAnsiTheme="minorHAnsi" w:cs="Arial"/>
              </w:rPr>
            </w:pPr>
            <w:r w:rsidRPr="00961866">
              <w:rPr>
                <w:rFonts w:asciiTheme="minorHAnsi" w:hAnsiTheme="minorHAnsi" w:cs="Arial"/>
              </w:rPr>
              <w:t>The qualifier is applicable as 65% of the credits/courses fall into the field of accounting and 100% of the final year credits/courses are in the field of accountancy</w:t>
            </w:r>
          </w:p>
        </w:tc>
      </w:tr>
      <w:tr w:rsidR="009B7C1E" w:rsidRPr="00961866" w:rsidTr="004B0BB6">
        <w:tc>
          <w:tcPr>
            <w:tcW w:w="954" w:type="dxa"/>
          </w:tcPr>
          <w:p w:rsidR="009B7C1E" w:rsidRPr="00961866" w:rsidRDefault="009B7C1E" w:rsidP="003A11F2">
            <w:pPr>
              <w:rPr>
                <w:rFonts w:asciiTheme="minorHAnsi" w:hAnsiTheme="minorHAnsi" w:cs="Arial"/>
              </w:rPr>
            </w:pPr>
            <w:r w:rsidRPr="00961866">
              <w:rPr>
                <w:rFonts w:asciiTheme="minorHAnsi" w:hAnsiTheme="minorHAnsi" w:cs="Arial"/>
              </w:rPr>
              <w:t>S1/2</w:t>
            </w:r>
          </w:p>
        </w:tc>
        <w:tc>
          <w:tcPr>
            <w:tcW w:w="1854" w:type="dxa"/>
          </w:tcPr>
          <w:p w:rsidR="009B7C1E" w:rsidRPr="00961866" w:rsidRDefault="009B7C1E" w:rsidP="003A11F2">
            <w:pPr>
              <w:rPr>
                <w:rFonts w:asciiTheme="minorHAnsi" w:hAnsiTheme="minorHAnsi" w:cs="Arial"/>
              </w:rPr>
            </w:pPr>
            <w:r w:rsidRPr="00961866">
              <w:rPr>
                <w:rFonts w:asciiTheme="minorHAnsi" w:hAnsiTheme="minorHAnsi" w:cs="Arial"/>
              </w:rPr>
              <w:t>NQF Exit Level</w:t>
            </w:r>
          </w:p>
        </w:tc>
        <w:tc>
          <w:tcPr>
            <w:tcW w:w="2944" w:type="dxa"/>
          </w:tcPr>
          <w:p w:rsidR="009B7C1E" w:rsidRPr="00961866" w:rsidRDefault="009B7C1E" w:rsidP="003A11F2">
            <w:pPr>
              <w:rPr>
                <w:rFonts w:asciiTheme="minorHAnsi" w:hAnsiTheme="minorHAnsi" w:cs="Arial"/>
              </w:rPr>
            </w:pPr>
            <w:r w:rsidRPr="00961866">
              <w:rPr>
                <w:rFonts w:asciiTheme="minorHAnsi" w:hAnsiTheme="minorHAnsi" w:cs="Arial"/>
              </w:rPr>
              <w:t>6/8</w:t>
            </w:r>
          </w:p>
        </w:tc>
        <w:tc>
          <w:tcPr>
            <w:tcW w:w="3490" w:type="dxa"/>
          </w:tcPr>
          <w:p w:rsidR="009B7C1E" w:rsidRPr="00961866" w:rsidRDefault="009B7C1E" w:rsidP="003A11F2">
            <w:pPr>
              <w:rPr>
                <w:rFonts w:asciiTheme="minorHAnsi" w:hAnsiTheme="minorHAnsi" w:cs="Arial"/>
              </w:rPr>
            </w:pPr>
            <w:r w:rsidRPr="00961866">
              <w:rPr>
                <w:rFonts w:asciiTheme="minorHAnsi" w:hAnsiTheme="minorHAnsi" w:cs="Arial"/>
              </w:rPr>
              <w:t>7</w:t>
            </w:r>
          </w:p>
        </w:tc>
      </w:tr>
      <w:tr w:rsidR="009B7C1E" w:rsidRPr="00961866" w:rsidTr="004B0BB6">
        <w:tc>
          <w:tcPr>
            <w:tcW w:w="954" w:type="dxa"/>
          </w:tcPr>
          <w:p w:rsidR="009B7C1E" w:rsidRPr="00961866" w:rsidRDefault="009B7C1E" w:rsidP="003A11F2">
            <w:pPr>
              <w:rPr>
                <w:rFonts w:asciiTheme="minorHAnsi" w:hAnsiTheme="minorHAnsi" w:cs="Arial"/>
              </w:rPr>
            </w:pPr>
            <w:r w:rsidRPr="00961866">
              <w:rPr>
                <w:rFonts w:asciiTheme="minorHAnsi" w:hAnsiTheme="minorHAnsi" w:cs="Arial"/>
              </w:rPr>
              <w:t>S1/2</w:t>
            </w:r>
          </w:p>
        </w:tc>
        <w:tc>
          <w:tcPr>
            <w:tcW w:w="1854" w:type="dxa"/>
          </w:tcPr>
          <w:p w:rsidR="009B7C1E" w:rsidRPr="00961866" w:rsidRDefault="009B7C1E" w:rsidP="003A11F2">
            <w:pPr>
              <w:rPr>
                <w:rFonts w:asciiTheme="minorHAnsi" w:hAnsiTheme="minorHAnsi" w:cs="Arial"/>
              </w:rPr>
            </w:pPr>
            <w:r w:rsidRPr="00961866">
              <w:rPr>
                <w:rFonts w:asciiTheme="minorHAnsi" w:hAnsiTheme="minorHAnsi" w:cs="Arial"/>
              </w:rPr>
              <w:t>Minimum admission requirements</w:t>
            </w:r>
          </w:p>
        </w:tc>
        <w:tc>
          <w:tcPr>
            <w:tcW w:w="2944" w:type="dxa"/>
          </w:tcPr>
          <w:p w:rsidR="009B7C1E" w:rsidRPr="00961866" w:rsidRDefault="009B7C1E" w:rsidP="003A11F2">
            <w:pPr>
              <w:rPr>
                <w:rFonts w:asciiTheme="minorHAnsi" w:hAnsiTheme="minorHAnsi" w:cs="Arial"/>
              </w:rPr>
            </w:pPr>
            <w:r w:rsidRPr="00961866">
              <w:rPr>
                <w:rFonts w:asciiTheme="minorHAnsi" w:hAnsiTheme="minorHAnsi" w:cs="Arial"/>
              </w:rPr>
              <w:t>NCS WITH MATHEMATICS 5 AND ENGLISH 4. MINIMUM MATRIC POINTS 32 EXCLUDING LIFE ORIENTATION</w:t>
            </w:r>
          </w:p>
        </w:tc>
        <w:tc>
          <w:tcPr>
            <w:tcW w:w="3490" w:type="dxa"/>
          </w:tcPr>
          <w:p w:rsidR="009B7C1E" w:rsidRPr="00961866" w:rsidRDefault="009B7C1E" w:rsidP="003A11F2">
            <w:pPr>
              <w:rPr>
                <w:rFonts w:asciiTheme="minorHAnsi" w:hAnsiTheme="minorHAnsi" w:cs="Arial"/>
              </w:rPr>
            </w:pPr>
            <w:r w:rsidRPr="00961866">
              <w:rPr>
                <w:rFonts w:asciiTheme="minorHAnsi" w:hAnsiTheme="minorHAnsi" w:cs="Arial"/>
              </w:rPr>
              <w:t>National Senior Certificate categorized pass.</w:t>
            </w:r>
          </w:p>
          <w:p w:rsidR="009B7C1E" w:rsidRPr="00961866" w:rsidRDefault="009B7C1E" w:rsidP="003A11F2">
            <w:pPr>
              <w:rPr>
                <w:rFonts w:asciiTheme="minorHAnsi" w:hAnsiTheme="minorHAnsi" w:cs="Arial"/>
              </w:rPr>
            </w:pPr>
          </w:p>
          <w:p w:rsidR="009B7C1E" w:rsidRPr="00961866" w:rsidRDefault="009B7C1E" w:rsidP="003A11F2">
            <w:pPr>
              <w:rPr>
                <w:rFonts w:asciiTheme="minorHAnsi" w:hAnsiTheme="minorHAnsi" w:cs="Arial"/>
              </w:rPr>
            </w:pPr>
            <w:r w:rsidRPr="00961866">
              <w:rPr>
                <w:rFonts w:asciiTheme="minorHAnsi" w:hAnsiTheme="minorHAnsi" w:cs="Arial"/>
              </w:rPr>
              <w:t>Admission point score (APS) of 32 excluding Life Orientation Skills</w:t>
            </w:r>
          </w:p>
          <w:p w:rsidR="009B7C1E" w:rsidRPr="00961866" w:rsidRDefault="009B7C1E" w:rsidP="003A11F2">
            <w:pPr>
              <w:rPr>
                <w:rFonts w:asciiTheme="minorHAnsi" w:hAnsiTheme="minorHAnsi" w:cs="Arial"/>
              </w:rPr>
            </w:pPr>
          </w:p>
          <w:p w:rsidR="009B7C1E" w:rsidRPr="00961866" w:rsidRDefault="009B7C1E" w:rsidP="003A11F2">
            <w:pPr>
              <w:rPr>
                <w:rFonts w:asciiTheme="minorHAnsi" w:hAnsiTheme="minorHAnsi" w:cs="Arial"/>
              </w:rPr>
            </w:pPr>
            <w:r w:rsidRPr="00961866">
              <w:rPr>
                <w:rFonts w:asciiTheme="minorHAnsi" w:hAnsiTheme="minorHAnsi" w:cs="Arial"/>
              </w:rPr>
              <w:t xml:space="preserve">Minimum point score of 5 for both English and Mathematics </w:t>
            </w:r>
          </w:p>
          <w:p w:rsidR="009B7C1E" w:rsidRPr="00961866" w:rsidRDefault="009B7C1E" w:rsidP="003A11F2">
            <w:pPr>
              <w:rPr>
                <w:rFonts w:asciiTheme="minorHAnsi" w:hAnsiTheme="minorHAnsi" w:cs="Arial"/>
              </w:rPr>
            </w:pPr>
          </w:p>
          <w:p w:rsidR="009B7C1E" w:rsidRPr="00961866" w:rsidRDefault="009B7C1E" w:rsidP="003A11F2">
            <w:pPr>
              <w:rPr>
                <w:rFonts w:asciiTheme="minorHAnsi" w:hAnsiTheme="minorHAnsi" w:cs="Arial"/>
              </w:rPr>
            </w:pPr>
            <w:r w:rsidRPr="00961866">
              <w:rPr>
                <w:rFonts w:asciiTheme="minorHAnsi" w:hAnsiTheme="minorHAnsi" w:cs="Arial"/>
              </w:rPr>
              <w:t>COMPULSORY NSC SUBJECTS: English and Mathematics</w:t>
            </w:r>
          </w:p>
        </w:tc>
      </w:tr>
      <w:tr w:rsidR="009B7C1E" w:rsidRPr="00961866" w:rsidTr="004B0BB6">
        <w:tc>
          <w:tcPr>
            <w:tcW w:w="954" w:type="dxa"/>
          </w:tcPr>
          <w:p w:rsidR="009B7C1E" w:rsidRPr="00961866" w:rsidRDefault="009B7C1E" w:rsidP="003A11F2">
            <w:pPr>
              <w:rPr>
                <w:rFonts w:asciiTheme="minorHAnsi" w:hAnsiTheme="minorHAnsi" w:cs="Arial"/>
              </w:rPr>
            </w:pPr>
            <w:r w:rsidRPr="00961866">
              <w:rPr>
                <w:rFonts w:asciiTheme="minorHAnsi" w:hAnsiTheme="minorHAnsi" w:cs="Arial"/>
              </w:rPr>
              <w:t>S1/2</w:t>
            </w:r>
          </w:p>
        </w:tc>
        <w:tc>
          <w:tcPr>
            <w:tcW w:w="1854" w:type="dxa"/>
          </w:tcPr>
          <w:p w:rsidR="009B7C1E" w:rsidRPr="00961866" w:rsidRDefault="009B7C1E" w:rsidP="003A11F2">
            <w:pPr>
              <w:rPr>
                <w:rFonts w:asciiTheme="minorHAnsi" w:hAnsiTheme="minorHAnsi" w:cs="Arial"/>
              </w:rPr>
            </w:pPr>
            <w:r w:rsidRPr="00961866">
              <w:rPr>
                <w:rFonts w:asciiTheme="minorHAnsi" w:hAnsiTheme="minorHAnsi" w:cs="Arial"/>
              </w:rPr>
              <w:t>Qualification reference number</w:t>
            </w:r>
          </w:p>
        </w:tc>
        <w:tc>
          <w:tcPr>
            <w:tcW w:w="2944" w:type="dxa"/>
          </w:tcPr>
          <w:p w:rsidR="009B7C1E" w:rsidRPr="00961866" w:rsidRDefault="009B7C1E" w:rsidP="003A11F2">
            <w:pPr>
              <w:rPr>
                <w:rFonts w:asciiTheme="minorHAnsi" w:hAnsiTheme="minorHAnsi" w:cs="Arial"/>
              </w:rPr>
            </w:pPr>
            <w:r w:rsidRPr="00961866">
              <w:rPr>
                <w:rFonts w:asciiTheme="minorHAnsi" w:hAnsiTheme="minorHAnsi" w:cs="Arial"/>
              </w:rPr>
              <w:t>BCOMPT</w:t>
            </w:r>
          </w:p>
        </w:tc>
        <w:tc>
          <w:tcPr>
            <w:tcW w:w="3490" w:type="dxa"/>
          </w:tcPr>
          <w:p w:rsidR="009B7C1E" w:rsidRPr="00961866" w:rsidRDefault="009B7C1E" w:rsidP="003A11F2">
            <w:pPr>
              <w:rPr>
                <w:rFonts w:asciiTheme="minorHAnsi" w:hAnsiTheme="minorHAnsi" w:cs="Arial"/>
              </w:rPr>
            </w:pPr>
            <w:proofErr w:type="spellStart"/>
            <w:r w:rsidRPr="00961866">
              <w:rPr>
                <w:rFonts w:asciiTheme="minorHAnsi" w:hAnsiTheme="minorHAnsi" w:cs="Arial"/>
              </w:rPr>
              <w:t>BCom</w:t>
            </w:r>
            <w:proofErr w:type="spellEnd"/>
            <w:r w:rsidRPr="00961866">
              <w:rPr>
                <w:rFonts w:asciiTheme="minorHAnsi" w:hAnsiTheme="minorHAnsi" w:cs="Arial"/>
              </w:rPr>
              <w:t>(Accounting Science)</w:t>
            </w:r>
          </w:p>
        </w:tc>
      </w:tr>
      <w:tr w:rsidR="009B7C1E" w:rsidRPr="00961866" w:rsidTr="004B0BB6">
        <w:tc>
          <w:tcPr>
            <w:tcW w:w="954" w:type="dxa"/>
          </w:tcPr>
          <w:p w:rsidR="009B7C1E" w:rsidRPr="00961866" w:rsidRDefault="009B7C1E" w:rsidP="003A11F2">
            <w:pPr>
              <w:rPr>
                <w:rFonts w:asciiTheme="minorHAnsi" w:hAnsiTheme="minorHAnsi" w:cs="Arial"/>
              </w:rPr>
            </w:pPr>
          </w:p>
        </w:tc>
        <w:tc>
          <w:tcPr>
            <w:tcW w:w="1854" w:type="dxa"/>
          </w:tcPr>
          <w:p w:rsidR="009B7C1E" w:rsidRPr="00961866" w:rsidRDefault="009B7C1E" w:rsidP="003A11F2">
            <w:pPr>
              <w:rPr>
                <w:rFonts w:asciiTheme="minorHAnsi" w:hAnsiTheme="minorHAnsi" w:cs="Arial"/>
              </w:rPr>
            </w:pPr>
          </w:p>
        </w:tc>
        <w:tc>
          <w:tcPr>
            <w:tcW w:w="2944" w:type="dxa"/>
          </w:tcPr>
          <w:p w:rsidR="009B7C1E" w:rsidRPr="00961866" w:rsidRDefault="009B7C1E" w:rsidP="003A11F2">
            <w:pPr>
              <w:rPr>
                <w:rFonts w:asciiTheme="minorHAnsi" w:hAnsiTheme="minorHAnsi" w:cs="Arial"/>
              </w:rPr>
            </w:pPr>
          </w:p>
        </w:tc>
        <w:tc>
          <w:tcPr>
            <w:tcW w:w="3490" w:type="dxa"/>
          </w:tcPr>
          <w:p w:rsidR="009B7C1E" w:rsidRPr="00961866" w:rsidRDefault="009B7C1E" w:rsidP="003A11F2">
            <w:pPr>
              <w:rPr>
                <w:rFonts w:asciiTheme="minorHAnsi" w:hAnsiTheme="minorHAnsi" w:cs="Arial"/>
              </w:rPr>
            </w:pPr>
          </w:p>
        </w:tc>
      </w:tr>
    </w:tbl>
    <w:p w:rsidR="004B0BB6" w:rsidRPr="00961866" w:rsidRDefault="004B0BB6" w:rsidP="00084905">
      <w:pPr>
        <w:rPr>
          <w:rFonts w:asciiTheme="minorHAnsi" w:hAnsiTheme="minorHAnsi" w:cstheme="minorHAnsi"/>
          <w:b/>
          <w:sz w:val="20"/>
          <w:szCs w:val="20"/>
        </w:rPr>
      </w:pPr>
    </w:p>
    <w:p w:rsidR="00961866" w:rsidRDefault="00961866" w:rsidP="00084905">
      <w:pPr>
        <w:rPr>
          <w:rFonts w:asciiTheme="minorHAnsi" w:hAnsiTheme="minorHAnsi" w:cstheme="minorHAnsi"/>
          <w:b/>
          <w:sz w:val="20"/>
          <w:szCs w:val="20"/>
        </w:rPr>
      </w:pPr>
    </w:p>
    <w:p w:rsidR="00961866" w:rsidRPr="00961866" w:rsidRDefault="00961866" w:rsidP="00084905">
      <w:pPr>
        <w:rPr>
          <w:rFonts w:asciiTheme="minorHAnsi" w:hAnsiTheme="minorHAnsi" w:cstheme="minorHAnsi"/>
          <w:b/>
          <w:sz w:val="20"/>
          <w:szCs w:val="20"/>
          <w:u w:val="single"/>
        </w:rPr>
      </w:pPr>
      <w:r w:rsidRPr="00961866">
        <w:rPr>
          <w:rFonts w:asciiTheme="minorHAnsi" w:hAnsiTheme="minorHAnsi" w:cstheme="minorHAnsi"/>
          <w:b/>
          <w:sz w:val="20"/>
          <w:szCs w:val="20"/>
          <w:highlight w:val="lightGray"/>
          <w:u w:val="single"/>
        </w:rPr>
        <w:t>Section 3</w:t>
      </w:r>
    </w:p>
    <w:p w:rsidR="00084905" w:rsidRPr="00961866" w:rsidRDefault="00084905" w:rsidP="00084905">
      <w:pPr>
        <w:rPr>
          <w:rFonts w:asciiTheme="minorHAnsi" w:hAnsiTheme="minorHAnsi" w:cstheme="minorHAnsi"/>
          <w:b/>
          <w:sz w:val="20"/>
          <w:szCs w:val="20"/>
        </w:rPr>
      </w:pPr>
      <w:r w:rsidRPr="00961866">
        <w:rPr>
          <w:rFonts w:asciiTheme="minorHAnsi" w:hAnsiTheme="minorHAnsi" w:cstheme="minorHAnsi"/>
          <w:b/>
          <w:sz w:val="20"/>
          <w:szCs w:val="20"/>
        </w:rPr>
        <w:t>COMPULSORY</w:t>
      </w:r>
      <w:r w:rsidR="001D6072" w:rsidRPr="00961866">
        <w:rPr>
          <w:rFonts w:asciiTheme="minorHAnsi" w:hAnsiTheme="minorHAnsi" w:cstheme="minorHAnsi"/>
          <w:b/>
          <w:sz w:val="20"/>
          <w:szCs w:val="20"/>
        </w:rPr>
        <w:t xml:space="preserve"> QUESTIONS</w:t>
      </w:r>
    </w:p>
    <w:p w:rsidR="00567070" w:rsidRPr="00961866" w:rsidRDefault="00084905" w:rsidP="00084905">
      <w:pPr>
        <w:pStyle w:val="ListParagraph"/>
        <w:numPr>
          <w:ilvl w:val="0"/>
          <w:numId w:val="1"/>
        </w:numPr>
        <w:rPr>
          <w:rFonts w:asciiTheme="minorHAnsi" w:hAnsiTheme="minorHAnsi" w:cstheme="minorHAnsi"/>
          <w:sz w:val="20"/>
          <w:szCs w:val="20"/>
        </w:rPr>
      </w:pPr>
      <w:r w:rsidRPr="00961866">
        <w:rPr>
          <w:rFonts w:asciiTheme="minorHAnsi" w:hAnsiTheme="minorHAnsi"/>
          <w:sz w:val="20"/>
          <w:szCs w:val="20"/>
        </w:rPr>
        <w:t xml:space="preserve">Complete the table below indicating </w:t>
      </w:r>
      <w:r w:rsidRPr="00961866">
        <w:rPr>
          <w:rFonts w:asciiTheme="minorHAnsi" w:hAnsiTheme="minorHAnsi" w:cstheme="minorHAnsi"/>
          <w:sz w:val="20"/>
          <w:szCs w:val="20"/>
        </w:rPr>
        <w:t xml:space="preserve">the specific </w:t>
      </w:r>
      <w:r w:rsidRPr="00961866">
        <w:rPr>
          <w:rFonts w:asciiTheme="minorHAnsi" w:hAnsiTheme="minorHAnsi"/>
          <w:sz w:val="20"/>
          <w:szCs w:val="20"/>
        </w:rPr>
        <w:t xml:space="preserve">amendments to the </w:t>
      </w:r>
      <w:r w:rsidRPr="00961866">
        <w:rPr>
          <w:rFonts w:asciiTheme="minorHAnsi" w:hAnsiTheme="minorHAnsi" w:cstheme="minorHAnsi"/>
          <w:sz w:val="20"/>
          <w:szCs w:val="20"/>
        </w:rPr>
        <w:t xml:space="preserve">design of the learning </w:t>
      </w:r>
      <w:r w:rsidRPr="00961866">
        <w:rPr>
          <w:rFonts w:asciiTheme="minorHAnsi" w:hAnsiTheme="minorHAnsi"/>
          <w:sz w:val="20"/>
          <w:szCs w:val="20"/>
        </w:rPr>
        <w:t>programme</w:t>
      </w:r>
      <w:r w:rsidRPr="00961866">
        <w:rPr>
          <w:rFonts w:asciiTheme="minorHAnsi" w:hAnsiTheme="minorHAnsi" w:cstheme="minorHAnsi"/>
          <w:sz w:val="20"/>
          <w:szCs w:val="20"/>
        </w:rPr>
        <w:t xml:space="preserve"> that have been made. Please ensure that you </w:t>
      </w:r>
      <w:r w:rsidRPr="00961866">
        <w:rPr>
          <w:rFonts w:asciiTheme="minorHAnsi" w:hAnsiTheme="minorHAnsi"/>
          <w:sz w:val="20"/>
          <w:szCs w:val="20"/>
        </w:rPr>
        <w:t xml:space="preserve">indicate whether a module </w:t>
      </w:r>
      <w:r w:rsidR="006425A8" w:rsidRPr="00961866">
        <w:rPr>
          <w:rFonts w:asciiTheme="minorHAnsi" w:hAnsiTheme="minorHAnsi" w:cstheme="minorHAnsi"/>
          <w:sz w:val="20"/>
          <w:szCs w:val="20"/>
        </w:rPr>
        <w:t>of the</w:t>
      </w:r>
      <w:r w:rsidRPr="00961866">
        <w:rPr>
          <w:rFonts w:asciiTheme="minorHAnsi" w:hAnsiTheme="minorHAnsi" w:cstheme="minorHAnsi"/>
          <w:sz w:val="20"/>
          <w:szCs w:val="20"/>
        </w:rPr>
        <w:t xml:space="preserve"> programmes </w:t>
      </w:r>
      <w:r w:rsidRPr="00961866">
        <w:rPr>
          <w:rFonts w:asciiTheme="minorHAnsi" w:hAnsiTheme="minorHAnsi"/>
          <w:sz w:val="20"/>
          <w:szCs w:val="20"/>
        </w:rPr>
        <w:t>has been</w:t>
      </w:r>
      <w:r w:rsidRPr="00961866">
        <w:rPr>
          <w:rFonts w:asciiTheme="minorHAnsi" w:hAnsiTheme="minorHAnsi" w:cstheme="minorHAnsi"/>
          <w:sz w:val="20"/>
          <w:szCs w:val="20"/>
        </w:rPr>
        <w:t xml:space="preserve"> added, removed, modified or remains unchanged</w:t>
      </w:r>
      <w:r w:rsidRPr="00961866">
        <w:rPr>
          <w:rFonts w:asciiTheme="minorHAnsi" w:hAnsiTheme="minorHAnsi"/>
          <w:sz w:val="20"/>
          <w:szCs w:val="20"/>
        </w:rPr>
        <w:t xml:space="preserve">. The amendments indicated should clearly illustrate that the proposed curriculum changes do not differ from the original programme design by more than </w:t>
      </w:r>
    </w:p>
    <w:p w:rsidR="00084905" w:rsidRPr="00961866" w:rsidRDefault="00084905" w:rsidP="00084905">
      <w:pPr>
        <w:pStyle w:val="ListParagraph"/>
        <w:numPr>
          <w:ilvl w:val="0"/>
          <w:numId w:val="1"/>
        </w:numPr>
        <w:rPr>
          <w:rFonts w:asciiTheme="minorHAnsi" w:hAnsiTheme="minorHAnsi" w:cstheme="minorHAnsi"/>
          <w:sz w:val="20"/>
          <w:szCs w:val="20"/>
        </w:rPr>
      </w:pPr>
      <w:r w:rsidRPr="00961866">
        <w:rPr>
          <w:rFonts w:asciiTheme="minorHAnsi" w:hAnsiTheme="minorHAnsi"/>
          <w:sz w:val="20"/>
          <w:szCs w:val="20"/>
        </w:rPr>
        <w:t xml:space="preserve">50% (Criteria 1 </w:t>
      </w:r>
      <w:proofErr w:type="gramStart"/>
      <w:r w:rsidRPr="00961866">
        <w:rPr>
          <w:rFonts w:asciiTheme="minorHAnsi" w:hAnsiTheme="minorHAnsi"/>
          <w:sz w:val="20"/>
          <w:szCs w:val="20"/>
        </w:rPr>
        <w:t>vi</w:t>
      </w:r>
      <w:proofErr w:type="gramEnd"/>
      <w:r w:rsidRPr="00961866">
        <w:rPr>
          <w:rFonts w:asciiTheme="minorHAnsi" w:hAnsiTheme="minorHAnsi"/>
          <w:sz w:val="20"/>
          <w:szCs w:val="20"/>
        </w:rPr>
        <w:t>, 5 ii).</w:t>
      </w:r>
    </w:p>
    <w:p w:rsidR="00961866" w:rsidRDefault="00961866" w:rsidP="00084905">
      <w:pPr>
        <w:rPr>
          <w:rFonts w:asciiTheme="minorHAnsi" w:hAnsiTheme="minorHAnsi" w:cstheme="minorHAnsi"/>
          <w:sz w:val="20"/>
          <w:szCs w:val="20"/>
        </w:rPr>
      </w:pPr>
    </w:p>
    <w:p w:rsidR="00546C18" w:rsidRPr="00961866" w:rsidRDefault="00546C18" w:rsidP="00084905">
      <w:pPr>
        <w:rPr>
          <w:rFonts w:asciiTheme="minorHAnsi" w:hAnsiTheme="minorHAnsi" w:cstheme="minorHAnsi"/>
          <w:sz w:val="20"/>
          <w:szCs w:val="20"/>
        </w:rPr>
      </w:pPr>
      <w:r w:rsidRPr="00961866">
        <w:rPr>
          <w:rFonts w:asciiTheme="minorHAnsi" w:hAnsiTheme="minorHAnsi" w:cstheme="minorHAnsi"/>
          <w:sz w:val="20"/>
          <w:szCs w:val="20"/>
        </w:rPr>
        <w:lastRenderedPageBreak/>
        <w:t xml:space="preserve">Programme Details: </w:t>
      </w:r>
      <w:proofErr w:type="spellStart"/>
      <w:r w:rsidR="00D80CEF" w:rsidRPr="00961866">
        <w:rPr>
          <w:rFonts w:asciiTheme="minorHAnsi" w:hAnsiTheme="minorHAnsi" w:cstheme="minorHAnsi"/>
          <w:sz w:val="20"/>
          <w:szCs w:val="20"/>
        </w:rPr>
        <w:t>BCom</w:t>
      </w:r>
      <w:proofErr w:type="spellEnd"/>
      <w:r w:rsidR="00D80CEF" w:rsidRPr="00961866">
        <w:rPr>
          <w:rFonts w:asciiTheme="minorHAnsi" w:hAnsiTheme="minorHAnsi" w:cstheme="minorHAnsi"/>
          <w:sz w:val="20"/>
          <w:szCs w:val="20"/>
        </w:rPr>
        <w:t xml:space="preserve"> (</w:t>
      </w:r>
      <w:r w:rsidRPr="00961866">
        <w:rPr>
          <w:rFonts w:asciiTheme="minorHAnsi" w:hAnsiTheme="minorHAnsi" w:cstheme="minorHAnsi"/>
          <w:sz w:val="20"/>
          <w:szCs w:val="20"/>
        </w:rPr>
        <w:t>Accounting Science) Previously BCOMPT</w:t>
      </w:r>
    </w:p>
    <w:p w:rsidR="0042416C" w:rsidRPr="00961866" w:rsidRDefault="0042416C" w:rsidP="00084905">
      <w:pPr>
        <w:rPr>
          <w:rFonts w:asciiTheme="minorHAnsi" w:hAnsiTheme="minorHAnsi" w:cstheme="minorHAnsi"/>
          <w:sz w:val="20"/>
          <w:szCs w:val="20"/>
        </w:rPr>
      </w:pPr>
    </w:p>
    <w:tbl>
      <w:tblPr>
        <w:tblW w:w="8744" w:type="dxa"/>
        <w:tblInd w:w="89" w:type="dxa"/>
        <w:tblLayout w:type="fixed"/>
        <w:tblLook w:val="04A0"/>
      </w:tblPr>
      <w:tblGrid>
        <w:gridCol w:w="1999"/>
        <w:gridCol w:w="1080"/>
        <w:gridCol w:w="720"/>
        <w:gridCol w:w="665"/>
        <w:gridCol w:w="1094"/>
        <w:gridCol w:w="1027"/>
        <w:gridCol w:w="928"/>
        <w:gridCol w:w="1231"/>
      </w:tblGrid>
      <w:tr w:rsidR="000936A4" w:rsidRPr="00961866" w:rsidTr="00961866">
        <w:trPr>
          <w:trHeight w:val="610"/>
        </w:trPr>
        <w:tc>
          <w:tcPr>
            <w:tcW w:w="8744" w:type="dxa"/>
            <w:gridSpan w:val="8"/>
            <w:tcBorders>
              <w:top w:val="single" w:sz="8" w:space="0" w:color="auto"/>
              <w:left w:val="single" w:sz="8" w:space="0" w:color="auto"/>
              <w:bottom w:val="single" w:sz="8" w:space="0" w:color="auto"/>
              <w:right w:val="single" w:sz="8" w:space="0" w:color="000000"/>
            </w:tcBorders>
            <w:shd w:val="clear" w:color="000000" w:fill="BFBFBF"/>
            <w:hideMark/>
          </w:tcPr>
          <w:p w:rsidR="000936A4" w:rsidRPr="00961866" w:rsidRDefault="000936A4" w:rsidP="000936A4">
            <w:pPr>
              <w:jc w:val="center"/>
              <w:rPr>
                <w:rFonts w:asciiTheme="minorHAnsi" w:hAnsiTheme="minorHAnsi"/>
                <w:b/>
                <w:bCs/>
                <w:color w:val="000000"/>
                <w:lang w:val="en-US"/>
              </w:rPr>
            </w:pPr>
            <w:r w:rsidRPr="00961866">
              <w:rPr>
                <w:rFonts w:asciiTheme="minorHAnsi" w:hAnsiTheme="minorHAnsi"/>
                <w:b/>
                <w:bCs/>
                <w:color w:val="000000"/>
                <w:sz w:val="22"/>
                <w:szCs w:val="22"/>
                <w:lang w:val="en-US"/>
              </w:rPr>
              <w:t xml:space="preserve">Programme Details : </w:t>
            </w:r>
            <w:proofErr w:type="spellStart"/>
            <w:r w:rsidRPr="00961866">
              <w:rPr>
                <w:rFonts w:asciiTheme="minorHAnsi" w:hAnsiTheme="minorHAnsi"/>
                <w:b/>
                <w:bCs/>
                <w:color w:val="000000"/>
                <w:sz w:val="22"/>
                <w:szCs w:val="22"/>
                <w:lang w:val="en-US"/>
              </w:rPr>
              <w:t>BCom</w:t>
            </w:r>
            <w:proofErr w:type="spellEnd"/>
            <w:r w:rsidRPr="00961866">
              <w:rPr>
                <w:rFonts w:asciiTheme="minorHAnsi" w:hAnsiTheme="minorHAnsi"/>
                <w:b/>
                <w:bCs/>
                <w:color w:val="000000"/>
                <w:sz w:val="22"/>
                <w:szCs w:val="22"/>
                <w:lang w:val="en-US"/>
              </w:rPr>
              <w:t xml:space="preserve"> (Accounting Science)</w:t>
            </w:r>
          </w:p>
        </w:tc>
      </w:tr>
      <w:tr w:rsidR="000936A4" w:rsidRPr="00961866" w:rsidTr="004B0BB6">
        <w:trPr>
          <w:trHeight w:val="300"/>
        </w:trPr>
        <w:tc>
          <w:tcPr>
            <w:tcW w:w="1999"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 xml:space="preserve">Title of all modules </w:t>
            </w:r>
          </w:p>
        </w:tc>
        <w:tc>
          <w:tcPr>
            <w:tcW w:w="1080"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Compulsory (C)/Elective (E)</w:t>
            </w:r>
          </w:p>
        </w:tc>
        <w:tc>
          <w:tcPr>
            <w:tcW w:w="720"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NQF level</w:t>
            </w:r>
          </w:p>
        </w:tc>
        <w:tc>
          <w:tcPr>
            <w:tcW w:w="665"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Credits</w:t>
            </w:r>
          </w:p>
        </w:tc>
        <w:tc>
          <w:tcPr>
            <w:tcW w:w="1094"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No. of notional  hours per week (including exams)</w:t>
            </w:r>
          </w:p>
        </w:tc>
        <w:tc>
          <w:tcPr>
            <w:tcW w:w="1027"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No of weeks including exams</w:t>
            </w:r>
          </w:p>
        </w:tc>
        <w:tc>
          <w:tcPr>
            <w:tcW w:w="928"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Mode of delivery</w:t>
            </w:r>
          </w:p>
        </w:tc>
        <w:tc>
          <w:tcPr>
            <w:tcW w:w="1231" w:type="dxa"/>
            <w:vMerge w:val="restart"/>
            <w:tcBorders>
              <w:top w:val="nil"/>
              <w:left w:val="single" w:sz="8" w:space="0" w:color="auto"/>
              <w:bottom w:val="single" w:sz="8" w:space="0" w:color="000000"/>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Module status: Added / Modified / Unchanged</w:t>
            </w:r>
          </w:p>
        </w:tc>
      </w:tr>
      <w:tr w:rsidR="000936A4" w:rsidRPr="00961866" w:rsidTr="004B0BB6">
        <w:trPr>
          <w:trHeight w:val="525"/>
        </w:trPr>
        <w:tc>
          <w:tcPr>
            <w:tcW w:w="1999"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80"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720"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665"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94"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27"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928"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231"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r>
      <w:tr w:rsidR="000936A4" w:rsidRPr="00961866" w:rsidTr="004B0BB6">
        <w:trPr>
          <w:trHeight w:val="871"/>
        </w:trPr>
        <w:tc>
          <w:tcPr>
            <w:tcW w:w="1999"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80"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720"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665"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94"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027"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928"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c>
          <w:tcPr>
            <w:tcW w:w="1231" w:type="dxa"/>
            <w:vMerge/>
            <w:tcBorders>
              <w:top w:val="nil"/>
              <w:left w:val="single" w:sz="8" w:space="0" w:color="auto"/>
              <w:bottom w:val="single" w:sz="8" w:space="0" w:color="000000"/>
              <w:right w:val="single" w:sz="8" w:space="0" w:color="auto"/>
            </w:tcBorders>
            <w:vAlign w:val="center"/>
            <w:hideMark/>
          </w:tcPr>
          <w:p w:rsidR="000936A4" w:rsidRPr="00961866" w:rsidRDefault="000936A4" w:rsidP="000936A4">
            <w:pPr>
              <w:rPr>
                <w:rFonts w:asciiTheme="minorHAnsi" w:hAnsiTheme="minorHAnsi"/>
                <w:color w:val="000000"/>
                <w:lang w:val="en-US"/>
              </w:rPr>
            </w:pPr>
          </w:p>
        </w:tc>
      </w:tr>
      <w:tr w:rsidR="000936A4" w:rsidRPr="00961866" w:rsidTr="00961866">
        <w:trPr>
          <w:trHeight w:val="394"/>
        </w:trPr>
        <w:tc>
          <w:tcPr>
            <w:tcW w:w="1999" w:type="dxa"/>
            <w:tcBorders>
              <w:top w:val="nil"/>
              <w:left w:val="single" w:sz="8" w:space="0" w:color="auto"/>
              <w:bottom w:val="nil"/>
              <w:right w:val="nil"/>
            </w:tcBorders>
            <w:shd w:val="clear" w:color="auto" w:fill="auto"/>
            <w:hideMark/>
          </w:tcPr>
          <w:p w:rsidR="000936A4" w:rsidRPr="00961866" w:rsidRDefault="000936A4" w:rsidP="000936A4">
            <w:pPr>
              <w:jc w:val="center"/>
              <w:rPr>
                <w:rFonts w:asciiTheme="minorHAnsi" w:hAnsiTheme="minorHAnsi"/>
                <w:b/>
                <w:bCs/>
                <w:color w:val="000000"/>
                <w:u w:val="single"/>
                <w:lang w:val="en-US"/>
              </w:rPr>
            </w:pPr>
            <w:r w:rsidRPr="00961866">
              <w:rPr>
                <w:rFonts w:asciiTheme="minorHAnsi" w:hAnsiTheme="minorHAnsi"/>
                <w:b/>
                <w:bCs/>
                <w:color w:val="000000"/>
                <w:sz w:val="22"/>
                <w:szCs w:val="22"/>
                <w:u w:val="single"/>
                <w:lang w:val="en-US"/>
              </w:rPr>
              <w:t>Modules for year 1</w:t>
            </w:r>
          </w:p>
        </w:tc>
        <w:tc>
          <w:tcPr>
            <w:tcW w:w="1080" w:type="dxa"/>
            <w:tcBorders>
              <w:top w:val="nil"/>
              <w:left w:val="nil"/>
              <w:bottom w:val="nil"/>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720" w:type="dxa"/>
            <w:tcBorders>
              <w:top w:val="nil"/>
              <w:left w:val="nil"/>
              <w:bottom w:val="nil"/>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665" w:type="dxa"/>
            <w:tcBorders>
              <w:top w:val="nil"/>
              <w:left w:val="nil"/>
              <w:bottom w:val="nil"/>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094" w:type="dxa"/>
            <w:tcBorders>
              <w:top w:val="nil"/>
              <w:left w:val="nil"/>
              <w:bottom w:val="nil"/>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1027" w:type="dxa"/>
            <w:tcBorders>
              <w:top w:val="nil"/>
              <w:left w:val="nil"/>
              <w:bottom w:val="nil"/>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928" w:type="dxa"/>
            <w:tcBorders>
              <w:top w:val="nil"/>
              <w:left w:val="nil"/>
              <w:bottom w:val="nil"/>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nil"/>
              <w:left w:val="nil"/>
              <w:bottom w:val="nil"/>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4B0BB6">
        <w:trPr>
          <w:trHeight w:val="935"/>
        </w:trPr>
        <w:tc>
          <w:tcPr>
            <w:tcW w:w="1999"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ELC 11M0 English Language Competency                    </w:t>
            </w:r>
          </w:p>
        </w:tc>
        <w:tc>
          <w:tcPr>
            <w:tcW w:w="1080" w:type="dxa"/>
            <w:tcBorders>
              <w:top w:val="single" w:sz="4" w:space="0" w:color="auto"/>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ACC 11M1  Financial Accounting I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245"/>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FMA 11M1  Financial Mathematics for Accountants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FFFF0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Modified</w:t>
            </w:r>
          </w:p>
        </w:tc>
      </w:tr>
      <w:tr w:rsidR="000936A4" w:rsidRPr="00961866" w:rsidTr="004B0BB6">
        <w:trPr>
          <w:trHeight w:val="12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BMA 11M1  Introduction to Business Management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035"/>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ECO 11M1  Introduction to Microeconomics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2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ACL 11M0  Accounting Computer Literacy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ACC 12M2  Financial Reporting 1</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6</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SAC 12M2  Statistics For Accountants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BMA 12M2  Management of the Enterprise</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ECO 12M2  Introduction to Microeconomics</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961866">
        <w:trPr>
          <w:trHeight w:val="315"/>
        </w:trPr>
        <w:tc>
          <w:tcPr>
            <w:tcW w:w="1999" w:type="dxa"/>
            <w:tcBorders>
              <w:top w:val="nil"/>
              <w:left w:val="single" w:sz="8" w:space="0" w:color="auto"/>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80" w:type="dxa"/>
            <w:tcBorders>
              <w:top w:val="nil"/>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720" w:type="dxa"/>
            <w:tcBorders>
              <w:top w:val="nil"/>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665"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150</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928" w:type="dxa"/>
            <w:tcBorders>
              <w:top w:val="nil"/>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 </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961866">
        <w:trPr>
          <w:trHeight w:val="600"/>
        </w:trPr>
        <w:tc>
          <w:tcPr>
            <w:tcW w:w="1999" w:type="dxa"/>
            <w:tcBorders>
              <w:top w:val="single" w:sz="4" w:space="0" w:color="auto"/>
              <w:left w:val="single" w:sz="8" w:space="0" w:color="auto"/>
              <w:bottom w:val="single" w:sz="4" w:space="0" w:color="auto"/>
              <w:right w:val="nil"/>
            </w:tcBorders>
            <w:shd w:val="clear" w:color="auto" w:fill="auto"/>
            <w:hideMark/>
          </w:tcPr>
          <w:p w:rsidR="000936A4" w:rsidRPr="00961866" w:rsidRDefault="004B0BB6" w:rsidP="000936A4">
            <w:pPr>
              <w:rPr>
                <w:rFonts w:asciiTheme="minorHAnsi" w:hAnsiTheme="minorHAnsi"/>
                <w:b/>
                <w:bCs/>
                <w:color w:val="000000"/>
                <w:u w:val="single"/>
                <w:lang w:val="en-US"/>
              </w:rPr>
            </w:pPr>
            <w:r w:rsidRPr="00961866">
              <w:rPr>
                <w:rFonts w:asciiTheme="minorHAnsi" w:hAnsiTheme="minorHAnsi"/>
                <w:b/>
                <w:bCs/>
                <w:color w:val="000000"/>
                <w:sz w:val="22"/>
                <w:szCs w:val="22"/>
                <w:u w:val="single"/>
                <w:lang w:val="en-US"/>
              </w:rPr>
              <w:lastRenderedPageBreak/>
              <w:t xml:space="preserve">Modules for year </w:t>
            </w:r>
            <w:r w:rsidR="000936A4" w:rsidRPr="00961866">
              <w:rPr>
                <w:rFonts w:asciiTheme="minorHAnsi" w:hAnsiTheme="minorHAnsi"/>
                <w:b/>
                <w:bCs/>
                <w:color w:val="000000"/>
                <w:sz w:val="22"/>
                <w:szCs w:val="22"/>
                <w:u w:val="single"/>
                <w:lang w:val="en-US"/>
              </w:rPr>
              <w:t>2</w:t>
            </w:r>
          </w:p>
        </w:tc>
        <w:tc>
          <w:tcPr>
            <w:tcW w:w="1080" w:type="dxa"/>
            <w:tcBorders>
              <w:top w:val="single" w:sz="4" w:space="0" w:color="auto"/>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1094"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1027"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928"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961866">
        <w:trPr>
          <w:trHeight w:val="900"/>
        </w:trPr>
        <w:tc>
          <w:tcPr>
            <w:tcW w:w="1999"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ACC 21M0  Financial Reporting II</w:t>
            </w:r>
          </w:p>
        </w:tc>
        <w:tc>
          <w:tcPr>
            <w:tcW w:w="1080" w:type="dxa"/>
            <w:tcBorders>
              <w:top w:val="single" w:sz="4" w:space="0" w:color="auto"/>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6</w:t>
            </w:r>
          </w:p>
        </w:tc>
        <w:tc>
          <w:tcPr>
            <w:tcW w:w="665"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1094"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26"/>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ELC  21M0  English Language Competency 2</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116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INS   21M1  Introduction to Information Systems</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6</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CLW 11M1  Commercial Law I</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691"/>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MNA 21M1  Introduction to Management Accounting and Financial Management</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647"/>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CLW 12M2  Commercial Law I</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043"/>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INS   22M2  Information Systems Applications</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6</w:t>
            </w:r>
          </w:p>
        </w:tc>
        <w:tc>
          <w:tcPr>
            <w:tcW w:w="665"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961866">
        <w:trPr>
          <w:trHeight w:val="315"/>
        </w:trPr>
        <w:tc>
          <w:tcPr>
            <w:tcW w:w="1999" w:type="dxa"/>
            <w:tcBorders>
              <w:top w:val="nil"/>
              <w:left w:val="single" w:sz="8" w:space="0" w:color="auto"/>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80" w:type="dxa"/>
            <w:tcBorders>
              <w:top w:val="nil"/>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nil"/>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120</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928" w:type="dxa"/>
            <w:tcBorders>
              <w:top w:val="nil"/>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bl>
    <w:p w:rsidR="00961866" w:rsidRDefault="00961866">
      <w:r>
        <w:br w:type="page"/>
      </w:r>
    </w:p>
    <w:tbl>
      <w:tblPr>
        <w:tblW w:w="8744" w:type="dxa"/>
        <w:tblInd w:w="89" w:type="dxa"/>
        <w:tblLayout w:type="fixed"/>
        <w:tblLook w:val="04A0"/>
      </w:tblPr>
      <w:tblGrid>
        <w:gridCol w:w="1999"/>
        <w:gridCol w:w="1080"/>
        <w:gridCol w:w="720"/>
        <w:gridCol w:w="665"/>
        <w:gridCol w:w="1094"/>
        <w:gridCol w:w="1027"/>
        <w:gridCol w:w="928"/>
        <w:gridCol w:w="1231"/>
      </w:tblGrid>
      <w:tr w:rsidR="000936A4" w:rsidRPr="00961866" w:rsidTr="00961866">
        <w:trPr>
          <w:trHeight w:val="600"/>
        </w:trPr>
        <w:tc>
          <w:tcPr>
            <w:tcW w:w="1999" w:type="dxa"/>
            <w:tcBorders>
              <w:top w:val="single" w:sz="4" w:space="0" w:color="auto"/>
              <w:left w:val="single" w:sz="8" w:space="0" w:color="auto"/>
              <w:bottom w:val="single" w:sz="4" w:space="0" w:color="auto"/>
              <w:right w:val="nil"/>
            </w:tcBorders>
            <w:shd w:val="clear" w:color="auto" w:fill="auto"/>
            <w:hideMark/>
          </w:tcPr>
          <w:p w:rsidR="000936A4" w:rsidRPr="00961866" w:rsidRDefault="000936A4" w:rsidP="000936A4">
            <w:pPr>
              <w:rPr>
                <w:rFonts w:asciiTheme="minorHAnsi" w:hAnsiTheme="minorHAnsi"/>
                <w:b/>
                <w:bCs/>
                <w:color w:val="000000"/>
                <w:u w:val="single"/>
                <w:lang w:val="en-US"/>
              </w:rPr>
            </w:pPr>
            <w:r w:rsidRPr="00961866">
              <w:rPr>
                <w:rFonts w:asciiTheme="minorHAnsi" w:hAnsiTheme="minorHAnsi"/>
                <w:b/>
                <w:bCs/>
                <w:color w:val="000000"/>
                <w:sz w:val="22"/>
                <w:szCs w:val="22"/>
                <w:u w:val="single"/>
                <w:lang w:val="en-US"/>
              </w:rPr>
              <w:lastRenderedPageBreak/>
              <w:t>Modules for year 3</w:t>
            </w:r>
          </w:p>
        </w:tc>
        <w:tc>
          <w:tcPr>
            <w:tcW w:w="1080" w:type="dxa"/>
            <w:tcBorders>
              <w:top w:val="single" w:sz="4" w:space="0" w:color="auto"/>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1094"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1027"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928"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961866">
        <w:trPr>
          <w:trHeight w:val="900"/>
        </w:trPr>
        <w:tc>
          <w:tcPr>
            <w:tcW w:w="1999"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ACC 33M0  Financial Reporting  III</w:t>
            </w:r>
          </w:p>
        </w:tc>
        <w:tc>
          <w:tcPr>
            <w:tcW w:w="1080" w:type="dxa"/>
            <w:tcBorders>
              <w:top w:val="single" w:sz="4" w:space="0" w:color="auto"/>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1094"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6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TAX  33M0  Taxation I</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MNA 33M1  Managerial Accounting I</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6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CCL  21M1  Company Law</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FFFF0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Modified</w:t>
            </w:r>
          </w:p>
        </w:tc>
      </w:tr>
      <w:tr w:rsidR="000936A4" w:rsidRPr="00961866" w:rsidTr="004B0BB6">
        <w:trPr>
          <w:trHeight w:val="15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AUD  32M2  Control of Financial Information Systems</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12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AFM  33M2  Corporate Financial Management</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961866">
        <w:trPr>
          <w:trHeight w:val="6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ABE  32M2  Business Ethics</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6</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961866">
        <w:trPr>
          <w:trHeight w:val="315"/>
        </w:trPr>
        <w:tc>
          <w:tcPr>
            <w:tcW w:w="1999" w:type="dxa"/>
            <w:tcBorders>
              <w:top w:val="single" w:sz="4" w:space="0" w:color="auto"/>
              <w:left w:val="single" w:sz="8" w:space="0" w:color="auto"/>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80" w:type="dxa"/>
            <w:tcBorders>
              <w:top w:val="single" w:sz="4" w:space="0" w:color="auto"/>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120</w:t>
            </w:r>
          </w:p>
        </w:tc>
        <w:tc>
          <w:tcPr>
            <w:tcW w:w="1094"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928"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bl>
    <w:p w:rsidR="00961866" w:rsidRDefault="00961866">
      <w:r>
        <w:br w:type="page"/>
      </w:r>
    </w:p>
    <w:tbl>
      <w:tblPr>
        <w:tblW w:w="8744" w:type="dxa"/>
        <w:tblInd w:w="89" w:type="dxa"/>
        <w:tblLayout w:type="fixed"/>
        <w:tblLook w:val="04A0"/>
      </w:tblPr>
      <w:tblGrid>
        <w:gridCol w:w="1999"/>
        <w:gridCol w:w="1080"/>
        <w:gridCol w:w="720"/>
        <w:gridCol w:w="665"/>
        <w:gridCol w:w="1094"/>
        <w:gridCol w:w="1027"/>
        <w:gridCol w:w="928"/>
        <w:gridCol w:w="1231"/>
      </w:tblGrid>
      <w:tr w:rsidR="000936A4" w:rsidRPr="00961866" w:rsidTr="00961866">
        <w:trPr>
          <w:trHeight w:val="600"/>
        </w:trPr>
        <w:tc>
          <w:tcPr>
            <w:tcW w:w="1999" w:type="dxa"/>
            <w:tcBorders>
              <w:top w:val="single" w:sz="4" w:space="0" w:color="auto"/>
              <w:left w:val="single" w:sz="8" w:space="0" w:color="auto"/>
              <w:bottom w:val="single" w:sz="4" w:space="0" w:color="auto"/>
              <w:right w:val="nil"/>
            </w:tcBorders>
            <w:shd w:val="clear" w:color="auto" w:fill="auto"/>
            <w:hideMark/>
          </w:tcPr>
          <w:p w:rsidR="000936A4" w:rsidRPr="00961866" w:rsidRDefault="000936A4" w:rsidP="000936A4">
            <w:pPr>
              <w:rPr>
                <w:rFonts w:asciiTheme="minorHAnsi" w:hAnsiTheme="minorHAnsi"/>
                <w:b/>
                <w:bCs/>
                <w:color w:val="000000"/>
                <w:u w:val="single"/>
                <w:lang w:val="en-US"/>
              </w:rPr>
            </w:pPr>
            <w:r w:rsidRPr="00961866">
              <w:rPr>
                <w:rFonts w:asciiTheme="minorHAnsi" w:hAnsiTheme="minorHAnsi"/>
                <w:b/>
                <w:bCs/>
                <w:color w:val="000000"/>
                <w:sz w:val="22"/>
                <w:szCs w:val="22"/>
                <w:u w:val="single"/>
                <w:lang w:val="en-US"/>
              </w:rPr>
              <w:lastRenderedPageBreak/>
              <w:t>Modules for year 4</w:t>
            </w:r>
          </w:p>
        </w:tc>
        <w:tc>
          <w:tcPr>
            <w:tcW w:w="1080" w:type="dxa"/>
            <w:tcBorders>
              <w:top w:val="single" w:sz="4" w:space="0" w:color="auto"/>
              <w:left w:val="nil"/>
              <w:bottom w:val="single" w:sz="4"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nil"/>
              <w:bottom w:val="single" w:sz="4" w:space="0" w:color="auto"/>
              <w:right w:val="nil"/>
            </w:tcBorders>
            <w:shd w:val="clear" w:color="auto" w:fill="auto"/>
            <w:hideMark/>
          </w:tcPr>
          <w:p w:rsidR="000936A4" w:rsidRPr="00961866" w:rsidRDefault="000936A4" w:rsidP="000936A4">
            <w:pPr>
              <w:rPr>
                <w:rFonts w:asciiTheme="minorHAnsi" w:hAnsiTheme="minorHAnsi"/>
                <w:color w:val="000000"/>
                <w:lang w:val="en-US"/>
              </w:rPr>
            </w:pPr>
          </w:p>
        </w:tc>
        <w:tc>
          <w:tcPr>
            <w:tcW w:w="1094"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1027"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right"/>
              <w:rPr>
                <w:rFonts w:asciiTheme="minorHAnsi" w:hAnsiTheme="minorHAnsi"/>
                <w:color w:val="000000"/>
                <w:lang w:val="en-US"/>
              </w:rPr>
            </w:pPr>
          </w:p>
        </w:tc>
        <w:tc>
          <w:tcPr>
            <w:tcW w:w="928" w:type="dxa"/>
            <w:tcBorders>
              <w:top w:val="single" w:sz="4" w:space="0" w:color="auto"/>
              <w:left w:val="nil"/>
              <w:bottom w:val="single" w:sz="4" w:space="0" w:color="auto"/>
              <w:right w:val="nil"/>
            </w:tcBorders>
            <w:shd w:val="clear" w:color="auto" w:fill="auto"/>
            <w:hideMark/>
          </w:tcPr>
          <w:p w:rsidR="000936A4" w:rsidRPr="00961866" w:rsidRDefault="000936A4" w:rsidP="000936A4">
            <w:pPr>
              <w:jc w:val="center"/>
              <w:rPr>
                <w:rFonts w:asciiTheme="minorHAnsi" w:hAnsiTheme="minorHAnsi"/>
                <w:color w:val="000000"/>
                <w:lang w:val="en-US"/>
              </w:rPr>
            </w:pPr>
          </w:p>
        </w:tc>
        <w:tc>
          <w:tcPr>
            <w:tcW w:w="1231" w:type="dxa"/>
            <w:tcBorders>
              <w:top w:val="single" w:sz="4" w:space="0" w:color="auto"/>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961866">
        <w:trPr>
          <w:trHeight w:val="900"/>
        </w:trPr>
        <w:tc>
          <w:tcPr>
            <w:tcW w:w="1999" w:type="dxa"/>
            <w:tcBorders>
              <w:top w:val="single" w:sz="4" w:space="0" w:color="auto"/>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ACC 44M0  Financial Reporting  IIII</w:t>
            </w:r>
          </w:p>
        </w:tc>
        <w:tc>
          <w:tcPr>
            <w:tcW w:w="1080" w:type="dxa"/>
            <w:tcBorders>
              <w:top w:val="single" w:sz="4" w:space="0" w:color="auto"/>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1094"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single" w:sz="4" w:space="0" w:color="auto"/>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single" w:sz="4" w:space="0" w:color="auto"/>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6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TAX  44M0  Taxation II</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9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MNA 44M0  Managerial Accounting 2</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6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xml:space="preserve">AUD 44M0  Auditing </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7</w:t>
            </w:r>
          </w:p>
        </w:tc>
        <w:tc>
          <w:tcPr>
            <w:tcW w:w="665"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1094"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10</w:t>
            </w:r>
          </w:p>
        </w:tc>
        <w:tc>
          <w:tcPr>
            <w:tcW w:w="1027"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Unchanged</w:t>
            </w:r>
          </w:p>
        </w:tc>
      </w:tr>
      <w:tr w:rsidR="000936A4" w:rsidRPr="00961866" w:rsidTr="004B0BB6">
        <w:trPr>
          <w:trHeight w:val="1200"/>
        </w:trPr>
        <w:tc>
          <w:tcPr>
            <w:tcW w:w="1999" w:type="dxa"/>
            <w:tcBorders>
              <w:top w:val="nil"/>
              <w:left w:val="single" w:sz="8" w:space="0" w:color="auto"/>
              <w:bottom w:val="single" w:sz="4" w:space="0" w:color="auto"/>
              <w:right w:val="single" w:sz="4" w:space="0" w:color="auto"/>
            </w:tcBorders>
            <w:shd w:val="clear" w:color="auto" w:fill="auto"/>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BAG 44M0  Business Analysis and Governance</w:t>
            </w:r>
          </w:p>
        </w:tc>
        <w:tc>
          <w:tcPr>
            <w:tcW w:w="1080" w:type="dxa"/>
            <w:tcBorders>
              <w:top w:val="nil"/>
              <w:left w:val="nil"/>
              <w:bottom w:val="single" w:sz="4"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C</w:t>
            </w:r>
          </w:p>
        </w:tc>
        <w:tc>
          <w:tcPr>
            <w:tcW w:w="720"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8</w:t>
            </w:r>
          </w:p>
        </w:tc>
        <w:tc>
          <w:tcPr>
            <w:tcW w:w="665"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15</w:t>
            </w:r>
          </w:p>
        </w:tc>
        <w:tc>
          <w:tcPr>
            <w:tcW w:w="1094"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5</w:t>
            </w:r>
          </w:p>
        </w:tc>
        <w:tc>
          <w:tcPr>
            <w:tcW w:w="1027" w:type="dxa"/>
            <w:tcBorders>
              <w:top w:val="nil"/>
              <w:left w:val="nil"/>
              <w:bottom w:val="nil"/>
              <w:right w:val="single" w:sz="4" w:space="0" w:color="auto"/>
            </w:tcBorders>
            <w:shd w:val="clear" w:color="auto" w:fill="auto"/>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30</w:t>
            </w:r>
          </w:p>
        </w:tc>
        <w:tc>
          <w:tcPr>
            <w:tcW w:w="928" w:type="dxa"/>
            <w:tcBorders>
              <w:top w:val="nil"/>
              <w:left w:val="nil"/>
              <w:bottom w:val="single" w:sz="4" w:space="0" w:color="auto"/>
              <w:right w:val="single" w:sz="4" w:space="0" w:color="auto"/>
            </w:tcBorders>
            <w:shd w:val="clear" w:color="auto" w:fill="auto"/>
            <w:hideMark/>
          </w:tcPr>
          <w:p w:rsidR="000936A4" w:rsidRPr="00961866" w:rsidRDefault="000936A4" w:rsidP="000936A4">
            <w:pPr>
              <w:jc w:val="center"/>
              <w:rPr>
                <w:rFonts w:asciiTheme="minorHAnsi" w:hAnsiTheme="minorHAnsi"/>
                <w:color w:val="000000"/>
                <w:lang w:val="en-US"/>
              </w:rPr>
            </w:pPr>
            <w:r w:rsidRPr="00961866">
              <w:rPr>
                <w:rFonts w:asciiTheme="minorHAnsi" w:hAnsiTheme="minorHAnsi"/>
                <w:color w:val="000000"/>
                <w:sz w:val="22"/>
                <w:szCs w:val="22"/>
                <w:lang w:val="en-US"/>
              </w:rPr>
              <w:t>Contact</w:t>
            </w:r>
          </w:p>
        </w:tc>
        <w:tc>
          <w:tcPr>
            <w:tcW w:w="1231" w:type="dxa"/>
            <w:tcBorders>
              <w:top w:val="nil"/>
              <w:left w:val="nil"/>
              <w:bottom w:val="single" w:sz="4" w:space="0" w:color="auto"/>
              <w:right w:val="single" w:sz="8" w:space="0" w:color="auto"/>
            </w:tcBorders>
            <w:shd w:val="clear" w:color="000000" w:fill="00B050"/>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Added</w:t>
            </w:r>
          </w:p>
        </w:tc>
      </w:tr>
      <w:tr w:rsidR="000936A4" w:rsidRPr="00961866" w:rsidTr="004B0BB6">
        <w:trPr>
          <w:trHeight w:val="315"/>
        </w:trPr>
        <w:tc>
          <w:tcPr>
            <w:tcW w:w="1999" w:type="dxa"/>
            <w:tcBorders>
              <w:top w:val="nil"/>
              <w:left w:val="single" w:sz="8" w:space="0" w:color="auto"/>
              <w:bottom w:val="nil"/>
              <w:right w:val="nil"/>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80" w:type="dxa"/>
            <w:tcBorders>
              <w:top w:val="nil"/>
              <w:left w:val="nil"/>
              <w:bottom w:val="nil"/>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720" w:type="dxa"/>
            <w:tcBorders>
              <w:top w:val="nil"/>
              <w:left w:val="nil"/>
              <w:bottom w:val="nil"/>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665" w:type="dxa"/>
            <w:tcBorders>
              <w:top w:val="single" w:sz="4" w:space="0" w:color="auto"/>
              <w:left w:val="single" w:sz="8" w:space="0" w:color="auto"/>
              <w:bottom w:val="single" w:sz="8" w:space="0" w:color="auto"/>
              <w:right w:val="single" w:sz="4" w:space="0" w:color="auto"/>
            </w:tcBorders>
            <w:shd w:val="clear" w:color="auto" w:fill="auto"/>
            <w:noWrap/>
            <w:hideMark/>
          </w:tcPr>
          <w:p w:rsidR="000936A4" w:rsidRPr="00961866" w:rsidRDefault="000936A4" w:rsidP="000936A4">
            <w:pPr>
              <w:jc w:val="right"/>
              <w:rPr>
                <w:rFonts w:asciiTheme="minorHAnsi" w:hAnsiTheme="minorHAnsi"/>
                <w:color w:val="000000"/>
                <w:lang w:val="en-US"/>
              </w:rPr>
            </w:pPr>
            <w:r w:rsidRPr="00961866">
              <w:rPr>
                <w:rFonts w:asciiTheme="minorHAnsi" w:hAnsiTheme="minorHAnsi"/>
                <w:color w:val="000000"/>
                <w:sz w:val="22"/>
                <w:szCs w:val="22"/>
                <w:lang w:val="en-US"/>
              </w:rPr>
              <w:t>120</w:t>
            </w:r>
          </w:p>
        </w:tc>
        <w:tc>
          <w:tcPr>
            <w:tcW w:w="1094" w:type="dxa"/>
            <w:tcBorders>
              <w:top w:val="single" w:sz="4" w:space="0" w:color="auto"/>
              <w:left w:val="nil"/>
              <w:bottom w:val="single" w:sz="8"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27" w:type="dxa"/>
            <w:tcBorders>
              <w:top w:val="single" w:sz="4" w:space="0" w:color="auto"/>
              <w:left w:val="nil"/>
              <w:bottom w:val="single" w:sz="8" w:space="0" w:color="auto"/>
              <w:right w:val="single" w:sz="4"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928" w:type="dxa"/>
            <w:tcBorders>
              <w:top w:val="nil"/>
              <w:left w:val="nil"/>
              <w:bottom w:val="nil"/>
              <w:right w:val="nil"/>
            </w:tcBorders>
            <w:shd w:val="clear" w:color="auto" w:fill="auto"/>
            <w:noWrap/>
            <w:hideMark/>
          </w:tcPr>
          <w:p w:rsidR="000936A4" w:rsidRPr="00961866" w:rsidRDefault="000936A4" w:rsidP="000936A4">
            <w:pPr>
              <w:rPr>
                <w:rFonts w:asciiTheme="minorHAnsi" w:hAnsiTheme="minorHAnsi"/>
                <w:color w:val="000000"/>
                <w:lang w:val="en-US"/>
              </w:rPr>
            </w:pPr>
          </w:p>
        </w:tc>
        <w:tc>
          <w:tcPr>
            <w:tcW w:w="1231" w:type="dxa"/>
            <w:tcBorders>
              <w:top w:val="nil"/>
              <w:left w:val="nil"/>
              <w:bottom w:val="nil"/>
              <w:right w:val="single" w:sz="8"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r w:rsidR="000936A4" w:rsidRPr="00961866" w:rsidTr="004B0BB6">
        <w:trPr>
          <w:trHeight w:val="315"/>
        </w:trPr>
        <w:tc>
          <w:tcPr>
            <w:tcW w:w="4464" w:type="dxa"/>
            <w:gridSpan w:val="4"/>
            <w:tcBorders>
              <w:top w:val="single" w:sz="8" w:space="0" w:color="auto"/>
              <w:left w:val="single" w:sz="8" w:space="0" w:color="auto"/>
              <w:bottom w:val="single" w:sz="8" w:space="0" w:color="auto"/>
              <w:right w:val="nil"/>
            </w:tcBorders>
            <w:shd w:val="clear" w:color="auto" w:fill="auto"/>
            <w:hideMark/>
          </w:tcPr>
          <w:p w:rsidR="000936A4" w:rsidRPr="00961866" w:rsidRDefault="000936A4" w:rsidP="000936A4">
            <w:pPr>
              <w:jc w:val="center"/>
              <w:rPr>
                <w:rFonts w:asciiTheme="minorHAnsi" w:hAnsiTheme="minorHAnsi"/>
                <w:b/>
                <w:bCs/>
                <w:color w:val="000000"/>
                <w:lang w:val="en-US"/>
              </w:rPr>
            </w:pPr>
            <w:r w:rsidRPr="00961866">
              <w:rPr>
                <w:rFonts w:asciiTheme="minorHAnsi" w:hAnsiTheme="minorHAnsi"/>
                <w:b/>
                <w:bCs/>
                <w:color w:val="000000"/>
                <w:sz w:val="22"/>
                <w:szCs w:val="22"/>
                <w:lang w:val="en-US"/>
              </w:rPr>
              <w:t xml:space="preserve">Total Credits years 1 - 4 </w:t>
            </w:r>
            <w:r w:rsidR="00961866">
              <w:rPr>
                <w:rFonts w:asciiTheme="minorHAnsi" w:hAnsiTheme="minorHAnsi"/>
                <w:b/>
                <w:bCs/>
                <w:color w:val="000000"/>
                <w:sz w:val="22"/>
                <w:szCs w:val="22"/>
                <w:lang w:val="en-US"/>
              </w:rPr>
              <w:t>= 510</w:t>
            </w:r>
          </w:p>
        </w:tc>
        <w:tc>
          <w:tcPr>
            <w:tcW w:w="1094" w:type="dxa"/>
            <w:tcBorders>
              <w:top w:val="nil"/>
              <w:left w:val="nil"/>
              <w:bottom w:val="single" w:sz="8"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027" w:type="dxa"/>
            <w:tcBorders>
              <w:top w:val="nil"/>
              <w:left w:val="nil"/>
              <w:bottom w:val="single" w:sz="8" w:space="0" w:color="auto"/>
              <w:right w:val="single" w:sz="8"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928" w:type="dxa"/>
            <w:tcBorders>
              <w:top w:val="nil"/>
              <w:left w:val="nil"/>
              <w:bottom w:val="single" w:sz="8" w:space="0" w:color="auto"/>
              <w:right w:val="nil"/>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c>
          <w:tcPr>
            <w:tcW w:w="1231" w:type="dxa"/>
            <w:tcBorders>
              <w:top w:val="nil"/>
              <w:left w:val="nil"/>
              <w:bottom w:val="single" w:sz="8" w:space="0" w:color="auto"/>
              <w:right w:val="single" w:sz="8" w:space="0" w:color="auto"/>
            </w:tcBorders>
            <w:shd w:val="clear" w:color="auto" w:fill="auto"/>
            <w:noWrap/>
            <w:hideMark/>
          </w:tcPr>
          <w:p w:rsidR="000936A4" w:rsidRPr="00961866" w:rsidRDefault="000936A4" w:rsidP="000936A4">
            <w:pPr>
              <w:rPr>
                <w:rFonts w:asciiTheme="minorHAnsi" w:hAnsiTheme="minorHAnsi"/>
                <w:color w:val="000000"/>
                <w:lang w:val="en-US"/>
              </w:rPr>
            </w:pPr>
            <w:r w:rsidRPr="00961866">
              <w:rPr>
                <w:rFonts w:asciiTheme="minorHAnsi" w:hAnsiTheme="minorHAnsi"/>
                <w:color w:val="000000"/>
                <w:sz w:val="22"/>
                <w:szCs w:val="22"/>
                <w:lang w:val="en-US"/>
              </w:rPr>
              <w:t> </w:t>
            </w:r>
          </w:p>
        </w:tc>
      </w:tr>
    </w:tbl>
    <w:p w:rsidR="0042416C" w:rsidRPr="00961866" w:rsidRDefault="0042416C" w:rsidP="00084905">
      <w:pPr>
        <w:rPr>
          <w:rFonts w:asciiTheme="minorHAnsi" w:hAnsiTheme="minorHAnsi" w:cstheme="minorHAnsi"/>
          <w:sz w:val="20"/>
          <w:szCs w:val="20"/>
        </w:rPr>
      </w:pPr>
    </w:p>
    <w:p w:rsidR="000936A4" w:rsidRPr="00961866" w:rsidRDefault="000936A4" w:rsidP="00084905">
      <w:pPr>
        <w:rPr>
          <w:rFonts w:asciiTheme="minorHAnsi" w:hAnsiTheme="minorHAnsi" w:cstheme="minorHAnsi"/>
          <w:sz w:val="20"/>
          <w:szCs w:val="20"/>
        </w:rPr>
      </w:pPr>
    </w:p>
    <w:p w:rsidR="00564979" w:rsidRPr="00961866" w:rsidRDefault="00564979" w:rsidP="003E0861">
      <w:pPr>
        <w:pStyle w:val="ListParagraph"/>
        <w:numPr>
          <w:ilvl w:val="0"/>
          <w:numId w:val="1"/>
        </w:numPr>
        <w:rPr>
          <w:rFonts w:asciiTheme="minorHAnsi" w:hAnsiTheme="minorHAnsi"/>
          <w:sz w:val="20"/>
          <w:szCs w:val="20"/>
        </w:rPr>
      </w:pPr>
      <w:r w:rsidRPr="00961866">
        <w:rPr>
          <w:rFonts w:asciiTheme="minorHAnsi" w:hAnsiTheme="minorHAnsi"/>
          <w:sz w:val="20"/>
          <w:szCs w:val="20"/>
        </w:rPr>
        <w:t>Briefly describe the purpose of this programme in relation to its alignment with the relevant HEQSF qualification type</w:t>
      </w:r>
      <w:r w:rsidR="00262B52" w:rsidRPr="00961866">
        <w:rPr>
          <w:rFonts w:asciiTheme="minorHAnsi" w:hAnsiTheme="minorHAnsi"/>
          <w:sz w:val="20"/>
          <w:szCs w:val="20"/>
        </w:rPr>
        <w:t xml:space="preserve"> (Criterion 1 i, ii, iii, </w:t>
      </w:r>
      <w:proofErr w:type="gramStart"/>
      <w:r w:rsidR="00262B52" w:rsidRPr="00961866">
        <w:rPr>
          <w:rFonts w:asciiTheme="minorHAnsi" w:hAnsiTheme="minorHAnsi"/>
          <w:sz w:val="20"/>
          <w:szCs w:val="20"/>
        </w:rPr>
        <w:t>iv</w:t>
      </w:r>
      <w:proofErr w:type="gramEnd"/>
      <w:r w:rsidR="00262B52" w:rsidRPr="00961866">
        <w:rPr>
          <w:rFonts w:asciiTheme="minorHAnsi" w:hAnsiTheme="minorHAnsi"/>
          <w:sz w:val="20"/>
          <w:szCs w:val="20"/>
        </w:rPr>
        <w:t>, v)</w:t>
      </w:r>
      <w:r w:rsidRPr="00961866">
        <w:rPr>
          <w:rFonts w:asciiTheme="minorHAnsi" w:hAnsiTheme="minorHAnsi"/>
          <w:sz w:val="20"/>
          <w:szCs w:val="20"/>
        </w:rPr>
        <w:t>.</w:t>
      </w:r>
      <w:r w:rsidRPr="00961866">
        <w:rPr>
          <w:rFonts w:asciiTheme="minorHAnsi" w:hAnsiTheme="minorHAnsi" w:cstheme="minorHAnsi"/>
          <w:sz w:val="20"/>
          <w:szCs w:val="20"/>
        </w:rPr>
        <w:t xml:space="preserve"> </w:t>
      </w:r>
    </w:p>
    <w:p w:rsidR="00564979" w:rsidRPr="00961866" w:rsidRDefault="00564979" w:rsidP="00564979">
      <w:pPr>
        <w:pStyle w:val="ListParagraph"/>
        <w:rPr>
          <w:rFonts w:asciiTheme="minorHAnsi" w:hAnsiTheme="minorHAnsi"/>
          <w:sz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564979" w:rsidRPr="00961866" w:rsidTr="00873314">
        <w:tc>
          <w:tcPr>
            <w:tcW w:w="8982" w:type="dxa"/>
          </w:tcPr>
          <w:p w:rsidR="00C03227" w:rsidRPr="00961866" w:rsidRDefault="00C03227" w:rsidP="00C03227">
            <w:pPr>
              <w:rPr>
                <w:rFonts w:asciiTheme="minorHAnsi" w:hAnsiTheme="minorHAnsi" w:cs="Arial"/>
              </w:rPr>
            </w:pPr>
            <w:r w:rsidRPr="00961866">
              <w:rPr>
                <w:rFonts w:asciiTheme="minorHAnsi" w:hAnsiTheme="minorHAnsi" w:cs="Arial"/>
                <w:sz w:val="22"/>
                <w:szCs w:val="22"/>
              </w:rPr>
              <w:t xml:space="preserve">The intended purpose of the qualification, learning outcomes, teaching and learning methods, exit level outcomes and assessment criteria have not fundamentally changed. </w:t>
            </w:r>
            <w:r w:rsidR="00D80CEF" w:rsidRPr="00961866">
              <w:rPr>
                <w:rFonts w:asciiTheme="minorHAnsi" w:hAnsiTheme="minorHAnsi" w:cs="Arial"/>
                <w:sz w:val="22"/>
                <w:szCs w:val="22"/>
              </w:rPr>
              <w:t>They have, as expected, been modified and properly articulated, updated where necessary and properly documented so as to respond to and be aligned with the HEQSF as well as SAICA (South African Institute of Chartered Accountants).</w:t>
            </w:r>
          </w:p>
          <w:p w:rsidR="00B80F32" w:rsidRPr="00961866" w:rsidRDefault="00C03227" w:rsidP="00C03227">
            <w:pPr>
              <w:rPr>
                <w:rFonts w:asciiTheme="minorHAnsi" w:hAnsiTheme="minorHAnsi" w:cs="Arial"/>
                <w:color w:val="000000"/>
              </w:rPr>
            </w:pPr>
            <w:r w:rsidRPr="00961866">
              <w:rPr>
                <w:rFonts w:asciiTheme="minorHAnsi" w:hAnsiTheme="minorHAnsi" w:cs="Arial"/>
                <w:sz w:val="22"/>
                <w:szCs w:val="22"/>
              </w:rPr>
              <w:t>The purpose of the qualification can be summarized as follows</w:t>
            </w:r>
          </w:p>
          <w:p w:rsidR="00B80F32" w:rsidRPr="00961866" w:rsidRDefault="00B80F32" w:rsidP="006B380C">
            <w:pPr>
              <w:pStyle w:val="ListParagraph"/>
              <w:rPr>
                <w:rFonts w:asciiTheme="minorHAnsi" w:hAnsiTheme="minorHAnsi"/>
              </w:rPr>
            </w:pPr>
          </w:p>
          <w:p w:rsidR="006B380C" w:rsidRPr="00961866" w:rsidRDefault="00B80F32" w:rsidP="006B380C">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To produce graduates who have the requisite skills and who have a firm understanding of the  underlying concepts in the field of accountancy who capable of to practising</w:t>
            </w:r>
            <w:r w:rsidR="006B380C" w:rsidRPr="00961866">
              <w:rPr>
                <w:rFonts w:asciiTheme="minorHAnsi" w:hAnsiTheme="minorHAnsi"/>
                <w:color w:val="000000"/>
                <w:sz w:val="22"/>
                <w:szCs w:val="22"/>
              </w:rPr>
              <w:t xml:space="preserve"> as </w:t>
            </w:r>
            <w:r w:rsidRPr="00961866">
              <w:rPr>
                <w:rFonts w:asciiTheme="minorHAnsi" w:hAnsiTheme="minorHAnsi"/>
                <w:color w:val="000000"/>
                <w:sz w:val="22"/>
                <w:szCs w:val="22"/>
              </w:rPr>
              <w:t xml:space="preserve"> Registered General Accountant</w:t>
            </w:r>
            <w:r w:rsidR="006B380C" w:rsidRPr="00961866">
              <w:rPr>
                <w:rFonts w:asciiTheme="minorHAnsi" w:hAnsiTheme="minorHAnsi"/>
                <w:color w:val="000000"/>
                <w:sz w:val="22"/>
                <w:szCs w:val="22"/>
              </w:rPr>
              <w:t>s</w:t>
            </w:r>
            <w:r w:rsidRPr="00961866">
              <w:rPr>
                <w:rFonts w:asciiTheme="minorHAnsi" w:hAnsiTheme="minorHAnsi"/>
                <w:color w:val="000000"/>
                <w:sz w:val="22"/>
                <w:szCs w:val="22"/>
              </w:rPr>
              <w:t>, Auditor</w:t>
            </w:r>
            <w:r w:rsidR="006B380C" w:rsidRPr="00961866">
              <w:rPr>
                <w:rFonts w:asciiTheme="minorHAnsi" w:hAnsiTheme="minorHAnsi"/>
                <w:color w:val="000000"/>
                <w:sz w:val="22"/>
                <w:szCs w:val="22"/>
              </w:rPr>
              <w:t>s</w:t>
            </w:r>
            <w:r w:rsidRPr="00961866">
              <w:rPr>
                <w:rFonts w:asciiTheme="minorHAnsi" w:hAnsiTheme="minorHAnsi"/>
                <w:color w:val="000000"/>
                <w:sz w:val="22"/>
                <w:szCs w:val="22"/>
              </w:rPr>
              <w:t xml:space="preserve"> or Tax Practitioner</w:t>
            </w:r>
            <w:r w:rsidR="006B380C" w:rsidRPr="00961866">
              <w:rPr>
                <w:rFonts w:asciiTheme="minorHAnsi" w:hAnsiTheme="minorHAnsi"/>
                <w:color w:val="000000"/>
                <w:sz w:val="22"/>
                <w:szCs w:val="22"/>
              </w:rPr>
              <w:t>s</w:t>
            </w:r>
            <w:r w:rsidRPr="00961866">
              <w:rPr>
                <w:rFonts w:asciiTheme="minorHAnsi" w:hAnsiTheme="minorHAnsi"/>
                <w:color w:val="000000"/>
                <w:sz w:val="22"/>
                <w:szCs w:val="22"/>
              </w:rPr>
              <w:t xml:space="preserve"> </w:t>
            </w:r>
            <w:r w:rsidR="006B380C" w:rsidRPr="00961866">
              <w:rPr>
                <w:rFonts w:asciiTheme="minorHAnsi" w:hAnsiTheme="minorHAnsi"/>
                <w:color w:val="000000"/>
                <w:sz w:val="22"/>
                <w:szCs w:val="22"/>
              </w:rPr>
              <w:t xml:space="preserve"> in the second and first tier</w:t>
            </w:r>
            <w:r w:rsidRPr="00961866">
              <w:rPr>
                <w:rFonts w:asciiTheme="minorHAnsi" w:hAnsiTheme="minorHAnsi"/>
                <w:color w:val="000000"/>
                <w:sz w:val="22"/>
                <w:szCs w:val="22"/>
              </w:rPr>
              <w:t xml:space="preserve"> of the proposed four tier accounting structure in South Africa. </w:t>
            </w:r>
          </w:p>
          <w:p w:rsidR="006B380C" w:rsidRPr="00961866" w:rsidRDefault="006B380C" w:rsidP="006B380C">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 xml:space="preserve">The graduates in line with the expectations of SAICA will also be able to use this qualification to </w:t>
            </w:r>
            <w:r w:rsidR="00B80F32" w:rsidRPr="00961866">
              <w:rPr>
                <w:rFonts w:asciiTheme="minorHAnsi" w:hAnsiTheme="minorHAnsi"/>
                <w:color w:val="000000"/>
                <w:sz w:val="22"/>
                <w:szCs w:val="22"/>
              </w:rPr>
              <w:t>enter the next level of the education programme</w:t>
            </w:r>
            <w:r w:rsidRPr="00961866">
              <w:rPr>
                <w:rFonts w:asciiTheme="minorHAnsi" w:hAnsiTheme="minorHAnsi"/>
                <w:color w:val="000000"/>
                <w:sz w:val="22"/>
                <w:szCs w:val="22"/>
              </w:rPr>
              <w:t>, leading to qualification</w:t>
            </w:r>
            <w:r w:rsidR="00B80F32" w:rsidRPr="00961866">
              <w:rPr>
                <w:rFonts w:asciiTheme="minorHAnsi" w:hAnsiTheme="minorHAnsi"/>
                <w:color w:val="000000"/>
                <w:sz w:val="22"/>
                <w:szCs w:val="22"/>
              </w:rPr>
              <w:t xml:space="preserve"> a</w:t>
            </w:r>
            <w:r w:rsidRPr="00961866">
              <w:rPr>
                <w:rFonts w:asciiTheme="minorHAnsi" w:hAnsiTheme="minorHAnsi"/>
                <w:color w:val="000000"/>
                <w:sz w:val="22"/>
                <w:szCs w:val="22"/>
              </w:rPr>
              <w:t xml:space="preserve">s a Chartered Accountant CA (SA). </w:t>
            </w:r>
          </w:p>
          <w:p w:rsidR="006B380C" w:rsidRPr="00961866" w:rsidRDefault="006B380C" w:rsidP="006B380C">
            <w:pPr>
              <w:pStyle w:val="ListParagraph"/>
              <w:numPr>
                <w:ilvl w:val="0"/>
                <w:numId w:val="9"/>
              </w:numPr>
              <w:rPr>
                <w:rFonts w:asciiTheme="minorHAnsi" w:hAnsiTheme="minorHAnsi"/>
              </w:rPr>
            </w:pPr>
            <w:r w:rsidRPr="00961866">
              <w:rPr>
                <w:rFonts w:asciiTheme="minorHAnsi" w:hAnsiTheme="minorHAnsi"/>
                <w:color w:val="000000"/>
                <w:sz w:val="22"/>
                <w:szCs w:val="22"/>
              </w:rPr>
              <w:t>Graduates will also be provided with sufficient depth of knowledge and skills that promote intellectual growth and lifelong learning that will lead to post graduate studies in the various fields of accountancy.</w:t>
            </w:r>
          </w:p>
          <w:p w:rsidR="00ED7BF3" w:rsidRPr="00961866" w:rsidRDefault="00ED7BF3" w:rsidP="00ED7BF3">
            <w:pPr>
              <w:pStyle w:val="ListParagraph"/>
              <w:rPr>
                <w:rFonts w:asciiTheme="minorHAnsi" w:hAnsiTheme="minorHAnsi"/>
              </w:rPr>
            </w:pPr>
          </w:p>
          <w:p w:rsidR="00ED7BF3" w:rsidRPr="00961866" w:rsidRDefault="00ED7BF3" w:rsidP="00ED7BF3">
            <w:pPr>
              <w:rPr>
                <w:rFonts w:asciiTheme="minorHAnsi" w:hAnsiTheme="minorHAnsi" w:cs="Arial"/>
              </w:rPr>
            </w:pPr>
            <w:r w:rsidRPr="00961866">
              <w:rPr>
                <w:rFonts w:asciiTheme="minorHAnsi" w:hAnsiTheme="minorHAnsi" w:cs="Arial"/>
                <w:sz w:val="22"/>
                <w:szCs w:val="22"/>
              </w:rPr>
              <w:t xml:space="preserve">The intended purpose of the qualification has also been </w:t>
            </w:r>
            <w:r w:rsidR="00FF0CC1" w:rsidRPr="00961866">
              <w:rPr>
                <w:rFonts w:asciiTheme="minorHAnsi" w:hAnsiTheme="minorHAnsi" w:cs="Arial"/>
                <w:sz w:val="22"/>
                <w:szCs w:val="22"/>
              </w:rPr>
              <w:t>embedded in</w:t>
            </w:r>
            <w:r w:rsidRPr="00961866">
              <w:rPr>
                <w:rFonts w:asciiTheme="minorHAnsi" w:hAnsiTheme="minorHAnsi" w:cs="Arial"/>
                <w:sz w:val="22"/>
                <w:szCs w:val="22"/>
              </w:rPr>
              <w:t xml:space="preserve"> the teaching philosophy of department which houses the qualification</w:t>
            </w:r>
            <w:r w:rsidR="003E6408" w:rsidRPr="00961866">
              <w:rPr>
                <w:rFonts w:asciiTheme="minorHAnsi" w:hAnsiTheme="minorHAnsi" w:cs="Arial"/>
                <w:sz w:val="22"/>
                <w:szCs w:val="22"/>
              </w:rPr>
              <w:t xml:space="preserve"> </w:t>
            </w:r>
            <w:r w:rsidR="00FF0CC1" w:rsidRPr="00961866">
              <w:rPr>
                <w:rFonts w:asciiTheme="minorHAnsi" w:hAnsiTheme="minorHAnsi" w:cs="Arial"/>
                <w:sz w:val="22"/>
                <w:szCs w:val="22"/>
              </w:rPr>
              <w:t>and is clearly documented and provided as part of the student study guide at all levels.</w:t>
            </w:r>
          </w:p>
          <w:p w:rsidR="00C03227" w:rsidRPr="00961866" w:rsidRDefault="00C03227" w:rsidP="00ED7BF3">
            <w:pPr>
              <w:rPr>
                <w:rFonts w:asciiTheme="minorHAnsi" w:hAnsiTheme="minorHAnsi" w:cs="Arial"/>
              </w:rPr>
            </w:pPr>
          </w:p>
          <w:p w:rsidR="00ED7BF3" w:rsidRPr="00961866" w:rsidRDefault="00ED7BF3" w:rsidP="00ED7BF3">
            <w:pPr>
              <w:rPr>
                <w:rFonts w:asciiTheme="minorHAnsi" w:hAnsiTheme="minorHAnsi" w:cs="Arial"/>
                <w:i/>
              </w:rPr>
            </w:pPr>
            <w:r w:rsidRPr="00961866">
              <w:rPr>
                <w:rFonts w:asciiTheme="minorHAnsi" w:hAnsiTheme="minorHAnsi" w:cs="Arial"/>
                <w:i/>
                <w:sz w:val="22"/>
                <w:szCs w:val="22"/>
              </w:rPr>
              <w:t>The purpose of the Departments qualification is to</w:t>
            </w:r>
            <w:r w:rsidRPr="00961866">
              <w:rPr>
                <w:rFonts w:asciiTheme="minorHAnsi" w:hAnsiTheme="minorHAnsi" w:cs="Arial"/>
                <w:b/>
                <w:i/>
                <w:sz w:val="22"/>
                <w:szCs w:val="22"/>
              </w:rPr>
              <w:t xml:space="preserve"> </w:t>
            </w:r>
            <w:r w:rsidRPr="00961866">
              <w:rPr>
                <w:rFonts w:asciiTheme="minorHAnsi" w:hAnsiTheme="minorHAnsi" w:cs="Arial"/>
                <w:i/>
                <w:sz w:val="22"/>
                <w:szCs w:val="22"/>
              </w:rPr>
              <w:t>develop critical and independent thinkers and to equip the graduates with the necessary skills, knowledge base, theory and methodology of the field of accounting, confidence and independence to allow the graduate to adapt to any environment and scenario.</w:t>
            </w:r>
          </w:p>
          <w:p w:rsidR="00ED7BF3" w:rsidRPr="00961866" w:rsidRDefault="00ED7BF3" w:rsidP="00ED7BF3">
            <w:pPr>
              <w:rPr>
                <w:rFonts w:asciiTheme="minorHAnsi" w:hAnsiTheme="minorHAnsi" w:cs="Arial"/>
                <w:i/>
              </w:rPr>
            </w:pPr>
          </w:p>
          <w:p w:rsidR="00ED7BF3" w:rsidRPr="00961866" w:rsidRDefault="00ED7BF3" w:rsidP="00ED7BF3">
            <w:pPr>
              <w:rPr>
                <w:rFonts w:asciiTheme="minorHAnsi" w:hAnsiTheme="minorHAnsi" w:cs="Arial"/>
                <w:b/>
                <w:i/>
              </w:rPr>
            </w:pPr>
            <w:r w:rsidRPr="00961866">
              <w:rPr>
                <w:rFonts w:asciiTheme="minorHAnsi" w:hAnsiTheme="minorHAnsi" w:cs="Arial"/>
                <w:i/>
                <w:sz w:val="22"/>
                <w:szCs w:val="22"/>
              </w:rPr>
              <w:t xml:space="preserve">The targeted </w:t>
            </w:r>
            <w:r w:rsidR="00E93AC1" w:rsidRPr="00961866">
              <w:rPr>
                <w:rFonts w:asciiTheme="minorHAnsi" w:hAnsiTheme="minorHAnsi" w:cs="Arial"/>
                <w:i/>
                <w:sz w:val="22"/>
                <w:szCs w:val="22"/>
              </w:rPr>
              <w:t>student</w:t>
            </w:r>
            <w:r w:rsidRPr="00961866">
              <w:rPr>
                <w:rFonts w:asciiTheme="minorHAnsi" w:hAnsiTheme="minorHAnsi" w:cs="Arial"/>
                <w:i/>
                <w:sz w:val="22"/>
                <w:szCs w:val="22"/>
              </w:rPr>
              <w:t xml:space="preserve"> profile at graduation is best described by the following phrases.</w:t>
            </w:r>
            <w:r w:rsidRPr="00961866">
              <w:rPr>
                <w:rFonts w:asciiTheme="minorHAnsi" w:hAnsiTheme="minorHAnsi" w:cs="Arial"/>
                <w:b/>
                <w:i/>
                <w:sz w:val="22"/>
                <w:szCs w:val="22"/>
              </w:rPr>
              <w:t xml:space="preserve"> </w:t>
            </w:r>
          </w:p>
          <w:p w:rsidR="00ED7BF3" w:rsidRPr="00961866" w:rsidRDefault="00ED7BF3" w:rsidP="00ED7BF3">
            <w:pPr>
              <w:rPr>
                <w:rFonts w:asciiTheme="minorHAnsi" w:hAnsiTheme="minorHAnsi" w:cs="Arial"/>
                <w:b/>
                <w:i/>
              </w:rPr>
            </w:pP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 xml:space="preserve">The student understands the underlying principles which drive the application of the knowledge acquired  </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is a critical thinker</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 xml:space="preserve">The student has a firm grasp of the English language especially in the context of accounting and business </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relies on teacher/lecturer  only for guidance/direction</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places emphasis on understanding principles as opposed to repetition for learning</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 xml:space="preserve">The student understands the importance of being a lifelong learner </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is an efficient and smart worker</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has a firm grasp of the SAICA competency framework(to the extent of the academic programme)</w:t>
            </w:r>
          </w:p>
          <w:p w:rsidR="00ED7BF3" w:rsidRPr="00961866" w:rsidRDefault="00ED7BF3" w:rsidP="00ED7BF3">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sz w:val="22"/>
                <w:szCs w:val="22"/>
              </w:rPr>
              <w:t>The student is aware of the bigger picture and the broader relevance of their subject areas in the sphere of business, over and above understanding the finer details.</w:t>
            </w:r>
          </w:p>
          <w:p w:rsidR="00065AB5" w:rsidRPr="00961866" w:rsidRDefault="00065AB5" w:rsidP="006B380C">
            <w:pPr>
              <w:pStyle w:val="ListParagraph"/>
              <w:rPr>
                <w:rFonts w:asciiTheme="minorHAnsi" w:hAnsiTheme="minorHAnsi"/>
              </w:rPr>
            </w:pPr>
          </w:p>
        </w:tc>
      </w:tr>
    </w:tbl>
    <w:p w:rsidR="00564979" w:rsidRPr="00961866" w:rsidRDefault="00564979" w:rsidP="003E0861">
      <w:pPr>
        <w:pStyle w:val="ListParagraph"/>
        <w:ind w:left="644"/>
        <w:rPr>
          <w:rFonts w:asciiTheme="minorHAnsi" w:hAnsiTheme="minorHAnsi" w:cstheme="minorHAnsi"/>
          <w:sz w:val="20"/>
          <w:szCs w:val="20"/>
        </w:rPr>
      </w:pPr>
    </w:p>
    <w:p w:rsidR="00084905" w:rsidRPr="00961866" w:rsidRDefault="00084905" w:rsidP="003E0861">
      <w:pPr>
        <w:pStyle w:val="ListParagraph"/>
        <w:numPr>
          <w:ilvl w:val="0"/>
          <w:numId w:val="1"/>
        </w:numPr>
        <w:rPr>
          <w:rFonts w:asciiTheme="minorHAnsi" w:hAnsiTheme="minorHAnsi" w:cstheme="minorHAnsi"/>
          <w:sz w:val="20"/>
          <w:szCs w:val="20"/>
        </w:rPr>
      </w:pPr>
      <w:r w:rsidRPr="00961866">
        <w:rPr>
          <w:rFonts w:asciiTheme="minorHAnsi" w:hAnsiTheme="minorHAnsi"/>
          <w:sz w:val="20"/>
          <w:szCs w:val="20"/>
        </w:rPr>
        <w:t xml:space="preserve">Describe how </w:t>
      </w:r>
      <w:r w:rsidR="00672651" w:rsidRPr="00961866">
        <w:rPr>
          <w:rFonts w:asciiTheme="minorHAnsi" w:hAnsiTheme="minorHAnsi"/>
          <w:sz w:val="20"/>
          <w:szCs w:val="20"/>
        </w:rPr>
        <w:t xml:space="preserve">the curriculum of this </w:t>
      </w:r>
      <w:r w:rsidRPr="00961866">
        <w:rPr>
          <w:rFonts w:asciiTheme="minorHAnsi" w:hAnsiTheme="minorHAnsi"/>
          <w:sz w:val="20"/>
          <w:szCs w:val="20"/>
        </w:rPr>
        <w:t xml:space="preserve">programme has been </w:t>
      </w:r>
      <w:r w:rsidRPr="00961866">
        <w:rPr>
          <w:rFonts w:asciiTheme="minorHAnsi" w:hAnsiTheme="minorHAnsi" w:cstheme="minorHAnsi"/>
          <w:bCs/>
          <w:sz w:val="20"/>
          <w:szCs w:val="20"/>
        </w:rPr>
        <w:t>redesigned so that it aligns</w:t>
      </w:r>
      <w:r w:rsidRPr="00961866">
        <w:rPr>
          <w:rFonts w:asciiTheme="minorHAnsi" w:hAnsiTheme="minorHAnsi"/>
          <w:sz w:val="20"/>
          <w:szCs w:val="20"/>
        </w:rPr>
        <w:t xml:space="preserve"> with the HEQS</w:t>
      </w:r>
      <w:r w:rsidR="00F54499" w:rsidRPr="00961866">
        <w:rPr>
          <w:rFonts w:asciiTheme="minorHAnsi" w:hAnsiTheme="minorHAnsi"/>
          <w:sz w:val="20"/>
          <w:szCs w:val="20"/>
        </w:rPr>
        <w:t>F, specifically in relation to the</w:t>
      </w:r>
      <w:r w:rsidR="006C74E2" w:rsidRPr="00961866">
        <w:rPr>
          <w:rFonts w:asciiTheme="minorHAnsi" w:hAnsiTheme="minorHAnsi"/>
          <w:sz w:val="20"/>
          <w:szCs w:val="20"/>
        </w:rPr>
        <w:t xml:space="preserve"> programme title</w:t>
      </w:r>
      <w:r w:rsidR="00546C18" w:rsidRPr="00961866">
        <w:rPr>
          <w:rFonts w:asciiTheme="minorHAnsi" w:hAnsiTheme="minorHAnsi"/>
          <w:sz w:val="20"/>
          <w:szCs w:val="20"/>
        </w:rPr>
        <w:t xml:space="preserve"> </w:t>
      </w:r>
      <w:r w:rsidR="006C74E2" w:rsidRPr="00961866">
        <w:rPr>
          <w:rFonts w:asciiTheme="minorHAnsi" w:hAnsiTheme="minorHAnsi"/>
          <w:sz w:val="20"/>
          <w:szCs w:val="20"/>
        </w:rPr>
        <w:t>(including the use of designators and/or qualifiers),</w:t>
      </w:r>
      <w:r w:rsidR="00F54499" w:rsidRPr="00961866">
        <w:rPr>
          <w:rFonts w:asciiTheme="minorHAnsi" w:hAnsiTheme="minorHAnsi"/>
          <w:sz w:val="20"/>
          <w:szCs w:val="20"/>
        </w:rPr>
        <w:t xml:space="preserve"> intended </w:t>
      </w:r>
      <w:r w:rsidR="00703DEB" w:rsidRPr="00961866">
        <w:rPr>
          <w:rFonts w:asciiTheme="minorHAnsi" w:hAnsiTheme="minorHAnsi"/>
          <w:sz w:val="20"/>
          <w:szCs w:val="20"/>
        </w:rPr>
        <w:t xml:space="preserve">purpose, </w:t>
      </w:r>
      <w:r w:rsidR="00672651" w:rsidRPr="00961866">
        <w:rPr>
          <w:rFonts w:asciiTheme="minorHAnsi" w:hAnsiTheme="minorHAnsi"/>
          <w:sz w:val="20"/>
          <w:szCs w:val="20"/>
        </w:rPr>
        <w:t xml:space="preserve">exit level </w:t>
      </w:r>
      <w:r w:rsidR="00F54499" w:rsidRPr="00961866">
        <w:rPr>
          <w:rFonts w:asciiTheme="minorHAnsi" w:hAnsiTheme="minorHAnsi"/>
          <w:sz w:val="20"/>
          <w:szCs w:val="20"/>
        </w:rPr>
        <w:t xml:space="preserve">outcomes and assessment criteria for this programme </w:t>
      </w:r>
      <w:r w:rsidRPr="00961866">
        <w:rPr>
          <w:rFonts w:asciiTheme="minorHAnsi" w:hAnsiTheme="minorHAnsi"/>
          <w:sz w:val="20"/>
          <w:szCs w:val="20"/>
        </w:rPr>
        <w:t>(Criterion 1 iii</w:t>
      </w:r>
      <w:r w:rsidR="00F54499" w:rsidRPr="00961866">
        <w:rPr>
          <w:rFonts w:asciiTheme="minorHAnsi" w:hAnsiTheme="minorHAnsi"/>
          <w:sz w:val="20"/>
          <w:szCs w:val="20"/>
        </w:rPr>
        <w:t>, iv, 6 i, 13 i</w:t>
      </w:r>
      <w:r w:rsidRPr="00961866">
        <w:rPr>
          <w:rFonts w:asciiTheme="minorHAnsi" w:hAnsiTheme="minorHAnsi"/>
          <w:sz w:val="20"/>
          <w:szCs w:val="20"/>
        </w:rPr>
        <w:t>).</w:t>
      </w:r>
    </w:p>
    <w:p w:rsidR="00084905" w:rsidRPr="00961866" w:rsidRDefault="00084905" w:rsidP="00084905">
      <w:pPr>
        <w:rPr>
          <w:rFonts w:asciiTheme="minorHAnsi" w:hAnsiTheme="minorHAnsi" w:cstheme="minorHAnsi"/>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84905" w:rsidRPr="00961866" w:rsidTr="006425A8">
        <w:tc>
          <w:tcPr>
            <w:tcW w:w="9124" w:type="dxa"/>
            <w:tcBorders>
              <w:top w:val="single" w:sz="4" w:space="0" w:color="auto"/>
              <w:left w:val="single" w:sz="4" w:space="0" w:color="auto"/>
              <w:bottom w:val="single" w:sz="4" w:space="0" w:color="auto"/>
              <w:right w:val="single" w:sz="4" w:space="0" w:color="auto"/>
            </w:tcBorders>
          </w:tcPr>
          <w:p w:rsidR="006C74E2" w:rsidRPr="00961866" w:rsidRDefault="006C74E2"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The programme title (Type and Designator) has however been changed to be aligned with the HEQC. The change was from Bachelor of Accounting Science to the more correct Bachelor of Commerce in Accounting Science.  The programme title does not have a qualifier.</w:t>
            </w:r>
            <w:r w:rsidR="00C03227" w:rsidRPr="00961866">
              <w:rPr>
                <w:rFonts w:asciiTheme="minorHAnsi" w:hAnsiTheme="minorHAnsi"/>
                <w:color w:val="000000"/>
                <w:sz w:val="22"/>
                <w:szCs w:val="22"/>
              </w:rPr>
              <w:t xml:space="preserve"> The NQF level</w:t>
            </w:r>
            <w:r w:rsidR="00546C18" w:rsidRPr="00961866">
              <w:rPr>
                <w:rFonts w:asciiTheme="minorHAnsi" w:hAnsiTheme="minorHAnsi"/>
                <w:color w:val="000000"/>
                <w:sz w:val="22"/>
                <w:szCs w:val="22"/>
              </w:rPr>
              <w:t>/exit level</w:t>
            </w:r>
            <w:r w:rsidR="00C03227" w:rsidRPr="00961866">
              <w:rPr>
                <w:rFonts w:asciiTheme="minorHAnsi" w:hAnsiTheme="minorHAnsi"/>
                <w:color w:val="000000"/>
                <w:sz w:val="22"/>
                <w:szCs w:val="22"/>
              </w:rPr>
              <w:t xml:space="preserve"> has remained unchanged at Level 7</w:t>
            </w:r>
          </w:p>
          <w:p w:rsidR="00C03227" w:rsidRPr="00961866" w:rsidRDefault="00ED7BF3"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 xml:space="preserve">The programme maintains in its design the required balance between theoretical knowledge and the practical application of this knowledge and acquired skills. The programme is benchmarked against similar accredited and aligned programmes from the University of Cape Town, University of Fort Hare and Nelson Mandela Metropolitan University. The depth in the various courses </w:t>
            </w:r>
            <w:r w:rsidR="00FF0CC1" w:rsidRPr="00961866">
              <w:rPr>
                <w:rFonts w:asciiTheme="minorHAnsi" w:hAnsiTheme="minorHAnsi"/>
                <w:color w:val="000000"/>
                <w:sz w:val="22"/>
                <w:szCs w:val="22"/>
              </w:rPr>
              <w:t>is at the required level as guided by the expectation at the various NQF levels by HEQSF and SAQA.</w:t>
            </w:r>
            <w:r w:rsidR="00C03227" w:rsidRPr="00961866">
              <w:rPr>
                <w:rFonts w:asciiTheme="minorHAnsi" w:hAnsiTheme="minorHAnsi"/>
                <w:color w:val="000000"/>
                <w:sz w:val="22"/>
                <w:szCs w:val="22"/>
              </w:rPr>
              <w:t xml:space="preserve"> </w:t>
            </w:r>
          </w:p>
          <w:p w:rsidR="006162A2" w:rsidRPr="00961866" w:rsidRDefault="006162A2"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 xml:space="preserve">The </w:t>
            </w:r>
            <w:r w:rsidR="003E7A50" w:rsidRPr="00961866">
              <w:rPr>
                <w:rFonts w:asciiTheme="minorHAnsi" w:hAnsiTheme="minorHAnsi"/>
                <w:color w:val="000000"/>
                <w:sz w:val="22"/>
                <w:szCs w:val="22"/>
              </w:rPr>
              <w:t>number of credits allocated to all the</w:t>
            </w:r>
            <w:r w:rsidRPr="00961866">
              <w:rPr>
                <w:rFonts w:asciiTheme="minorHAnsi" w:hAnsiTheme="minorHAnsi"/>
                <w:color w:val="000000"/>
                <w:sz w:val="22"/>
                <w:szCs w:val="22"/>
              </w:rPr>
              <w:t xml:space="preserve"> courses have been slightly changed to align the contact hours notional hours and the credits at a ratio of 1 credit to 10 notional hours</w:t>
            </w:r>
            <w:r w:rsidR="003E7A50" w:rsidRPr="00961866">
              <w:rPr>
                <w:rFonts w:asciiTheme="minorHAnsi" w:hAnsiTheme="minorHAnsi"/>
                <w:color w:val="000000"/>
                <w:sz w:val="22"/>
                <w:szCs w:val="22"/>
              </w:rPr>
              <w:t xml:space="preserve"> (HEQSF revised January 2013)</w:t>
            </w:r>
            <w:r w:rsidRPr="00961866">
              <w:rPr>
                <w:rFonts w:asciiTheme="minorHAnsi" w:hAnsiTheme="minorHAnsi"/>
                <w:color w:val="000000"/>
                <w:sz w:val="22"/>
                <w:szCs w:val="22"/>
              </w:rPr>
              <w:t>.</w:t>
            </w:r>
            <w:r w:rsidR="003E7A50" w:rsidRPr="00961866">
              <w:rPr>
                <w:rFonts w:asciiTheme="minorHAnsi" w:hAnsiTheme="minorHAnsi"/>
                <w:color w:val="000000"/>
                <w:sz w:val="22"/>
                <w:szCs w:val="22"/>
              </w:rPr>
              <w:t xml:space="preserve"> The change was from 16 credits to 15 credits for semester credits and from 32 credits to 30 credits for full year courses.</w:t>
            </w:r>
          </w:p>
          <w:p w:rsidR="00D1077D" w:rsidRPr="00961866" w:rsidRDefault="00D1077D"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The degree was changes from a three year NQF level 7 programme to a four year NQF level 7 programme as permitted by the</w:t>
            </w:r>
            <w:r w:rsidR="00B82B00" w:rsidRPr="00961866">
              <w:rPr>
                <w:rFonts w:asciiTheme="minorHAnsi" w:hAnsiTheme="minorHAnsi"/>
                <w:color w:val="000000"/>
                <w:sz w:val="22"/>
                <w:szCs w:val="22"/>
              </w:rPr>
              <w:t xml:space="preserve"> </w:t>
            </w:r>
            <w:r w:rsidRPr="00961866">
              <w:rPr>
                <w:rFonts w:asciiTheme="minorHAnsi" w:hAnsiTheme="minorHAnsi"/>
                <w:color w:val="000000"/>
                <w:sz w:val="22"/>
                <w:szCs w:val="22"/>
              </w:rPr>
              <w:t>HEQSF</w:t>
            </w:r>
            <w:r w:rsidR="00B82B00" w:rsidRPr="00961866">
              <w:rPr>
                <w:rFonts w:asciiTheme="minorHAnsi" w:hAnsiTheme="minorHAnsi"/>
                <w:color w:val="000000"/>
                <w:sz w:val="22"/>
                <w:szCs w:val="22"/>
              </w:rPr>
              <w:t xml:space="preserve"> as revised in January 2013(refer to page 28 of HEQSF)  </w:t>
            </w:r>
          </w:p>
          <w:p w:rsidR="00D1077D" w:rsidRPr="00961866" w:rsidRDefault="00D1077D" w:rsidP="00D1077D">
            <w:pPr>
              <w:rPr>
                <w:rFonts w:asciiTheme="minorHAnsi" w:hAnsiTheme="minorHAnsi" w:cs="Arial"/>
                <w:b/>
                <w:i/>
                <w:lang w:eastAsia="en-ZA"/>
              </w:rPr>
            </w:pPr>
          </w:p>
          <w:p w:rsidR="00D1077D" w:rsidRPr="00961866" w:rsidRDefault="00D1077D" w:rsidP="00D1077D">
            <w:pPr>
              <w:rPr>
                <w:rFonts w:asciiTheme="minorHAnsi" w:hAnsiTheme="minorHAnsi" w:cs="Arial"/>
                <w:b/>
                <w:i/>
                <w:lang w:eastAsia="en-ZA"/>
              </w:rPr>
            </w:pPr>
            <w:r w:rsidRPr="00961866">
              <w:rPr>
                <w:rFonts w:asciiTheme="minorHAnsi" w:hAnsiTheme="minorHAnsi" w:cs="Arial"/>
                <w:b/>
                <w:i/>
                <w:sz w:val="22"/>
                <w:szCs w:val="22"/>
                <w:lang w:eastAsia="en-ZA"/>
              </w:rPr>
              <w:t>The</w:t>
            </w:r>
            <w:r w:rsidR="00B82B00" w:rsidRPr="00961866">
              <w:rPr>
                <w:rFonts w:asciiTheme="minorHAnsi" w:hAnsiTheme="minorHAnsi" w:cs="Arial"/>
                <w:b/>
                <w:i/>
                <w:sz w:val="22"/>
                <w:szCs w:val="22"/>
                <w:lang w:eastAsia="en-ZA"/>
              </w:rPr>
              <w:t xml:space="preserve"> rationale for the</w:t>
            </w:r>
            <w:r w:rsidRPr="00961866">
              <w:rPr>
                <w:rFonts w:asciiTheme="minorHAnsi" w:hAnsiTheme="minorHAnsi" w:cs="Arial"/>
                <w:b/>
                <w:i/>
                <w:sz w:val="22"/>
                <w:szCs w:val="22"/>
                <w:lang w:eastAsia="en-ZA"/>
              </w:rPr>
              <w:t xml:space="preserve"> change from 3 years to 4 years</w:t>
            </w:r>
          </w:p>
          <w:p w:rsidR="00D1077D" w:rsidRPr="00961866" w:rsidRDefault="00D1077D" w:rsidP="00D1077D">
            <w:pPr>
              <w:tabs>
                <w:tab w:val="left" w:pos="567"/>
              </w:tabs>
              <w:rPr>
                <w:rFonts w:asciiTheme="minorHAnsi" w:hAnsiTheme="minorHAnsi" w:cs="Arial"/>
                <w:b/>
                <w:i/>
                <w:lang w:eastAsia="en-ZA"/>
              </w:rPr>
            </w:pPr>
          </w:p>
          <w:p w:rsidR="00D1077D" w:rsidRPr="00961866" w:rsidRDefault="00D1077D" w:rsidP="00D1077D">
            <w:pPr>
              <w:tabs>
                <w:tab w:val="left" w:pos="567"/>
              </w:tabs>
              <w:rPr>
                <w:rFonts w:asciiTheme="minorHAnsi" w:hAnsiTheme="minorHAnsi" w:cs="Tahoma"/>
                <w:bCs/>
              </w:rPr>
            </w:pPr>
            <w:r w:rsidRPr="00961866">
              <w:rPr>
                <w:rFonts w:asciiTheme="minorHAnsi" w:hAnsiTheme="minorHAnsi" w:cs="Tahoma"/>
                <w:bCs/>
                <w:sz w:val="22"/>
                <w:szCs w:val="22"/>
              </w:rPr>
              <w:t xml:space="preserve">The </w:t>
            </w:r>
            <w:proofErr w:type="spellStart"/>
            <w:r w:rsidRPr="00961866">
              <w:rPr>
                <w:rFonts w:asciiTheme="minorHAnsi" w:hAnsiTheme="minorHAnsi" w:cs="Tahoma"/>
                <w:bCs/>
                <w:sz w:val="22"/>
                <w:szCs w:val="22"/>
              </w:rPr>
              <w:t>BCompt</w:t>
            </w:r>
            <w:proofErr w:type="spellEnd"/>
            <w:r w:rsidRPr="00961866">
              <w:rPr>
                <w:rFonts w:asciiTheme="minorHAnsi" w:hAnsiTheme="minorHAnsi" w:cs="Tahoma"/>
                <w:bCs/>
                <w:sz w:val="22"/>
                <w:szCs w:val="22"/>
              </w:rPr>
              <w:t xml:space="preserve"> which is being updated to </w:t>
            </w:r>
            <w:proofErr w:type="spellStart"/>
            <w:r w:rsidRPr="00961866">
              <w:rPr>
                <w:rFonts w:asciiTheme="minorHAnsi" w:hAnsiTheme="minorHAnsi" w:cs="Tahoma"/>
                <w:bCs/>
                <w:sz w:val="22"/>
                <w:szCs w:val="22"/>
              </w:rPr>
              <w:t>BCom</w:t>
            </w:r>
            <w:proofErr w:type="spellEnd"/>
            <w:r w:rsidRPr="00961866">
              <w:rPr>
                <w:rFonts w:asciiTheme="minorHAnsi" w:hAnsiTheme="minorHAnsi" w:cs="Tahoma"/>
                <w:bCs/>
                <w:sz w:val="22"/>
                <w:szCs w:val="22"/>
              </w:rPr>
              <w:t xml:space="preserve"> (Accounting Science) degree was converted to a 4 year 480 credit (NQF 7) degree from a three year 360 credit degree (NQF 7), </w:t>
            </w:r>
            <w:r w:rsidRPr="00961866">
              <w:rPr>
                <w:rFonts w:asciiTheme="minorHAnsi" w:hAnsiTheme="minorHAnsi" w:cs="Tahoma"/>
                <w:bCs/>
                <w:i/>
                <w:sz w:val="22"/>
                <w:szCs w:val="22"/>
              </w:rPr>
              <w:t xml:space="preserve">as permitted by the HEQSF document as revised January 2013 page 28, </w:t>
            </w:r>
            <w:r w:rsidRPr="00961866">
              <w:rPr>
                <w:rFonts w:asciiTheme="minorHAnsi" w:hAnsiTheme="minorHAnsi" w:cs="Tahoma"/>
                <w:bCs/>
                <w:sz w:val="22"/>
                <w:szCs w:val="22"/>
              </w:rPr>
              <w:t xml:space="preserve">at the request of SAICA in consultation with the University of Cape Town (UCT) in an attempt to address the various shortcomings in the </w:t>
            </w:r>
            <w:r w:rsidRPr="00961866">
              <w:rPr>
                <w:rFonts w:asciiTheme="minorHAnsi" w:hAnsiTheme="minorHAnsi" w:cs="Tahoma"/>
                <w:bCs/>
                <w:sz w:val="22"/>
                <w:szCs w:val="22"/>
              </w:rPr>
              <w:lastRenderedPageBreak/>
              <w:t xml:space="preserve">qualification and the below par throughput rates. </w:t>
            </w:r>
          </w:p>
          <w:p w:rsidR="00D1077D" w:rsidRPr="00961866" w:rsidRDefault="00D1077D" w:rsidP="00D1077D">
            <w:pPr>
              <w:tabs>
                <w:tab w:val="left" w:pos="567"/>
              </w:tabs>
              <w:rPr>
                <w:rFonts w:asciiTheme="minorHAnsi" w:hAnsiTheme="minorHAnsi" w:cs="Tahoma"/>
                <w:bCs/>
              </w:rPr>
            </w:pPr>
          </w:p>
          <w:p w:rsidR="00D1077D" w:rsidRPr="00961866" w:rsidRDefault="00D1077D" w:rsidP="00D1077D">
            <w:pPr>
              <w:tabs>
                <w:tab w:val="left" w:pos="567"/>
              </w:tabs>
              <w:rPr>
                <w:rFonts w:asciiTheme="minorHAnsi" w:hAnsiTheme="minorHAnsi" w:cs="Tahoma"/>
                <w:bCs/>
              </w:rPr>
            </w:pPr>
            <w:r w:rsidRPr="00961866">
              <w:rPr>
                <w:rFonts w:asciiTheme="minorHAnsi" w:hAnsiTheme="minorHAnsi" w:cs="Tahoma"/>
                <w:bCs/>
                <w:sz w:val="22"/>
                <w:szCs w:val="22"/>
              </w:rPr>
              <w:t xml:space="preserve">The </w:t>
            </w:r>
            <w:proofErr w:type="spellStart"/>
            <w:r w:rsidRPr="00961866">
              <w:rPr>
                <w:rFonts w:asciiTheme="minorHAnsi" w:hAnsiTheme="minorHAnsi" w:cs="Tahoma"/>
                <w:bCs/>
                <w:sz w:val="22"/>
                <w:szCs w:val="22"/>
              </w:rPr>
              <w:t>BCom</w:t>
            </w:r>
            <w:proofErr w:type="spellEnd"/>
            <w:r w:rsidRPr="00961866">
              <w:rPr>
                <w:rFonts w:asciiTheme="minorHAnsi" w:hAnsiTheme="minorHAnsi" w:cs="Tahoma"/>
                <w:bCs/>
                <w:sz w:val="22"/>
                <w:szCs w:val="22"/>
              </w:rPr>
              <w:t xml:space="preserve"> (Accounting Science) degree is in the process of being re-accredited by SAICA which is the professional body that the qualification is affiliated with. This process is funded and supported by Department of Higher Education and Training through the National Skills Fund and the University of Cape Town was brought on board as the academic partner</w:t>
            </w:r>
          </w:p>
          <w:p w:rsidR="00D1077D" w:rsidRPr="00961866" w:rsidRDefault="00D1077D" w:rsidP="00D1077D">
            <w:pPr>
              <w:tabs>
                <w:tab w:val="left" w:pos="567"/>
              </w:tabs>
              <w:rPr>
                <w:rFonts w:asciiTheme="minorHAnsi" w:hAnsiTheme="minorHAnsi" w:cs="Tahoma"/>
                <w:bCs/>
              </w:rPr>
            </w:pPr>
          </w:p>
          <w:p w:rsidR="00D1077D" w:rsidRPr="00961866" w:rsidRDefault="00D1077D" w:rsidP="00D1077D">
            <w:pPr>
              <w:tabs>
                <w:tab w:val="left" w:pos="567"/>
              </w:tabs>
              <w:rPr>
                <w:rFonts w:asciiTheme="minorHAnsi" w:hAnsiTheme="minorHAnsi" w:cs="Tahoma"/>
                <w:bCs/>
              </w:rPr>
            </w:pPr>
            <w:r w:rsidRPr="00961866">
              <w:rPr>
                <w:rFonts w:asciiTheme="minorHAnsi" w:hAnsiTheme="minorHAnsi" w:cs="Tahoma"/>
                <w:bCs/>
                <w:sz w:val="22"/>
                <w:szCs w:val="22"/>
              </w:rPr>
              <w:t xml:space="preserve">The University of Cape Town(UCT) in its capacity as re-accreditation partner, SAICA and the Department of Accounting at Walter </w:t>
            </w:r>
            <w:proofErr w:type="spellStart"/>
            <w:r w:rsidRPr="00961866">
              <w:rPr>
                <w:rFonts w:asciiTheme="minorHAnsi" w:hAnsiTheme="minorHAnsi" w:cs="Tahoma"/>
                <w:bCs/>
                <w:sz w:val="22"/>
                <w:szCs w:val="22"/>
              </w:rPr>
              <w:t>Sisulu</w:t>
            </w:r>
            <w:proofErr w:type="spellEnd"/>
            <w:r w:rsidRPr="00961866">
              <w:rPr>
                <w:rFonts w:asciiTheme="minorHAnsi" w:hAnsiTheme="minorHAnsi" w:cs="Tahoma"/>
                <w:bCs/>
                <w:sz w:val="22"/>
                <w:szCs w:val="22"/>
              </w:rPr>
              <w:t xml:space="preserve"> university, conducted a gap analysis exercise in 2011 and early 2012. This exercise was aimed at identifying the shortcomings in the </w:t>
            </w:r>
            <w:proofErr w:type="spellStart"/>
            <w:r w:rsidRPr="00961866">
              <w:rPr>
                <w:rFonts w:asciiTheme="minorHAnsi" w:hAnsiTheme="minorHAnsi" w:cs="Tahoma"/>
                <w:bCs/>
                <w:sz w:val="22"/>
                <w:szCs w:val="22"/>
              </w:rPr>
              <w:t>BCom</w:t>
            </w:r>
            <w:proofErr w:type="spellEnd"/>
            <w:r w:rsidRPr="00961866">
              <w:rPr>
                <w:rFonts w:asciiTheme="minorHAnsi" w:hAnsiTheme="minorHAnsi" w:cs="Tahoma"/>
                <w:bCs/>
                <w:sz w:val="22"/>
                <w:szCs w:val="22"/>
              </w:rPr>
              <w:t xml:space="preserve"> (Accounting Science) degree at WSU and how it could be remedied and improved.  </w:t>
            </w:r>
          </w:p>
          <w:p w:rsidR="00D1077D" w:rsidRPr="00961866" w:rsidRDefault="00D1077D" w:rsidP="00D1077D">
            <w:pPr>
              <w:tabs>
                <w:tab w:val="left" w:pos="567"/>
              </w:tabs>
              <w:rPr>
                <w:rFonts w:asciiTheme="minorHAnsi" w:hAnsiTheme="minorHAnsi" w:cs="Tahoma"/>
                <w:bCs/>
              </w:rPr>
            </w:pPr>
          </w:p>
          <w:p w:rsidR="00D1077D" w:rsidRPr="00961866" w:rsidRDefault="00D1077D" w:rsidP="00D1077D">
            <w:pPr>
              <w:tabs>
                <w:tab w:val="left" w:pos="567"/>
              </w:tabs>
              <w:rPr>
                <w:rFonts w:asciiTheme="minorHAnsi" w:hAnsiTheme="minorHAnsi" w:cs="Tahoma"/>
                <w:bCs/>
              </w:rPr>
            </w:pPr>
            <w:r w:rsidRPr="00961866">
              <w:rPr>
                <w:rFonts w:asciiTheme="minorHAnsi" w:hAnsiTheme="minorHAnsi" w:cs="Tahoma"/>
                <w:bCs/>
                <w:sz w:val="22"/>
                <w:szCs w:val="22"/>
              </w:rPr>
              <w:t xml:space="preserve">The degree was benchmarked against UCT’s four year </w:t>
            </w:r>
            <w:proofErr w:type="spellStart"/>
            <w:r w:rsidRPr="00961866">
              <w:rPr>
                <w:rFonts w:asciiTheme="minorHAnsi" w:hAnsiTheme="minorHAnsi" w:cs="Tahoma"/>
                <w:bCs/>
                <w:sz w:val="22"/>
                <w:szCs w:val="22"/>
              </w:rPr>
              <w:t>BCom</w:t>
            </w:r>
            <w:proofErr w:type="spellEnd"/>
            <w:r w:rsidRPr="00961866">
              <w:rPr>
                <w:rFonts w:asciiTheme="minorHAnsi" w:hAnsiTheme="minorHAnsi" w:cs="Tahoma"/>
                <w:bCs/>
                <w:sz w:val="22"/>
                <w:szCs w:val="22"/>
              </w:rPr>
              <w:t xml:space="preserve"> (Accounting) programme which has the same entry requirements but has a significantly higher pass rate. It was clear that there were some major inconsistencies (about 37% of the qualification) that required immediate attention.  The inconsistencies were mainly at the third year level.</w:t>
            </w:r>
          </w:p>
          <w:p w:rsidR="00D1077D" w:rsidRPr="00961866" w:rsidRDefault="00D1077D" w:rsidP="00D1077D">
            <w:pPr>
              <w:tabs>
                <w:tab w:val="left" w:pos="567"/>
              </w:tabs>
              <w:rPr>
                <w:rFonts w:asciiTheme="minorHAnsi" w:hAnsiTheme="minorHAnsi" w:cs="Tahoma"/>
                <w:bCs/>
              </w:rPr>
            </w:pPr>
          </w:p>
          <w:p w:rsidR="00D1077D" w:rsidRPr="00961866" w:rsidRDefault="00D1077D" w:rsidP="00D1077D">
            <w:pPr>
              <w:ind w:left="567"/>
              <w:contextualSpacing/>
              <w:rPr>
                <w:rFonts w:asciiTheme="minorHAnsi" w:hAnsiTheme="minorHAnsi" w:cs="Tahoma"/>
              </w:rPr>
            </w:pPr>
            <w:r w:rsidRPr="00961866">
              <w:rPr>
                <w:rFonts w:asciiTheme="minorHAnsi" w:hAnsiTheme="minorHAnsi" w:cs="Tahoma"/>
                <w:sz w:val="22"/>
                <w:szCs w:val="22"/>
                <w:u w:val="single"/>
              </w:rPr>
              <w:t>The main gaps identified were</w:t>
            </w:r>
            <w:r w:rsidRPr="00961866">
              <w:rPr>
                <w:rFonts w:asciiTheme="minorHAnsi" w:hAnsiTheme="minorHAnsi" w:cs="Tahoma"/>
                <w:sz w:val="22"/>
                <w:szCs w:val="22"/>
              </w:rPr>
              <w:t>:</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A lack of scaffolding(organized progression in courses from year to year)</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 xml:space="preserve">Certain courses e.g.  Business ethics, Management Accounting 2 and Business Analysis and governance, Control of Financial Information systems not included in the curriculum. </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Subjects not tailored towards the SAICA competency framework(which affects SAICA accreditation)</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The duration of the programme not sufficient to embed the required knowledge.</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Certain important skills and subjects were not included in the programme.</w:t>
            </w:r>
          </w:p>
          <w:p w:rsidR="00D1077D" w:rsidRPr="00961866" w:rsidRDefault="00D1077D" w:rsidP="00D1077D">
            <w:pPr>
              <w:numPr>
                <w:ilvl w:val="0"/>
                <w:numId w:val="17"/>
              </w:numPr>
              <w:spacing w:after="200" w:line="276" w:lineRule="auto"/>
              <w:contextualSpacing/>
              <w:rPr>
                <w:rFonts w:asciiTheme="minorHAnsi" w:hAnsiTheme="minorHAnsi" w:cs="Tahoma"/>
              </w:rPr>
            </w:pPr>
            <w:r w:rsidRPr="00961866">
              <w:rPr>
                <w:rFonts w:asciiTheme="minorHAnsi" w:hAnsiTheme="minorHAnsi" w:cs="Tahoma"/>
                <w:sz w:val="22"/>
                <w:szCs w:val="22"/>
              </w:rPr>
              <w:t xml:space="preserve">The four major subjects were being taught over three years compared to four years at UCT and similar institutions.  </w:t>
            </w:r>
          </w:p>
          <w:p w:rsidR="00D1077D" w:rsidRPr="00961866" w:rsidRDefault="00D1077D" w:rsidP="00D1077D">
            <w:pPr>
              <w:tabs>
                <w:tab w:val="left" w:pos="567"/>
              </w:tabs>
              <w:rPr>
                <w:rFonts w:asciiTheme="minorHAnsi" w:hAnsiTheme="minorHAnsi" w:cs="Tahoma"/>
                <w:b/>
                <w:bCs/>
              </w:rPr>
            </w:pPr>
          </w:p>
          <w:p w:rsidR="00D1077D" w:rsidRPr="00961866" w:rsidRDefault="00D1077D" w:rsidP="00D1077D">
            <w:pPr>
              <w:tabs>
                <w:tab w:val="left" w:pos="567"/>
              </w:tabs>
              <w:rPr>
                <w:rFonts w:asciiTheme="minorHAnsi" w:hAnsiTheme="minorHAnsi" w:cs="Tahoma"/>
                <w:bCs/>
              </w:rPr>
            </w:pPr>
            <w:r w:rsidRPr="00961866">
              <w:rPr>
                <w:rFonts w:asciiTheme="minorHAnsi" w:hAnsiTheme="minorHAnsi" w:cs="Tahoma"/>
                <w:bCs/>
                <w:sz w:val="22"/>
                <w:szCs w:val="22"/>
              </w:rPr>
              <w:t xml:space="preserve">The department resolved to make the necessary changes to the programme in order to address the identified gaps and to satisfy SAICA’s educational requirements for an accredited programme and in doing so contribute to the mission and vision of Walter </w:t>
            </w:r>
            <w:proofErr w:type="spellStart"/>
            <w:r w:rsidRPr="00961866">
              <w:rPr>
                <w:rFonts w:asciiTheme="minorHAnsi" w:hAnsiTheme="minorHAnsi" w:cs="Tahoma"/>
                <w:bCs/>
                <w:sz w:val="22"/>
                <w:szCs w:val="22"/>
              </w:rPr>
              <w:t>Sisulu</w:t>
            </w:r>
            <w:proofErr w:type="spellEnd"/>
            <w:r w:rsidRPr="00961866">
              <w:rPr>
                <w:rFonts w:asciiTheme="minorHAnsi" w:hAnsiTheme="minorHAnsi" w:cs="Tahoma"/>
                <w:bCs/>
                <w:sz w:val="22"/>
                <w:szCs w:val="22"/>
              </w:rPr>
              <w:t xml:space="preserve"> University as a comprehensive institution.   </w:t>
            </w:r>
          </w:p>
          <w:p w:rsidR="00D1077D" w:rsidRPr="00961866" w:rsidRDefault="00D1077D" w:rsidP="00D1077D">
            <w:pPr>
              <w:tabs>
                <w:tab w:val="left" w:pos="567"/>
              </w:tabs>
              <w:rPr>
                <w:rFonts w:asciiTheme="minorHAnsi" w:hAnsiTheme="minorHAnsi" w:cs="Tahoma"/>
                <w:b/>
                <w:bCs/>
              </w:rPr>
            </w:pPr>
          </w:p>
          <w:p w:rsidR="00D1077D" w:rsidRPr="00961866" w:rsidRDefault="00D1077D" w:rsidP="00D1077D">
            <w:pPr>
              <w:tabs>
                <w:tab w:val="left" w:pos="567"/>
              </w:tabs>
              <w:rPr>
                <w:rFonts w:asciiTheme="minorHAnsi" w:hAnsiTheme="minorHAnsi" w:cs="Tahoma"/>
                <w:b/>
              </w:rPr>
            </w:pPr>
            <w:r w:rsidRPr="00961866">
              <w:rPr>
                <w:rFonts w:asciiTheme="minorHAnsi" w:hAnsiTheme="minorHAnsi" w:cs="Tahoma"/>
                <w:b/>
                <w:sz w:val="22"/>
                <w:szCs w:val="22"/>
              </w:rPr>
              <w:t>The Main changes to programme are as follows:</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The degree has been extended to a 4 year degree from a 3 year degree to provide sufficient time for the completion of the new courses that were added to the programme and to afford sufficient time to cover the necessary material so as to not compromise the learning experience. The new courses added increase the notional hours which need to be catered for in terms of credits as well as duration.</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 xml:space="preserve">Accounting in the first year was </w:t>
            </w:r>
            <w:proofErr w:type="spellStart"/>
            <w:r w:rsidRPr="00961866">
              <w:rPr>
                <w:rFonts w:asciiTheme="minorHAnsi" w:hAnsiTheme="minorHAnsi" w:cs="Tahoma"/>
                <w:sz w:val="22"/>
                <w:szCs w:val="22"/>
              </w:rPr>
              <w:t>semesterised</w:t>
            </w:r>
            <w:proofErr w:type="spellEnd"/>
            <w:r w:rsidRPr="00961866">
              <w:rPr>
                <w:rFonts w:asciiTheme="minorHAnsi" w:hAnsiTheme="minorHAnsi" w:cs="Tahoma"/>
                <w:sz w:val="22"/>
                <w:szCs w:val="22"/>
              </w:rPr>
              <w:t xml:space="preserve">  </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Introduction of new courses namely Business Analysis &amp; Governance 4</w:t>
            </w:r>
            <w:r w:rsidRPr="00961866">
              <w:rPr>
                <w:rFonts w:asciiTheme="minorHAnsi" w:hAnsiTheme="minorHAnsi" w:cs="Tahoma"/>
                <w:sz w:val="22"/>
                <w:szCs w:val="22"/>
                <w:vertAlign w:val="superscript"/>
              </w:rPr>
              <w:t>th</w:t>
            </w:r>
            <w:r w:rsidRPr="00961866">
              <w:rPr>
                <w:rFonts w:asciiTheme="minorHAnsi" w:hAnsiTheme="minorHAnsi" w:cs="Tahoma"/>
                <w:sz w:val="22"/>
                <w:szCs w:val="22"/>
              </w:rPr>
              <w:t xml:space="preserve"> year and Business Ethics 3</w:t>
            </w:r>
            <w:r w:rsidRPr="00961866">
              <w:rPr>
                <w:rFonts w:asciiTheme="minorHAnsi" w:hAnsiTheme="minorHAnsi" w:cs="Tahoma"/>
                <w:sz w:val="22"/>
                <w:szCs w:val="22"/>
                <w:vertAlign w:val="superscript"/>
              </w:rPr>
              <w:t>rd</w:t>
            </w:r>
            <w:r w:rsidRPr="00961866">
              <w:rPr>
                <w:rFonts w:asciiTheme="minorHAnsi" w:hAnsiTheme="minorHAnsi" w:cs="Tahoma"/>
                <w:sz w:val="22"/>
                <w:szCs w:val="22"/>
              </w:rPr>
              <w:t xml:space="preserve"> year, Management Accounting 2 4</w:t>
            </w:r>
            <w:r w:rsidRPr="00961866">
              <w:rPr>
                <w:rFonts w:asciiTheme="minorHAnsi" w:hAnsiTheme="minorHAnsi" w:cs="Tahoma"/>
                <w:sz w:val="22"/>
                <w:szCs w:val="22"/>
                <w:vertAlign w:val="superscript"/>
              </w:rPr>
              <w:t>th</w:t>
            </w:r>
            <w:r w:rsidRPr="00961866">
              <w:rPr>
                <w:rFonts w:asciiTheme="minorHAnsi" w:hAnsiTheme="minorHAnsi" w:cs="Tahoma"/>
                <w:sz w:val="22"/>
                <w:szCs w:val="22"/>
              </w:rPr>
              <w:t xml:space="preserve"> year , Control of Financial Information systems 3</w:t>
            </w:r>
            <w:r w:rsidRPr="00961866">
              <w:rPr>
                <w:rFonts w:asciiTheme="minorHAnsi" w:hAnsiTheme="minorHAnsi" w:cs="Tahoma"/>
                <w:sz w:val="22"/>
                <w:szCs w:val="22"/>
                <w:vertAlign w:val="superscript"/>
              </w:rPr>
              <w:t>rd</w:t>
            </w:r>
            <w:r w:rsidRPr="00961866">
              <w:rPr>
                <w:rFonts w:asciiTheme="minorHAnsi" w:hAnsiTheme="minorHAnsi" w:cs="Tahoma"/>
                <w:sz w:val="22"/>
                <w:szCs w:val="22"/>
              </w:rPr>
              <w:t xml:space="preserve"> year.</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Earlier introduction of Management Accounting(which had proven to be a bottleneck)</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The separation of Corporate Financial Management from Management Accounting 3</w:t>
            </w:r>
            <w:r w:rsidRPr="00961866">
              <w:rPr>
                <w:rFonts w:asciiTheme="minorHAnsi" w:hAnsiTheme="minorHAnsi" w:cs="Tahoma"/>
                <w:sz w:val="22"/>
                <w:szCs w:val="22"/>
                <w:vertAlign w:val="superscript"/>
              </w:rPr>
              <w:t>rd</w:t>
            </w:r>
            <w:r w:rsidRPr="00961866">
              <w:rPr>
                <w:rFonts w:asciiTheme="minorHAnsi" w:hAnsiTheme="minorHAnsi" w:cs="Tahoma"/>
                <w:sz w:val="22"/>
                <w:szCs w:val="22"/>
              </w:rPr>
              <w:t xml:space="preserve"> year </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The addition of an additional mandatory English course 2</w:t>
            </w:r>
            <w:r w:rsidRPr="00961866">
              <w:rPr>
                <w:rFonts w:asciiTheme="minorHAnsi" w:hAnsiTheme="minorHAnsi" w:cs="Tahoma"/>
                <w:sz w:val="22"/>
                <w:szCs w:val="22"/>
                <w:vertAlign w:val="superscript"/>
              </w:rPr>
              <w:t>nd</w:t>
            </w:r>
            <w:r w:rsidRPr="00961866">
              <w:rPr>
                <w:rFonts w:asciiTheme="minorHAnsi" w:hAnsiTheme="minorHAnsi" w:cs="Tahoma"/>
                <w:sz w:val="22"/>
                <w:szCs w:val="22"/>
              </w:rPr>
              <w:t xml:space="preserve"> year level which builds on first year principles.</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The introduction of Computer literacy at the 1</w:t>
            </w:r>
            <w:r w:rsidRPr="00961866">
              <w:rPr>
                <w:rFonts w:asciiTheme="minorHAnsi" w:hAnsiTheme="minorHAnsi" w:cs="Tahoma"/>
                <w:sz w:val="22"/>
                <w:szCs w:val="22"/>
                <w:vertAlign w:val="superscript"/>
              </w:rPr>
              <w:t>st</w:t>
            </w:r>
            <w:r w:rsidRPr="00961866">
              <w:rPr>
                <w:rFonts w:asciiTheme="minorHAnsi" w:hAnsiTheme="minorHAnsi" w:cs="Tahoma"/>
                <w:sz w:val="22"/>
                <w:szCs w:val="22"/>
              </w:rPr>
              <w:t xml:space="preserve"> year level.</w:t>
            </w:r>
          </w:p>
          <w:p w:rsidR="00D1077D" w:rsidRPr="00961866" w:rsidRDefault="00D1077D" w:rsidP="00D1077D">
            <w:pPr>
              <w:pStyle w:val="ListParagraph"/>
              <w:numPr>
                <w:ilvl w:val="0"/>
                <w:numId w:val="18"/>
              </w:numPr>
              <w:rPr>
                <w:rFonts w:asciiTheme="minorHAnsi" w:hAnsiTheme="minorHAnsi" w:cs="Tahoma"/>
              </w:rPr>
            </w:pPr>
            <w:r w:rsidRPr="00961866">
              <w:rPr>
                <w:rFonts w:asciiTheme="minorHAnsi" w:hAnsiTheme="minorHAnsi" w:cs="Tahoma"/>
                <w:sz w:val="22"/>
                <w:szCs w:val="22"/>
              </w:rPr>
              <w:t>The four majors being covered over a period of four years as opposed to three years 3</w:t>
            </w:r>
            <w:r w:rsidRPr="00961866">
              <w:rPr>
                <w:rFonts w:asciiTheme="minorHAnsi" w:hAnsiTheme="minorHAnsi" w:cs="Tahoma"/>
                <w:sz w:val="22"/>
                <w:szCs w:val="22"/>
                <w:vertAlign w:val="superscript"/>
              </w:rPr>
              <w:t>rd</w:t>
            </w:r>
            <w:r w:rsidRPr="00961866">
              <w:rPr>
                <w:rFonts w:asciiTheme="minorHAnsi" w:hAnsiTheme="minorHAnsi" w:cs="Tahoma"/>
                <w:sz w:val="22"/>
                <w:szCs w:val="22"/>
              </w:rPr>
              <w:t xml:space="preserve"> </w:t>
            </w:r>
            <w:r w:rsidRPr="00961866">
              <w:rPr>
                <w:rFonts w:asciiTheme="minorHAnsi" w:hAnsiTheme="minorHAnsi" w:cs="Tahoma"/>
                <w:sz w:val="22"/>
                <w:szCs w:val="22"/>
              </w:rPr>
              <w:lastRenderedPageBreak/>
              <w:t>and 4</w:t>
            </w:r>
            <w:r w:rsidRPr="00961866">
              <w:rPr>
                <w:rFonts w:asciiTheme="minorHAnsi" w:hAnsiTheme="minorHAnsi" w:cs="Tahoma"/>
                <w:sz w:val="22"/>
                <w:szCs w:val="22"/>
                <w:vertAlign w:val="superscript"/>
              </w:rPr>
              <w:t>th</w:t>
            </w:r>
            <w:r w:rsidRPr="00961866">
              <w:rPr>
                <w:rFonts w:asciiTheme="minorHAnsi" w:hAnsiTheme="minorHAnsi" w:cs="Tahoma"/>
                <w:sz w:val="22"/>
                <w:szCs w:val="22"/>
              </w:rPr>
              <w:t xml:space="preserve"> year, resulting in three new courses full year courses.</w:t>
            </w:r>
          </w:p>
          <w:p w:rsidR="00D1077D" w:rsidRPr="00961866" w:rsidRDefault="00D1077D" w:rsidP="00D1077D">
            <w:pPr>
              <w:pStyle w:val="ListParagraph"/>
              <w:rPr>
                <w:rFonts w:asciiTheme="minorHAnsi" w:hAnsiTheme="minorHAnsi" w:cs="Tahoma"/>
              </w:rPr>
            </w:pPr>
          </w:p>
          <w:p w:rsidR="00D1077D" w:rsidRPr="00961866" w:rsidRDefault="00D1077D" w:rsidP="00D1077D">
            <w:pPr>
              <w:rPr>
                <w:rFonts w:asciiTheme="minorHAnsi" w:hAnsiTheme="minorHAnsi" w:cs="Tahoma"/>
              </w:rPr>
            </w:pPr>
            <w:r w:rsidRPr="00961866">
              <w:rPr>
                <w:rFonts w:asciiTheme="minorHAnsi" w:hAnsiTheme="minorHAnsi" w:cs="Tahoma"/>
                <w:sz w:val="22"/>
                <w:szCs w:val="22"/>
              </w:rPr>
              <w:t xml:space="preserve">The changes detailed above are reflected in the updated/aligned programme. </w:t>
            </w:r>
          </w:p>
          <w:p w:rsidR="00D1077D" w:rsidRPr="00961866" w:rsidRDefault="00D1077D" w:rsidP="00D1077D">
            <w:pPr>
              <w:rPr>
                <w:rFonts w:asciiTheme="minorHAnsi" w:hAnsiTheme="minorHAnsi" w:cs="Tahoma"/>
              </w:rPr>
            </w:pPr>
            <w:r w:rsidRPr="00961866">
              <w:rPr>
                <w:rFonts w:asciiTheme="minorHAnsi" w:hAnsiTheme="minorHAnsi" w:cs="Tahoma"/>
                <w:sz w:val="22"/>
                <w:szCs w:val="22"/>
              </w:rPr>
              <w:t xml:space="preserve">The changes resulted in a net increase of 8 subjects (excluding computer literacy) and a modification of 2 subjects. </w:t>
            </w:r>
          </w:p>
          <w:p w:rsidR="00D1077D" w:rsidRPr="00961866" w:rsidRDefault="00D1077D" w:rsidP="00D1077D">
            <w:pPr>
              <w:pStyle w:val="ListParagraph"/>
              <w:rPr>
                <w:rFonts w:asciiTheme="minorHAnsi" w:hAnsiTheme="minorHAnsi" w:cs="Tahoma"/>
              </w:rPr>
            </w:pPr>
          </w:p>
          <w:p w:rsidR="00D1077D" w:rsidRPr="00961866" w:rsidRDefault="00D1077D" w:rsidP="00D1077D">
            <w:pPr>
              <w:rPr>
                <w:rFonts w:asciiTheme="minorHAnsi" w:hAnsiTheme="minorHAnsi" w:cs="Tahoma"/>
              </w:rPr>
            </w:pPr>
            <w:r w:rsidRPr="00961866">
              <w:rPr>
                <w:rFonts w:asciiTheme="minorHAnsi" w:hAnsiTheme="minorHAnsi" w:cs="Tahoma"/>
                <w:sz w:val="22"/>
                <w:szCs w:val="22"/>
              </w:rPr>
              <w:t>The other subjects, where relevant, were tweaked to be compliant with the SAICA competency framework. This was achieved by benchmarking each subject in the programme, from a content and assessment basis, to that of UCT. It must be stressed however that the core focus and content of the degree has not changed. There is only about a 37 percent change from our previous degree which is mainly due to the additional courses added as a result of covering the major subjects over four years as opposed to three years.</w:t>
            </w:r>
          </w:p>
          <w:p w:rsidR="00D1077D" w:rsidRPr="00961866" w:rsidRDefault="00D1077D" w:rsidP="00D1077D">
            <w:pPr>
              <w:rPr>
                <w:rFonts w:asciiTheme="minorHAnsi" w:hAnsiTheme="minorHAnsi" w:cs="Tahoma"/>
              </w:rPr>
            </w:pPr>
          </w:p>
          <w:p w:rsidR="00D1077D" w:rsidRPr="00961866" w:rsidRDefault="00D1077D" w:rsidP="00D1077D">
            <w:pPr>
              <w:rPr>
                <w:rFonts w:asciiTheme="minorHAnsi" w:hAnsiTheme="minorHAnsi" w:cs="Tahoma"/>
              </w:rPr>
            </w:pPr>
            <w:r w:rsidRPr="00961866">
              <w:rPr>
                <w:rFonts w:asciiTheme="minorHAnsi" w:hAnsiTheme="minorHAnsi" w:cs="Tahoma"/>
                <w:sz w:val="22"/>
                <w:szCs w:val="22"/>
              </w:rPr>
              <w:t xml:space="preserve">A total of 120 credits were added to the programme which equates to 1200 notional hours. The increase in credits could not be absorbed into the current offering and it was therefore essential that a fourth year be added (as was the case at UCT). </w:t>
            </w:r>
          </w:p>
          <w:p w:rsidR="00D1077D" w:rsidRPr="00961866" w:rsidRDefault="00D1077D" w:rsidP="00D1077D">
            <w:pPr>
              <w:rPr>
                <w:rFonts w:asciiTheme="minorHAnsi" w:hAnsiTheme="minorHAnsi" w:cs="Arial"/>
                <w:b/>
                <w:i/>
                <w:lang w:eastAsia="en-ZA"/>
              </w:rPr>
            </w:pPr>
            <w:r w:rsidRPr="00961866">
              <w:rPr>
                <w:rFonts w:asciiTheme="minorHAnsi" w:hAnsiTheme="minorHAnsi" w:cs="Tahoma"/>
                <w:sz w:val="22"/>
                <w:szCs w:val="22"/>
              </w:rPr>
              <w:t>The various reasons detail above necessitated the change from a three year programme to a four year programme and the increase in credits from 360 to 480. The department is confident that the changes create a better programme which is better aligned with the HEQSF, which will improve the throughput rates and will better service the needs of the job market.</w:t>
            </w:r>
          </w:p>
          <w:p w:rsidR="00D1077D" w:rsidRPr="00961866" w:rsidRDefault="00D1077D" w:rsidP="00B82B00">
            <w:pPr>
              <w:rPr>
                <w:rFonts w:asciiTheme="minorHAnsi" w:hAnsiTheme="minorHAnsi"/>
                <w:color w:val="000000"/>
              </w:rPr>
            </w:pPr>
          </w:p>
          <w:p w:rsidR="00ED7BF3" w:rsidRPr="00961866" w:rsidRDefault="00C03227"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The programme has clear learning outcomes which are communicated to the students. The learning material (prescribed textbooks etc) and modes of delivery complement each other and are tailored specifically for the student profile that we service. The approach to teaching and learning is also informed by the above. This is also clearly communicated to the students in their learner guides</w:t>
            </w:r>
          </w:p>
          <w:p w:rsidR="00C03227" w:rsidRPr="00961866" w:rsidRDefault="00C03227"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 xml:space="preserve">The intended purpose of the qualification, learning outcomes, teaching and learning methods, exit level outcomes and assessment criteria have not fundamentally changed. </w:t>
            </w:r>
            <w:r w:rsidR="00D80CEF" w:rsidRPr="00961866">
              <w:rPr>
                <w:rFonts w:asciiTheme="minorHAnsi" w:hAnsiTheme="minorHAnsi"/>
                <w:color w:val="000000"/>
                <w:sz w:val="22"/>
                <w:szCs w:val="22"/>
              </w:rPr>
              <w:t>They have, as expected, been modified and properly articulated, updated where necessary and properly documented so as to respond to and be aligned with the HEQSF as well as SAICA (South African Institute of Chartered Accountants).</w:t>
            </w:r>
          </w:p>
          <w:p w:rsidR="00FF0CC1" w:rsidRPr="00961866" w:rsidRDefault="00FF0CC1" w:rsidP="006C74E2">
            <w:pPr>
              <w:pStyle w:val="ListParagraph"/>
              <w:numPr>
                <w:ilvl w:val="0"/>
                <w:numId w:val="9"/>
              </w:numPr>
              <w:rPr>
                <w:rFonts w:asciiTheme="minorHAnsi" w:hAnsiTheme="minorHAnsi"/>
                <w:color w:val="000000"/>
              </w:rPr>
            </w:pPr>
            <w:r w:rsidRPr="00961866">
              <w:rPr>
                <w:rFonts w:asciiTheme="minorHAnsi" w:hAnsiTheme="minorHAnsi"/>
                <w:color w:val="000000"/>
                <w:sz w:val="22"/>
                <w:szCs w:val="22"/>
              </w:rPr>
              <w:t>Refer to the response to question 3 for the intended purpose of the qualification</w:t>
            </w:r>
          </w:p>
          <w:p w:rsidR="00083430" w:rsidRPr="00961866" w:rsidRDefault="00083430" w:rsidP="00083430">
            <w:pPr>
              <w:pStyle w:val="ListParagraph"/>
              <w:numPr>
                <w:ilvl w:val="0"/>
                <w:numId w:val="9"/>
              </w:numPr>
              <w:rPr>
                <w:rFonts w:asciiTheme="minorHAnsi" w:hAnsiTheme="minorHAnsi"/>
                <w:color w:val="000000"/>
              </w:rPr>
            </w:pPr>
            <w:r w:rsidRPr="00961866">
              <w:rPr>
                <w:rFonts w:asciiTheme="minorHAnsi" w:hAnsiTheme="minorHAnsi" w:cs="Arial"/>
                <w:sz w:val="22"/>
                <w:szCs w:val="22"/>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and internally moderated. There are processing in place to monitor student performance and to implement remedial action where necessary. There are also clear policies for security, etc.</w:t>
            </w:r>
          </w:p>
          <w:p w:rsidR="00083430" w:rsidRPr="00961866" w:rsidRDefault="00083430" w:rsidP="00083430">
            <w:pPr>
              <w:rPr>
                <w:rFonts w:asciiTheme="minorHAnsi" w:hAnsiTheme="minorHAnsi"/>
                <w:color w:val="000000"/>
              </w:rPr>
            </w:pPr>
          </w:p>
          <w:p w:rsidR="00083430" w:rsidRPr="00961866" w:rsidRDefault="00083430" w:rsidP="00083430">
            <w:pPr>
              <w:rPr>
                <w:rFonts w:asciiTheme="minorHAnsi" w:hAnsiTheme="minorHAnsi" w:cs="Arial"/>
              </w:rPr>
            </w:pPr>
            <w:r w:rsidRPr="00961866">
              <w:rPr>
                <w:rFonts w:asciiTheme="minorHAnsi" w:hAnsiTheme="minorHAnsi" w:cs="Arial"/>
                <w:sz w:val="22"/>
                <w:szCs w:val="22"/>
              </w:rPr>
              <w:t>Below is an extract from the department policies of the department that houses this programme:</w:t>
            </w: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 Assessments</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 (A). Test and Exam Setting</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papers set in the department must be at least 90% original (assessed annually), where test/exam questions are not original, the source of the question must be specifically referenced per question.</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 xml:space="preserve">The focus of tests and exams must be on the principals being taught and the competency </w:t>
            </w:r>
            <w:r w:rsidRPr="00961866">
              <w:rPr>
                <w:rFonts w:asciiTheme="minorHAnsi" w:hAnsiTheme="minorHAnsi" w:cs="Arial"/>
                <w:i/>
                <w:sz w:val="22"/>
                <w:szCs w:val="22"/>
                <w:lang w:eastAsia="en-ZA"/>
              </w:rPr>
              <w:lastRenderedPageBreak/>
              <w:t>expected of a student who has met the minimum requirements to proceed to the next level.</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 xml:space="preserve">Each paper set by the Department must include a one page document detailing the principals, competencies and objectives being tested. This documented must accompany the test for internal and external review. </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rPr>
                <w:rFonts w:asciiTheme="minorHAnsi" w:hAnsiTheme="minorHAnsi" w:cs="Arial"/>
                <w:b/>
                <w:i/>
                <w:u w:val="single"/>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 (B). Test and Exam review process</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test and exam papers (including memorandums with mark plans) must follow the departmental review process which is as follows:</w:t>
            </w:r>
          </w:p>
          <w:p w:rsidR="00083430" w:rsidRPr="00961866" w:rsidRDefault="00083430" w:rsidP="00083430">
            <w:pPr>
              <w:rPr>
                <w:rFonts w:asciiTheme="minorHAnsi" w:hAnsiTheme="minorHAnsi" w:cs="Arial"/>
                <w:i/>
                <w:lang w:eastAsia="en-ZA"/>
              </w:rPr>
            </w:pPr>
          </w:p>
          <w:p w:rsidR="00083430" w:rsidRPr="00961866" w:rsidRDefault="00083430" w:rsidP="00083430">
            <w:pPr>
              <w:numPr>
                <w:ilvl w:val="0"/>
                <w:numId w:val="13"/>
              </w:numPr>
              <w:rPr>
                <w:rFonts w:asciiTheme="minorHAnsi" w:hAnsiTheme="minorHAnsi" w:cs="Arial"/>
                <w:i/>
                <w:lang w:eastAsia="en-ZA"/>
              </w:rPr>
            </w:pPr>
            <w:r w:rsidRPr="00961866">
              <w:rPr>
                <w:rFonts w:asciiTheme="minorHAnsi" w:hAnsiTheme="minorHAnsi" w:cs="Arial"/>
                <w:i/>
                <w:sz w:val="22"/>
                <w:szCs w:val="22"/>
                <w:lang w:eastAsia="en-ZA"/>
              </w:rPr>
              <w:t>Initial internal review</w:t>
            </w:r>
          </w:p>
          <w:p w:rsidR="00083430" w:rsidRPr="00961866" w:rsidRDefault="00083430" w:rsidP="00083430">
            <w:pPr>
              <w:numPr>
                <w:ilvl w:val="0"/>
                <w:numId w:val="13"/>
              </w:numPr>
              <w:rPr>
                <w:rFonts w:asciiTheme="minorHAnsi" w:hAnsiTheme="minorHAnsi" w:cs="Arial"/>
                <w:i/>
                <w:lang w:eastAsia="en-ZA"/>
              </w:rPr>
            </w:pPr>
            <w:r w:rsidRPr="00961866">
              <w:rPr>
                <w:rFonts w:asciiTheme="minorHAnsi" w:hAnsiTheme="minorHAnsi" w:cs="Arial"/>
                <w:i/>
                <w:sz w:val="22"/>
                <w:szCs w:val="22"/>
                <w:lang w:eastAsia="en-ZA"/>
              </w:rPr>
              <w:t>Cross discipline review (conducted by a lecturer not involved in the review process)</w:t>
            </w:r>
          </w:p>
          <w:p w:rsidR="00083430" w:rsidRPr="00961866" w:rsidRDefault="00083430" w:rsidP="00083430">
            <w:pPr>
              <w:ind w:left="720"/>
              <w:rPr>
                <w:rFonts w:asciiTheme="minorHAnsi" w:hAnsiTheme="minorHAnsi" w:cs="Arial"/>
                <w:i/>
                <w:lang w:eastAsia="en-ZA"/>
              </w:rPr>
            </w:pPr>
            <w:r w:rsidRPr="00961866">
              <w:rPr>
                <w:rFonts w:asciiTheme="minorHAnsi" w:hAnsiTheme="minorHAnsi" w:cs="Arial"/>
                <w:i/>
                <w:sz w:val="22"/>
                <w:szCs w:val="22"/>
                <w:lang w:eastAsia="en-ZA"/>
              </w:rPr>
              <w:t>external review</w:t>
            </w:r>
          </w:p>
          <w:p w:rsidR="00083430" w:rsidRPr="00961866" w:rsidRDefault="00083430" w:rsidP="00083430">
            <w:pPr>
              <w:numPr>
                <w:ilvl w:val="0"/>
                <w:numId w:val="13"/>
              </w:numPr>
              <w:rPr>
                <w:rFonts w:asciiTheme="minorHAnsi" w:hAnsiTheme="minorHAnsi" w:cs="Arial"/>
                <w:i/>
                <w:lang w:eastAsia="en-ZA"/>
              </w:rPr>
            </w:pPr>
            <w:r w:rsidRPr="00961866">
              <w:rPr>
                <w:rFonts w:asciiTheme="minorHAnsi" w:hAnsiTheme="minorHAnsi" w:cs="Arial"/>
                <w:i/>
                <w:sz w:val="22"/>
                <w:szCs w:val="22"/>
                <w:lang w:eastAsia="en-ZA"/>
              </w:rPr>
              <w:t>Final internal review</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Evidence of review including blind attempt and review notes must be well documented and stored both in hard copy and electronic copy (including track changes)</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Each review must be accompanied by specific comments and a review summary of the paper.</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reviews must be completed timeously and in line with the deadlines set by the various line managers.</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The responsibility to have exams and tests timeously reviewed lies with the relevant convener.</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No tests and exams are to be sent via internal WSU email.</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tests and exam softcopies need to be password protected</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 xml:space="preserve">Test and exams should not be stored on personal computers. </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Test and exams should be transferred and reviewed internally via flash drives, the computers should not be connected to the network when the review is taking place.</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It is recommended that all tests and exams be set from home (refer to work hours).</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rPr>
                <w:rFonts w:asciiTheme="minorHAnsi" w:hAnsiTheme="minorHAnsi" w:cs="Arial"/>
                <w:b/>
                <w:i/>
                <w:u w:val="single"/>
                <w:lang w:eastAsia="en-ZA"/>
              </w:rPr>
            </w:pPr>
          </w:p>
          <w:p w:rsidR="00083430" w:rsidRPr="00961866" w:rsidRDefault="00083430" w:rsidP="00083430">
            <w:pPr>
              <w:rPr>
                <w:rFonts w:asciiTheme="minorHAnsi" w:hAnsiTheme="minorHAnsi" w:cs="Arial"/>
                <w:b/>
                <w:i/>
                <w:u w:val="single"/>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br w:type="page"/>
              <w:t>5(C).Test and Exam readiness</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tests must be ready and submitted for printing at least 1 week before the test is to be written.</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Submission dates for final exams in the first and second semester will be reviewed annually.</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The main exam and the supplementary exam must be set at the same time and the sections will determine among themselves which paper will be used as a supplementary and which as the main exam.</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Special exams must be submitted and ready for printing on the last day of the academic year.</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5(D). Marking</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Marking plans are to be determined by the various section heads.</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 xml:space="preserve">Marking plans must include tick counting and reviewing of marking </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lastRenderedPageBreak/>
              <w:t xml:space="preserve">A test pack of between 5% and 10% of exam/test scripts should be completed within two days of the exam/test being written. If it appears that pass rates are going to be lower than usual and/or below the expected pass rate, the course convener should alert the Line Manager before the marking continues. </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All markers need to have completed their question blind, prior to starting to mark.</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A marker’s meeting, to discuss the mark plan, is required prior to marking.</w:t>
            </w:r>
          </w:p>
          <w:p w:rsidR="00083430" w:rsidRPr="00961866" w:rsidRDefault="00083430" w:rsidP="00083430">
            <w:pPr>
              <w:numPr>
                <w:ilvl w:val="0"/>
                <w:numId w:val="12"/>
              </w:numPr>
              <w:rPr>
                <w:rFonts w:asciiTheme="minorHAnsi" w:hAnsiTheme="minorHAnsi" w:cs="Arial"/>
                <w:i/>
                <w:lang w:eastAsia="en-ZA"/>
              </w:rPr>
            </w:pPr>
            <w:r w:rsidRPr="00961866">
              <w:rPr>
                <w:rFonts w:asciiTheme="minorHAnsi" w:hAnsiTheme="minorHAnsi" w:cs="Arial"/>
                <w:i/>
                <w:sz w:val="22"/>
                <w:szCs w:val="22"/>
                <w:lang w:eastAsia="en-ZA"/>
              </w:rPr>
              <w:t xml:space="preserve">Where a student has failed an </w:t>
            </w:r>
            <w:r w:rsidRPr="00961866">
              <w:rPr>
                <w:rFonts w:asciiTheme="minorHAnsi" w:hAnsiTheme="minorHAnsi" w:cs="Arial"/>
                <w:b/>
                <w:i/>
                <w:sz w:val="22"/>
                <w:szCs w:val="22"/>
                <w:lang w:eastAsia="en-ZA"/>
              </w:rPr>
              <w:t>exam</w:t>
            </w:r>
            <w:r w:rsidRPr="00961866">
              <w:rPr>
                <w:rFonts w:asciiTheme="minorHAnsi" w:hAnsiTheme="minorHAnsi" w:cs="Arial"/>
                <w:i/>
                <w:sz w:val="22"/>
                <w:szCs w:val="22"/>
                <w:lang w:eastAsia="en-ZA"/>
              </w:rPr>
              <w:t xml:space="preserve"> we must be a 100% sure that no mistakes have been made. Course conveners (or their nominated representative) should therefore physically check the scripts of all unsuccessful students to ensure that all sections and books have been marked (this is a minimum requirement- further reasonability checks are recommended). </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ind w:left="720"/>
              <w:rPr>
                <w:rFonts w:asciiTheme="minorHAnsi" w:hAnsiTheme="minorHAnsi" w:cs="Arial"/>
                <w:i/>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 xml:space="preserve">A departmental meeting will be convened to approve all exam marks </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rPr>
                <w:rFonts w:asciiTheme="minorHAnsi" w:hAnsiTheme="minorHAnsi" w:cs="Arial"/>
                <w:i/>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br w:type="page"/>
            </w: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5(E) Marks Capture</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All marks must be captured and displayed no later than 14 days after the test has been written.</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Mark lists need to be checked for accuracy prior to being releases and need to be reconciled with the student numbers writing the test.</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 xml:space="preserve">Course convenors are to ensure that the mark lists are accurate before being presented to the section heads for authorisation.  </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 xml:space="preserve">Section heads must approve test marks by means of signature before they are displayed on notice boards </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Only student numbers are to be displayed when marks are released to students(exception being the top 20)</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 xml:space="preserve">A top 20, class average, maximum and minimum results (overall and per question) and ranges are to be displayed on the notice boards. </w:t>
            </w:r>
          </w:p>
          <w:p w:rsidR="00083430" w:rsidRPr="00961866" w:rsidRDefault="00083430" w:rsidP="00083430">
            <w:pPr>
              <w:ind w:left="720"/>
              <w:rPr>
                <w:rFonts w:asciiTheme="minorHAnsi" w:hAnsiTheme="minorHAnsi" w:cs="Arial"/>
                <w:i/>
                <w:lang w:eastAsia="en-ZA"/>
              </w:rPr>
            </w:pPr>
          </w:p>
          <w:p w:rsidR="00083430" w:rsidRPr="00961866" w:rsidRDefault="00083430" w:rsidP="00083430">
            <w:pPr>
              <w:ind w:left="720"/>
              <w:rPr>
                <w:rFonts w:asciiTheme="minorHAnsi" w:hAnsiTheme="minorHAnsi" w:cs="Arial"/>
                <w:i/>
                <w:lang w:eastAsia="en-ZA"/>
              </w:rPr>
            </w:pPr>
          </w:p>
          <w:p w:rsidR="00083430" w:rsidRPr="00961866" w:rsidRDefault="00083430" w:rsidP="00083430">
            <w:pPr>
              <w:rPr>
                <w:rFonts w:asciiTheme="minorHAnsi" w:hAnsiTheme="minorHAnsi" w:cs="Arial"/>
                <w:b/>
                <w:i/>
                <w:u w:val="single"/>
                <w:lang w:eastAsia="en-ZA"/>
              </w:rPr>
            </w:pPr>
            <w:r w:rsidRPr="00961866">
              <w:rPr>
                <w:rFonts w:asciiTheme="minorHAnsi" w:hAnsiTheme="minorHAnsi" w:cs="Arial"/>
                <w:b/>
                <w:i/>
                <w:sz w:val="22"/>
                <w:szCs w:val="22"/>
                <w:u w:val="single"/>
                <w:lang w:eastAsia="en-ZA"/>
              </w:rPr>
              <w:t>5(F) Script Review</w:t>
            </w:r>
          </w:p>
          <w:p w:rsidR="00083430" w:rsidRPr="00961866" w:rsidRDefault="00083430" w:rsidP="00083430">
            <w:pPr>
              <w:rPr>
                <w:rFonts w:asciiTheme="minorHAnsi" w:hAnsiTheme="minorHAnsi" w:cs="Arial"/>
                <w:b/>
                <w:i/>
                <w:u w:val="single"/>
                <w:lang w:eastAsia="en-ZA"/>
              </w:rPr>
            </w:pP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Test scripts are to be returned to the students immediately after the marks have been released.</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This should be done in tutorials where practical and should be accompanied by memorandums and detailed examiners comments.</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Students should collect their own scripts.</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 xml:space="preserve">Queries will only be entertained during the marking review period (during the tutorial or any other specified venue) which must not exceed 10 minutes. </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Any errors identified by the student outside of this period shall only be considered if approved by the deputy HOD and HOD.</w:t>
            </w:r>
          </w:p>
          <w:p w:rsidR="00083430" w:rsidRPr="00961866" w:rsidRDefault="00083430" w:rsidP="00083430">
            <w:pPr>
              <w:numPr>
                <w:ilvl w:val="0"/>
                <w:numId w:val="14"/>
              </w:numPr>
              <w:rPr>
                <w:rFonts w:asciiTheme="minorHAnsi" w:hAnsiTheme="minorHAnsi" w:cs="Arial"/>
                <w:i/>
                <w:lang w:eastAsia="en-ZA"/>
              </w:rPr>
            </w:pPr>
            <w:r w:rsidRPr="00961866">
              <w:rPr>
                <w:rFonts w:asciiTheme="minorHAnsi" w:hAnsiTheme="minorHAnsi" w:cs="Arial"/>
                <w:i/>
                <w:sz w:val="22"/>
                <w:szCs w:val="22"/>
                <w:lang w:eastAsia="en-ZA"/>
              </w:rPr>
              <w:t>Queries relating to examinations must be handled through the official processes of the examinations department</w:t>
            </w:r>
          </w:p>
          <w:p w:rsidR="003E6408" w:rsidRPr="00961866" w:rsidRDefault="003E6408" w:rsidP="003E6408">
            <w:pPr>
              <w:rPr>
                <w:rFonts w:asciiTheme="minorHAnsi" w:hAnsiTheme="minorHAnsi" w:cs="Arial"/>
                <w:i/>
                <w:lang w:eastAsia="en-ZA"/>
              </w:rPr>
            </w:pPr>
          </w:p>
          <w:p w:rsidR="00084905" w:rsidRPr="00961866" w:rsidRDefault="003E6408" w:rsidP="00D1077D">
            <w:pPr>
              <w:rPr>
                <w:rFonts w:asciiTheme="minorHAnsi" w:hAnsiTheme="minorHAnsi"/>
                <w:sz w:val="20"/>
                <w:szCs w:val="20"/>
              </w:rPr>
            </w:pPr>
            <w:r w:rsidRPr="00961866">
              <w:rPr>
                <w:rFonts w:asciiTheme="minorHAnsi" w:hAnsiTheme="minorHAnsi" w:cs="Arial"/>
                <w:b/>
                <w:i/>
                <w:sz w:val="22"/>
                <w:szCs w:val="22"/>
                <w:lang w:eastAsia="en-ZA"/>
              </w:rPr>
              <w:t xml:space="preserve">The programme was changed from a three year 360 credits programme to a four year 480 credits </w:t>
            </w:r>
          </w:p>
        </w:tc>
      </w:tr>
    </w:tbl>
    <w:p w:rsidR="00084905" w:rsidRPr="00961866" w:rsidRDefault="00084905" w:rsidP="00F54499">
      <w:pPr>
        <w:rPr>
          <w:rFonts w:asciiTheme="minorHAnsi" w:hAnsiTheme="minorHAnsi"/>
          <w:sz w:val="20"/>
          <w:szCs w:val="20"/>
        </w:rPr>
      </w:pPr>
    </w:p>
    <w:p w:rsidR="00084905" w:rsidRPr="00961866" w:rsidRDefault="00703DEB" w:rsidP="003E0861">
      <w:pPr>
        <w:pStyle w:val="ListParagraph"/>
        <w:numPr>
          <w:ilvl w:val="0"/>
          <w:numId w:val="1"/>
        </w:numPr>
        <w:rPr>
          <w:rFonts w:asciiTheme="minorHAnsi" w:hAnsiTheme="minorHAnsi" w:cstheme="minorHAnsi"/>
          <w:sz w:val="20"/>
          <w:szCs w:val="20"/>
        </w:rPr>
      </w:pPr>
      <w:r w:rsidRPr="00961866">
        <w:rPr>
          <w:rFonts w:asciiTheme="minorHAnsi" w:hAnsiTheme="minorHAnsi" w:cstheme="minorHAnsi"/>
          <w:sz w:val="20"/>
          <w:szCs w:val="20"/>
        </w:rPr>
        <w:lastRenderedPageBreak/>
        <w:t>Discuss</w:t>
      </w:r>
      <w:r w:rsidR="00672651" w:rsidRPr="00961866">
        <w:rPr>
          <w:rFonts w:asciiTheme="minorHAnsi" w:hAnsiTheme="minorHAnsi" w:cstheme="minorHAnsi"/>
          <w:sz w:val="20"/>
          <w:szCs w:val="20"/>
        </w:rPr>
        <w:t xml:space="preserve"> the overall assessment strategy </w:t>
      </w:r>
      <w:r w:rsidR="008E638A" w:rsidRPr="00961866">
        <w:rPr>
          <w:rFonts w:asciiTheme="minorHAnsi" w:hAnsiTheme="minorHAnsi" w:cstheme="minorHAnsi"/>
          <w:sz w:val="20"/>
          <w:szCs w:val="20"/>
        </w:rPr>
        <w:t>and</w:t>
      </w:r>
      <w:r w:rsidR="00672651" w:rsidRPr="00961866">
        <w:rPr>
          <w:rFonts w:asciiTheme="minorHAnsi" w:hAnsiTheme="minorHAnsi" w:cstheme="minorHAnsi"/>
          <w:sz w:val="20"/>
          <w:szCs w:val="20"/>
        </w:rPr>
        <w:t xml:space="preserve"> show</w:t>
      </w:r>
      <w:r w:rsidR="008E638A" w:rsidRPr="00961866">
        <w:rPr>
          <w:rFonts w:asciiTheme="minorHAnsi" w:hAnsiTheme="minorHAnsi" w:cstheme="minorHAnsi"/>
          <w:sz w:val="20"/>
          <w:szCs w:val="20"/>
        </w:rPr>
        <w:t>s</w:t>
      </w:r>
      <w:r w:rsidR="00672651" w:rsidRPr="00961866">
        <w:rPr>
          <w:rFonts w:asciiTheme="minorHAnsi" w:hAnsiTheme="minorHAnsi" w:cstheme="minorHAnsi"/>
          <w:sz w:val="20"/>
          <w:szCs w:val="20"/>
        </w:rPr>
        <w:t xml:space="preserve"> the </w:t>
      </w:r>
      <w:r w:rsidR="005C0F4D" w:rsidRPr="00961866">
        <w:rPr>
          <w:rFonts w:asciiTheme="minorHAnsi" w:hAnsiTheme="minorHAnsi" w:cstheme="minorHAnsi"/>
          <w:sz w:val="20"/>
          <w:szCs w:val="20"/>
        </w:rPr>
        <w:t xml:space="preserve">constructive </w:t>
      </w:r>
      <w:r w:rsidR="00672651" w:rsidRPr="00961866">
        <w:rPr>
          <w:rFonts w:asciiTheme="minorHAnsi" w:hAnsiTheme="minorHAnsi" w:cstheme="minorHAnsi"/>
          <w:sz w:val="20"/>
          <w:szCs w:val="20"/>
        </w:rPr>
        <w:t>alignment of the programme design, teaching and learning strategy</w:t>
      </w:r>
      <w:r w:rsidR="00F40A08" w:rsidRPr="00961866">
        <w:rPr>
          <w:rFonts w:asciiTheme="minorHAnsi" w:hAnsiTheme="minorHAnsi" w:cstheme="minorHAnsi"/>
          <w:sz w:val="20"/>
          <w:szCs w:val="20"/>
        </w:rPr>
        <w:t>,</w:t>
      </w:r>
      <w:r w:rsidR="00672651" w:rsidRPr="00961866">
        <w:rPr>
          <w:rFonts w:asciiTheme="minorHAnsi" w:hAnsiTheme="minorHAnsi" w:cstheme="minorHAnsi"/>
          <w:sz w:val="20"/>
          <w:szCs w:val="20"/>
        </w:rPr>
        <w:t xml:space="preserve"> and assessment procedures </w:t>
      </w:r>
      <w:r w:rsidR="00F40A08" w:rsidRPr="00961866">
        <w:rPr>
          <w:rFonts w:asciiTheme="minorHAnsi" w:hAnsiTheme="minorHAnsi" w:cstheme="minorHAnsi"/>
          <w:sz w:val="20"/>
          <w:szCs w:val="20"/>
        </w:rPr>
        <w:t xml:space="preserve">to the learning outcomes </w:t>
      </w:r>
      <w:r w:rsidR="00084905" w:rsidRPr="00961866">
        <w:rPr>
          <w:rFonts w:asciiTheme="minorHAnsi" w:hAnsiTheme="minorHAnsi" w:cstheme="minorHAnsi"/>
          <w:sz w:val="20"/>
          <w:szCs w:val="20"/>
        </w:rPr>
        <w:t>(Criteria 6 i, 13 i).</w:t>
      </w:r>
    </w:p>
    <w:p w:rsidR="00084905" w:rsidRPr="00961866" w:rsidRDefault="00084905" w:rsidP="00084905">
      <w:pPr>
        <w:rPr>
          <w:rFonts w:asciiTheme="minorHAnsi" w:hAnsiTheme="minorHAnsi" w:cstheme="minorHAnsi"/>
          <w:sz w:val="20"/>
          <w:szCs w:val="20"/>
        </w:rPr>
      </w:pPr>
    </w:p>
    <w:tbl>
      <w:tblPr>
        <w:tblStyle w:val="TableGrid"/>
        <w:tblW w:w="0" w:type="auto"/>
        <w:tblLook w:val="04A0"/>
      </w:tblPr>
      <w:tblGrid>
        <w:gridCol w:w="3080"/>
        <w:gridCol w:w="3081"/>
        <w:gridCol w:w="3081"/>
      </w:tblGrid>
      <w:tr w:rsidR="00672651" w:rsidRPr="00961866" w:rsidTr="00672651">
        <w:tc>
          <w:tcPr>
            <w:tcW w:w="9242" w:type="dxa"/>
            <w:gridSpan w:val="3"/>
            <w:shd w:val="clear" w:color="auto" w:fill="BFBFBF" w:themeFill="background1" w:themeFillShade="BF"/>
          </w:tcPr>
          <w:p w:rsidR="00672651" w:rsidRPr="00961866" w:rsidRDefault="00672651" w:rsidP="00084905">
            <w:pPr>
              <w:rPr>
                <w:rFonts w:asciiTheme="minorHAnsi" w:hAnsiTheme="minorHAnsi"/>
                <w:b/>
                <w:sz w:val="20"/>
                <w:szCs w:val="20"/>
              </w:rPr>
            </w:pPr>
            <w:r w:rsidRPr="00961866">
              <w:rPr>
                <w:rFonts w:asciiTheme="minorHAnsi" w:hAnsiTheme="minorHAnsi"/>
                <w:b/>
                <w:sz w:val="20"/>
                <w:szCs w:val="20"/>
              </w:rPr>
              <w:t xml:space="preserve">Programme assessment </w:t>
            </w:r>
            <w:r w:rsidR="005C0F4D" w:rsidRPr="00961866">
              <w:rPr>
                <w:rFonts w:asciiTheme="minorHAnsi" w:hAnsiTheme="minorHAnsi"/>
                <w:b/>
                <w:sz w:val="20"/>
                <w:szCs w:val="20"/>
              </w:rPr>
              <w:t>approach (e.g. case-based assessment approach)</w:t>
            </w:r>
          </w:p>
        </w:tc>
      </w:tr>
      <w:tr w:rsidR="00672651" w:rsidRPr="00961866" w:rsidTr="00873314">
        <w:tc>
          <w:tcPr>
            <w:tcW w:w="9242" w:type="dxa"/>
            <w:gridSpan w:val="3"/>
          </w:tcPr>
          <w:p w:rsidR="00E93AC1" w:rsidRPr="00961866" w:rsidRDefault="00E93AC1" w:rsidP="00E93AC1">
            <w:pPr>
              <w:rPr>
                <w:rFonts w:asciiTheme="minorHAnsi" w:hAnsiTheme="minorHAnsi" w:cs="Arial"/>
                <w:b/>
                <w:u w:val="single"/>
              </w:rPr>
            </w:pPr>
          </w:p>
          <w:p w:rsidR="00E93AC1" w:rsidRPr="00961866" w:rsidRDefault="00E93AC1" w:rsidP="00E93AC1">
            <w:pPr>
              <w:rPr>
                <w:rFonts w:asciiTheme="minorHAnsi" w:hAnsiTheme="minorHAnsi" w:cs="Arial"/>
                <w:b/>
                <w:u w:val="single"/>
              </w:rPr>
            </w:pPr>
            <w:r w:rsidRPr="00961866">
              <w:rPr>
                <w:rFonts w:asciiTheme="minorHAnsi" w:hAnsiTheme="minorHAnsi" w:cs="Arial"/>
                <w:b/>
                <w:u w:val="single"/>
              </w:rPr>
              <w:t xml:space="preserve">Assessment Approach and Strategies </w:t>
            </w:r>
          </w:p>
          <w:p w:rsidR="00E93AC1" w:rsidRPr="00961866" w:rsidRDefault="00E93AC1" w:rsidP="00E93AC1">
            <w:pPr>
              <w:rPr>
                <w:rFonts w:asciiTheme="minorHAnsi" w:hAnsiTheme="minorHAnsi" w:cs="Arial"/>
              </w:rPr>
            </w:pPr>
            <w:r w:rsidRPr="00961866">
              <w:rPr>
                <w:rFonts w:asciiTheme="minorHAnsi" w:hAnsiTheme="minorHAnsi" w:cs="Arial"/>
              </w:rPr>
              <w:t>The various assessment strategies, and the importance of each, are clearly communicated to the students through the learner guides/course documentations and include but are not limited to the following:</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Assignments/projects</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Presentations, practical’s</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Case studies (the primary method of testing in tests and examination)</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Role playing (Accounting, Taxation, Control of Financial Information Systems)</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Discussion of readings and electronic newspaper articles (Accounting and English)</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Group tasks (Accounting, BAG)</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Creative use of technology (Information systems)</w:t>
            </w:r>
          </w:p>
          <w:p w:rsidR="00E93AC1" w:rsidRPr="00961866" w:rsidRDefault="00E93AC1" w:rsidP="00E93AC1">
            <w:pPr>
              <w:pStyle w:val="ListParagraph"/>
              <w:numPr>
                <w:ilvl w:val="0"/>
                <w:numId w:val="16"/>
              </w:numPr>
              <w:spacing w:after="200" w:line="276" w:lineRule="auto"/>
              <w:jc w:val="both"/>
              <w:rPr>
                <w:rFonts w:asciiTheme="minorHAnsi" w:hAnsiTheme="minorHAnsi" w:cs="Arial"/>
              </w:rPr>
            </w:pPr>
            <w:r w:rsidRPr="00961866">
              <w:rPr>
                <w:rFonts w:asciiTheme="minorHAnsi" w:hAnsiTheme="minorHAnsi" w:cs="Arial"/>
              </w:rPr>
              <w:t>Presentation skills (Accounting)</w:t>
            </w:r>
          </w:p>
          <w:p w:rsidR="00E93AC1" w:rsidRPr="00961866" w:rsidRDefault="00E93AC1" w:rsidP="00E93AC1">
            <w:pPr>
              <w:pStyle w:val="ListParagraph"/>
              <w:numPr>
                <w:ilvl w:val="0"/>
                <w:numId w:val="16"/>
              </w:numPr>
              <w:spacing w:after="200" w:line="276" w:lineRule="auto"/>
              <w:rPr>
                <w:rFonts w:asciiTheme="minorHAnsi" w:hAnsiTheme="minorHAnsi" w:cs="Arial"/>
              </w:rPr>
            </w:pPr>
            <w:r w:rsidRPr="00961866">
              <w:rPr>
                <w:rFonts w:asciiTheme="minorHAnsi" w:hAnsiTheme="minorHAnsi" w:cs="Arial"/>
              </w:rPr>
              <w:t>Public speaking (English, Toastmasters)</w:t>
            </w:r>
          </w:p>
          <w:p w:rsidR="00E93AC1" w:rsidRPr="00961866" w:rsidRDefault="00E93AC1" w:rsidP="00E93AC1">
            <w:pPr>
              <w:rPr>
                <w:rFonts w:asciiTheme="minorHAnsi" w:hAnsiTheme="minorHAnsi" w:cs="Arial"/>
              </w:rPr>
            </w:pPr>
            <w:r w:rsidRPr="00961866">
              <w:rPr>
                <w:rFonts w:asciiTheme="minorHAnsi" w:hAnsiTheme="minorHAnsi" w:cs="Arial"/>
              </w:rPr>
              <w:t xml:space="preserve">Progression to the next level of study is based on continuous assessment which is comprised of a year mark of 50% and a final summative exam of 50%. A student is required to score a weighted average of 50% for the relevant course to proceed to the next year study.  </w:t>
            </w:r>
          </w:p>
          <w:p w:rsidR="00E93AC1" w:rsidRPr="00961866" w:rsidRDefault="00E93AC1" w:rsidP="00E93AC1">
            <w:pPr>
              <w:rPr>
                <w:rFonts w:asciiTheme="minorHAnsi" w:hAnsiTheme="minorHAnsi" w:cs="Arial"/>
              </w:rPr>
            </w:pPr>
            <w:r w:rsidRPr="00961866">
              <w:rPr>
                <w:rFonts w:asciiTheme="minorHAnsi" w:hAnsiTheme="minorHAnsi" w:cs="Arial"/>
              </w:rPr>
              <w:t>Below is an extract of from the learner guides provided to the students that address the assessment strategy.</w:t>
            </w:r>
          </w:p>
          <w:p w:rsidR="00E93AC1" w:rsidRPr="00961866" w:rsidRDefault="00E93AC1" w:rsidP="00E93AC1">
            <w:pPr>
              <w:rPr>
                <w:rFonts w:asciiTheme="minorHAnsi" w:hAnsiTheme="minorHAnsi" w:cs="Arial"/>
                <w:i/>
              </w:rPr>
            </w:pPr>
            <w:r w:rsidRPr="00961866">
              <w:rPr>
                <w:rFonts w:asciiTheme="minorHAnsi" w:hAnsiTheme="minorHAnsi" w:cs="Arial"/>
                <w:b/>
                <w:i/>
                <w:u w:val="single"/>
              </w:rPr>
              <w:t xml:space="preserve">What </w:t>
            </w:r>
            <w:r w:rsidR="00D80CEF" w:rsidRPr="00961866">
              <w:rPr>
                <w:rFonts w:asciiTheme="minorHAnsi" w:hAnsiTheme="minorHAnsi" w:cs="Arial"/>
                <w:b/>
                <w:i/>
                <w:u w:val="single"/>
              </w:rPr>
              <w:t>are the purposes</w:t>
            </w:r>
            <w:r w:rsidRPr="00961866">
              <w:rPr>
                <w:rFonts w:asciiTheme="minorHAnsi" w:hAnsiTheme="minorHAnsi" w:cs="Arial"/>
                <w:b/>
                <w:i/>
                <w:u w:val="single"/>
              </w:rPr>
              <w:t xml:space="preserve"> of assignments/projects/presentations?</w:t>
            </w:r>
            <w:r w:rsidRPr="00961866">
              <w:rPr>
                <w:rFonts w:asciiTheme="minorHAnsi" w:hAnsiTheme="minorHAnsi" w:cs="Arial"/>
                <w:i/>
              </w:rPr>
              <w:t xml:space="preserve"> </w:t>
            </w:r>
          </w:p>
          <w:p w:rsidR="00E93AC1" w:rsidRPr="00961866" w:rsidRDefault="00E93AC1" w:rsidP="00E93AC1">
            <w:pPr>
              <w:rPr>
                <w:rFonts w:asciiTheme="minorHAnsi" w:hAnsiTheme="minorHAnsi" w:cs="Arial"/>
                <w:i/>
              </w:rPr>
            </w:pPr>
            <w:r w:rsidRPr="00961866">
              <w:rPr>
                <w:rFonts w:asciiTheme="minorHAnsi" w:hAnsiTheme="minorHAnsi" w:cs="Arial"/>
                <w:i/>
              </w:rPr>
              <w:t xml:space="preserve">Assignments are incorporated into the learning process to simulate to the extent possible real life scenarios. Assignments also offer the opportunity for students to consolidate embedded knowledge and to put the theory and principles that they have learnt into practice (simulated practice). Assignments are also used to provide a platform in which students can demonstrate their grasp and proficiency in the various SAICA competencies. </w:t>
            </w:r>
          </w:p>
          <w:p w:rsidR="00E93AC1" w:rsidRPr="00961866" w:rsidRDefault="00E93AC1" w:rsidP="00E93AC1">
            <w:pPr>
              <w:rPr>
                <w:rFonts w:asciiTheme="minorHAnsi" w:hAnsiTheme="minorHAnsi" w:cs="Arial"/>
                <w:i/>
              </w:rPr>
            </w:pPr>
            <w:r w:rsidRPr="00961866">
              <w:rPr>
                <w:rFonts w:asciiTheme="minorHAnsi" w:hAnsiTheme="minorHAnsi" w:cs="Arial"/>
                <w:b/>
                <w:i/>
                <w:u w:val="single"/>
              </w:rPr>
              <w:t>What is the purpose of formative assessments?</w:t>
            </w:r>
            <w:r w:rsidRPr="00961866">
              <w:rPr>
                <w:rFonts w:asciiTheme="minorHAnsi" w:hAnsiTheme="minorHAnsi" w:cs="Arial"/>
                <w:i/>
              </w:rPr>
              <w:t xml:space="preserve"> </w:t>
            </w:r>
          </w:p>
          <w:p w:rsidR="00E93AC1" w:rsidRPr="00961866" w:rsidRDefault="00E93AC1" w:rsidP="00E93AC1">
            <w:pPr>
              <w:rPr>
                <w:rFonts w:asciiTheme="minorHAnsi" w:hAnsiTheme="minorHAnsi" w:cs="Arial"/>
                <w:i/>
              </w:rPr>
            </w:pPr>
            <w:r w:rsidRPr="00961866">
              <w:rPr>
                <w:rFonts w:asciiTheme="minorHAnsi" w:hAnsiTheme="minorHAnsi" w:cs="Arial"/>
                <w:i/>
              </w:rPr>
              <w:t xml:space="preserve">The department sets formative assessments, which generally take the form of case studies, presentations, objective tests, class tests and formal tests, to allow the department and the student to gauge the extent to which the student has understood the concepts being taught.  The formative assessment also provides the students with an opportunity to demonstrate the various skills and competencies they have acquired over the period under review.  Students are assessed on a regular enough basis to allow the department to keep its finger on the pulse and to take remedial action where required. Students are expected to use the formative assessments to gauge their level of comprehension/competency in the subject area and to initiate remedial action to address any shortcomings. </w:t>
            </w:r>
          </w:p>
          <w:p w:rsidR="00E93AC1" w:rsidRPr="00961866" w:rsidRDefault="00E93AC1" w:rsidP="00E93AC1">
            <w:pPr>
              <w:rPr>
                <w:rFonts w:asciiTheme="minorHAnsi" w:hAnsiTheme="minorHAnsi" w:cs="Arial"/>
                <w:i/>
              </w:rPr>
            </w:pPr>
          </w:p>
          <w:p w:rsidR="00E93AC1" w:rsidRPr="00961866" w:rsidRDefault="00E93AC1" w:rsidP="00E93AC1">
            <w:pPr>
              <w:rPr>
                <w:rFonts w:asciiTheme="minorHAnsi" w:hAnsiTheme="minorHAnsi" w:cs="Arial"/>
                <w:b/>
                <w:i/>
                <w:u w:val="single"/>
              </w:rPr>
            </w:pPr>
            <w:r w:rsidRPr="00961866">
              <w:rPr>
                <w:rFonts w:asciiTheme="minorHAnsi" w:hAnsiTheme="minorHAnsi" w:cs="Arial"/>
                <w:b/>
                <w:i/>
                <w:u w:val="single"/>
              </w:rPr>
              <w:t>What is the purpose of summative assessments?</w:t>
            </w:r>
          </w:p>
          <w:p w:rsidR="00E93AC1" w:rsidRPr="00961866" w:rsidRDefault="00E93AC1" w:rsidP="00E93AC1">
            <w:pPr>
              <w:rPr>
                <w:rFonts w:asciiTheme="minorHAnsi" w:hAnsiTheme="minorHAnsi" w:cs="Arial"/>
                <w:i/>
              </w:rPr>
            </w:pPr>
            <w:r w:rsidRPr="00961866">
              <w:rPr>
                <w:rFonts w:asciiTheme="minorHAnsi" w:hAnsiTheme="minorHAnsi" w:cs="Arial"/>
                <w:i/>
              </w:rPr>
              <w:t xml:space="preserve">Summative assessments are set with the aim of providing a setting similar to SAICA’s  “initial test of competency”(ITC)  in which students are provided with novel </w:t>
            </w:r>
            <w:r w:rsidR="00D80CEF" w:rsidRPr="00961866">
              <w:rPr>
                <w:rFonts w:asciiTheme="minorHAnsi" w:hAnsiTheme="minorHAnsi" w:cs="Arial"/>
                <w:i/>
              </w:rPr>
              <w:t>scenarios (</w:t>
            </w:r>
            <w:r w:rsidRPr="00961866">
              <w:rPr>
                <w:rFonts w:asciiTheme="minorHAnsi" w:hAnsiTheme="minorHAnsi" w:cs="Arial"/>
                <w:i/>
              </w:rPr>
              <w:t xml:space="preserve">that simulate work business scenarios) </w:t>
            </w:r>
            <w:r w:rsidR="00D80CEF" w:rsidRPr="00961866">
              <w:rPr>
                <w:rFonts w:asciiTheme="minorHAnsi" w:hAnsiTheme="minorHAnsi" w:cs="Arial"/>
                <w:i/>
              </w:rPr>
              <w:t>that allow</w:t>
            </w:r>
            <w:r w:rsidRPr="00961866">
              <w:rPr>
                <w:rFonts w:asciiTheme="minorHAnsi" w:hAnsiTheme="minorHAnsi" w:cs="Arial"/>
                <w:i/>
              </w:rPr>
              <w:t xml:space="preserve"> the students to demonstrate the skills and embedded knowledge they have acquired in the formal education portion of their journey towards becoming Chartered Accountants/General Accountants/Auditors/Tax Practitioners. Success in these assessments coupled with the formative assessments provides an indication of the students’ readiness and competence to proceed to the subsequent period of study.</w:t>
            </w:r>
          </w:p>
          <w:p w:rsidR="00E93AC1" w:rsidRPr="00961866" w:rsidRDefault="00E93AC1" w:rsidP="00E93AC1">
            <w:pPr>
              <w:rPr>
                <w:rFonts w:asciiTheme="minorHAnsi" w:hAnsiTheme="minorHAnsi" w:cs="Arial"/>
              </w:rPr>
            </w:pPr>
          </w:p>
          <w:p w:rsidR="008E6149" w:rsidRPr="00961866" w:rsidRDefault="008E6149" w:rsidP="008E6149">
            <w:pPr>
              <w:rPr>
                <w:rFonts w:asciiTheme="minorHAnsi" w:hAnsiTheme="minorHAnsi" w:cs="Arial"/>
                <w:b/>
                <w:u w:val="single"/>
              </w:rPr>
            </w:pPr>
            <w:r w:rsidRPr="00961866">
              <w:rPr>
                <w:rFonts w:asciiTheme="minorHAnsi" w:hAnsiTheme="minorHAnsi" w:cs="Arial"/>
                <w:b/>
                <w:u w:val="single"/>
              </w:rPr>
              <w:t>RPL(Recognition of prior learning)</w:t>
            </w:r>
          </w:p>
          <w:p w:rsidR="008E6149" w:rsidRPr="00961866" w:rsidRDefault="008E6149" w:rsidP="008E6149">
            <w:pPr>
              <w:rPr>
                <w:rFonts w:asciiTheme="minorHAnsi" w:hAnsiTheme="minorHAnsi" w:cs="Arial"/>
                <w:color w:val="000000"/>
                <w:lang w:val="en-US"/>
              </w:rPr>
            </w:pPr>
            <w:r w:rsidRPr="00961866">
              <w:rPr>
                <w:rFonts w:asciiTheme="minorHAnsi" w:hAnsiTheme="minorHAnsi" w:cs="Arial"/>
              </w:rPr>
              <w:t>The programme redesign did not warrant any change to the universities RPL policy which is very comprehensive and addresses all the relevant issues surrounding the recognition of prior learning.</w:t>
            </w:r>
          </w:p>
          <w:p w:rsidR="00F02636" w:rsidRPr="00961866" w:rsidRDefault="008E6149" w:rsidP="008E6149">
            <w:pPr>
              <w:rPr>
                <w:rFonts w:asciiTheme="minorHAnsi" w:hAnsiTheme="minorHAnsi" w:cs="Arial"/>
                <w:color w:val="000000"/>
                <w:lang w:val="en-US"/>
              </w:rPr>
            </w:pPr>
            <w:r w:rsidRPr="00961866">
              <w:rPr>
                <w:rFonts w:asciiTheme="minorHAnsi" w:hAnsiTheme="minorHAnsi" w:cs="Arial"/>
                <w:color w:val="000000"/>
                <w:lang w:val="en-US"/>
              </w:rPr>
              <w:t xml:space="preserve"> </w:t>
            </w:r>
            <w:r w:rsidRPr="00961866">
              <w:rPr>
                <w:rFonts w:asciiTheme="minorHAnsi" w:hAnsiTheme="minorHAnsi" w:cs="Arial"/>
                <w:color w:val="000000"/>
                <w:lang w:val="en-US"/>
              </w:rPr>
              <w:br/>
              <w:t xml:space="preserve">RPL may be used to demonstrate competence for admission to this programme. This qualification may be achieved in part through recognition of prior learning processes.  Credits achieved by RPL must not exceed 50% of the total credits and must not include credits at the exit level.   Learners who already work in the </w:t>
            </w:r>
            <w:r w:rsidRPr="00961866">
              <w:rPr>
                <w:rFonts w:asciiTheme="minorHAnsi" w:hAnsiTheme="minorHAnsi" w:cs="Arial"/>
                <w:color w:val="000000"/>
              </w:rPr>
              <w:t>commerce and</w:t>
            </w:r>
            <w:r w:rsidRPr="00961866">
              <w:rPr>
                <w:rFonts w:asciiTheme="minorHAnsi" w:hAnsiTheme="minorHAnsi" w:cs="Arial"/>
                <w:color w:val="000000"/>
                <w:lang w:val="en-US"/>
              </w:rPr>
              <w:t xml:space="preserve"> industry who believe they possess competencies to enable them to meet some or all of the </w:t>
            </w:r>
            <w:r w:rsidRPr="00961866">
              <w:rPr>
                <w:rFonts w:asciiTheme="minorHAnsi" w:hAnsiTheme="minorHAnsi" w:cs="Arial"/>
                <w:color w:val="000000"/>
              </w:rPr>
              <w:t>learning outcomes</w:t>
            </w:r>
            <w:r w:rsidRPr="00961866">
              <w:rPr>
                <w:rFonts w:asciiTheme="minorHAnsi" w:hAnsiTheme="minorHAnsi" w:cs="Arial"/>
                <w:color w:val="000000"/>
                <w:lang w:val="en-US"/>
              </w:rPr>
              <w:t xml:space="preserve"> listed in the qualification will be able to present themselves for assessment against those of their choice.</w:t>
            </w:r>
            <w:r w:rsidRPr="00961866">
              <w:rPr>
                <w:rFonts w:asciiTheme="minorHAnsi" w:hAnsiTheme="minorHAnsi" w:cs="Arial"/>
                <w:color w:val="000000"/>
                <w:lang w:val="en-US"/>
              </w:rPr>
              <w:br/>
              <w:t xml:space="preserve">The provision that the qualification may be obtained through the recognition of prior learning facilitates access to an education, training and career path in </w:t>
            </w:r>
            <w:r w:rsidRPr="00961866">
              <w:rPr>
                <w:rFonts w:asciiTheme="minorHAnsi" w:hAnsiTheme="minorHAnsi" w:cs="Arial"/>
                <w:color w:val="000000"/>
              </w:rPr>
              <w:t>commerce and industry that</w:t>
            </w:r>
            <w:r w:rsidRPr="00961866">
              <w:rPr>
                <w:rFonts w:asciiTheme="minorHAnsi" w:hAnsiTheme="minorHAnsi" w:cs="Arial"/>
                <w:color w:val="000000"/>
                <w:lang w:val="en-US"/>
              </w:rPr>
              <w:t xml:space="preserve"> accelerates the redress of past unfair discrimination in education, training and employment opportunities.</w:t>
            </w:r>
            <w:r w:rsidRPr="00961866">
              <w:rPr>
                <w:rFonts w:asciiTheme="minorHAnsi" w:hAnsiTheme="minorHAnsi" w:cs="Arial"/>
                <w:color w:val="000000"/>
                <w:lang w:val="en-US"/>
              </w:rPr>
              <w:br/>
              <w:t>Evidence</w:t>
            </w:r>
            <w:r w:rsidR="00F50A43" w:rsidRPr="00961866">
              <w:rPr>
                <w:rFonts w:asciiTheme="minorHAnsi" w:hAnsiTheme="minorHAnsi" w:cs="Arial"/>
                <w:color w:val="000000"/>
                <w:lang w:val="en-US"/>
              </w:rPr>
              <w:t xml:space="preserve"> of prior learning must be assessed</w:t>
            </w:r>
            <w:r w:rsidRPr="00961866">
              <w:rPr>
                <w:rFonts w:asciiTheme="minorHAnsi" w:hAnsiTheme="minorHAnsi" w:cs="Arial"/>
                <w:color w:val="000000"/>
                <w:lang w:val="en-US"/>
              </w:rPr>
              <w:t xml:space="preserve"> through formal RPL processes through Institutions’ approved methods. Any other evidence of prior learning should be assessed through formal RPL processes to recognize achievement thereof.</w:t>
            </w:r>
          </w:p>
          <w:p w:rsidR="008E6149" w:rsidRPr="00961866" w:rsidRDefault="008E6149" w:rsidP="008E6149">
            <w:pPr>
              <w:rPr>
                <w:rFonts w:asciiTheme="minorHAnsi" w:hAnsiTheme="minorHAnsi" w:cs="Arial"/>
              </w:rPr>
            </w:pPr>
            <w:r w:rsidRPr="00961866">
              <w:rPr>
                <w:rFonts w:asciiTheme="minorHAnsi" w:hAnsiTheme="minorHAnsi" w:cs="Arial"/>
                <w:color w:val="000000"/>
                <w:lang w:val="en-US"/>
              </w:rPr>
              <w:br/>
              <w:t xml:space="preserve">Learners submitting themselves for RPL should be thoroughly briefed prior to the assessment and will be required to submit a Portfolio of Evidence (PoE) in the prescribed format to be assessed for formal recognition. </w:t>
            </w:r>
            <w:r w:rsidRPr="00961866">
              <w:rPr>
                <w:rFonts w:asciiTheme="minorHAnsi" w:hAnsiTheme="minorHAnsi" w:cs="Arial"/>
                <w:color w:val="000000"/>
                <w:lang w:val="en-US"/>
              </w:rPr>
              <w:br/>
            </w:r>
          </w:p>
          <w:p w:rsidR="00E93AC1" w:rsidRPr="00961866" w:rsidRDefault="00E93AC1" w:rsidP="00E93AC1">
            <w:pPr>
              <w:rPr>
                <w:rFonts w:asciiTheme="minorHAnsi" w:hAnsiTheme="minorHAnsi" w:cs="Arial"/>
              </w:rPr>
            </w:pPr>
          </w:p>
          <w:p w:rsidR="00672651" w:rsidRPr="00961866" w:rsidRDefault="00672651" w:rsidP="00084905">
            <w:pPr>
              <w:rPr>
                <w:rFonts w:asciiTheme="minorHAnsi" w:hAnsiTheme="minorHAnsi"/>
                <w:sz w:val="20"/>
                <w:szCs w:val="20"/>
              </w:rPr>
            </w:pPr>
          </w:p>
        </w:tc>
      </w:tr>
      <w:tr w:rsidR="00672651" w:rsidRPr="00961866" w:rsidTr="00672651">
        <w:tc>
          <w:tcPr>
            <w:tcW w:w="9242" w:type="dxa"/>
            <w:gridSpan w:val="3"/>
            <w:shd w:val="clear" w:color="auto" w:fill="BFBFBF" w:themeFill="background1" w:themeFillShade="BF"/>
          </w:tcPr>
          <w:p w:rsidR="00672651" w:rsidRPr="00961866" w:rsidRDefault="00672651" w:rsidP="00084905">
            <w:pPr>
              <w:rPr>
                <w:rFonts w:asciiTheme="minorHAnsi" w:hAnsiTheme="minorHAnsi"/>
                <w:b/>
                <w:sz w:val="20"/>
                <w:szCs w:val="20"/>
              </w:rPr>
            </w:pPr>
            <w:r w:rsidRPr="00961866">
              <w:rPr>
                <w:rFonts w:asciiTheme="minorHAnsi" w:hAnsiTheme="minorHAnsi"/>
                <w:b/>
                <w:sz w:val="20"/>
                <w:szCs w:val="20"/>
              </w:rPr>
              <w:lastRenderedPageBreak/>
              <w:t>Exit level outcomes</w:t>
            </w:r>
          </w:p>
        </w:tc>
      </w:tr>
      <w:tr w:rsidR="00672651" w:rsidRPr="00961866" w:rsidTr="00873314">
        <w:tc>
          <w:tcPr>
            <w:tcW w:w="9242" w:type="dxa"/>
            <w:gridSpan w:val="3"/>
          </w:tcPr>
          <w:p w:rsidR="00C447A7" w:rsidRPr="00961866" w:rsidRDefault="00C447A7" w:rsidP="00C447A7">
            <w:pPr>
              <w:pStyle w:val="body"/>
              <w:widowControl/>
              <w:ind w:left="0"/>
              <w:rPr>
                <w:rFonts w:asciiTheme="minorHAnsi" w:hAnsiTheme="minorHAnsi" w:cs="Tahoma"/>
                <w:lang w:val="en-GB"/>
              </w:rPr>
            </w:pPr>
          </w:p>
          <w:p w:rsidR="00E93AC1" w:rsidRPr="00961866" w:rsidRDefault="00E93AC1" w:rsidP="00E93AC1">
            <w:pPr>
              <w:rPr>
                <w:rFonts w:asciiTheme="minorHAnsi" w:hAnsiTheme="minorHAnsi" w:cs="Arial"/>
                <w:b/>
                <w:i/>
              </w:rPr>
            </w:pPr>
            <w:r w:rsidRPr="00961866">
              <w:rPr>
                <w:rFonts w:asciiTheme="minorHAnsi" w:hAnsiTheme="minorHAnsi" w:cs="Arial"/>
                <w:i/>
              </w:rPr>
              <w:t>The targeted student profile at graduation is best described by the following phrases.</w:t>
            </w:r>
            <w:r w:rsidRPr="00961866">
              <w:rPr>
                <w:rFonts w:asciiTheme="minorHAnsi" w:hAnsiTheme="minorHAnsi" w:cs="Arial"/>
                <w:b/>
                <w:i/>
              </w:rPr>
              <w:t xml:space="preserve"> </w:t>
            </w:r>
          </w:p>
          <w:p w:rsidR="00E93AC1" w:rsidRPr="00961866" w:rsidRDefault="00E93AC1" w:rsidP="00E93AC1">
            <w:pPr>
              <w:rPr>
                <w:rFonts w:asciiTheme="minorHAnsi" w:hAnsiTheme="minorHAnsi" w:cs="Arial"/>
                <w:b/>
                <w:i/>
              </w:rPr>
            </w:pP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 xml:space="preserve">The student understands the underlying principles which drive the application of the knowledge acquired  </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is a critical thinker</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 xml:space="preserve">The student has a firm grasp of the English language especially in the context of accounting and business </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relies on teacher/lecturer  only for guidance/direction</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places emphasis on understanding principles as opposed to repetition for learning</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 xml:space="preserve">The student understands the importance of being a lifelong learner </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is an efficient and smart worker</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has a firm grasp of the SAICA competency framework(to the extent of the academic programme)</w:t>
            </w:r>
          </w:p>
          <w:p w:rsidR="00E93AC1" w:rsidRPr="00961866" w:rsidRDefault="00E93AC1" w:rsidP="00E93AC1">
            <w:pPr>
              <w:pStyle w:val="ListParagraph"/>
              <w:numPr>
                <w:ilvl w:val="0"/>
                <w:numId w:val="15"/>
              </w:numPr>
              <w:spacing w:after="200" w:line="276" w:lineRule="auto"/>
              <w:rPr>
                <w:rFonts w:asciiTheme="minorHAnsi" w:hAnsiTheme="minorHAnsi" w:cs="Arial"/>
                <w:i/>
              </w:rPr>
            </w:pPr>
            <w:r w:rsidRPr="00961866">
              <w:rPr>
                <w:rFonts w:asciiTheme="minorHAnsi" w:hAnsiTheme="minorHAnsi" w:cs="Arial"/>
                <w:i/>
              </w:rPr>
              <w:t>The student is aware of the bigger picture and the broader relevance of their subject areas in the sphere of business, over and above understanding the finer details.</w:t>
            </w:r>
          </w:p>
          <w:p w:rsidR="00E93AC1" w:rsidRPr="00961866" w:rsidRDefault="00E93AC1" w:rsidP="00E93AC1">
            <w:pPr>
              <w:spacing w:after="200" w:line="276" w:lineRule="auto"/>
              <w:rPr>
                <w:rFonts w:asciiTheme="minorHAnsi" w:hAnsiTheme="minorHAnsi" w:cs="Arial"/>
                <w:i/>
              </w:rPr>
            </w:pPr>
            <w:r w:rsidRPr="00961866">
              <w:rPr>
                <w:rFonts w:asciiTheme="minorHAnsi" w:hAnsiTheme="minorHAnsi" w:cs="Arial"/>
                <w:i/>
              </w:rPr>
              <w:t xml:space="preserve">A BCom(Accounting Science) Graduate is expected to be capable of working as a General Accountant, Tax Practitioner, Auditor and Financial Manager and will also be competent enough to further their studies en route to becoming a Chartered Accountant, or to pursue other post graduate studies in the field of accountancy.  </w:t>
            </w:r>
          </w:p>
          <w:p w:rsidR="00390033" w:rsidRPr="00961866" w:rsidRDefault="00390033" w:rsidP="00390033">
            <w:pPr>
              <w:autoSpaceDE w:val="0"/>
              <w:autoSpaceDN w:val="0"/>
              <w:adjustRightInd w:val="0"/>
              <w:rPr>
                <w:rFonts w:asciiTheme="minorHAnsi" w:eastAsiaTheme="minorHAnsi" w:hAnsiTheme="minorHAnsi" w:cs="NimbusSanL-Regu"/>
                <w:lang w:val="en-US"/>
              </w:rPr>
            </w:pPr>
            <w:r w:rsidRPr="00961866">
              <w:rPr>
                <w:rFonts w:asciiTheme="minorHAnsi" w:eastAsiaTheme="minorHAnsi" w:hAnsiTheme="minorHAnsi" w:cs="NimbusSanL-Regu"/>
                <w:lang w:val="en-US"/>
              </w:rPr>
              <w:lastRenderedPageBreak/>
              <w:t>After completing this programme, our learners should have th</w:t>
            </w:r>
            <w:r w:rsidR="002B4872" w:rsidRPr="00961866">
              <w:rPr>
                <w:rFonts w:asciiTheme="minorHAnsi" w:eastAsiaTheme="minorHAnsi" w:hAnsiTheme="minorHAnsi" w:cs="NimbusSanL-Regu"/>
                <w:lang w:val="en-US"/>
              </w:rPr>
              <w:t xml:space="preserve">e competence to use appropriate </w:t>
            </w:r>
            <w:r w:rsidRPr="00961866">
              <w:rPr>
                <w:rFonts w:asciiTheme="minorHAnsi" w:eastAsiaTheme="minorHAnsi" w:hAnsiTheme="minorHAnsi" w:cs="NimbusSanL-Regu"/>
                <w:lang w:val="en-US"/>
              </w:rPr>
              <w:t>financial principles, management principles and auditing, communication and system skills.</w:t>
            </w:r>
          </w:p>
          <w:p w:rsidR="00390033" w:rsidRPr="00961866" w:rsidRDefault="00390033" w:rsidP="00390033">
            <w:pPr>
              <w:autoSpaceDE w:val="0"/>
              <w:autoSpaceDN w:val="0"/>
              <w:adjustRightInd w:val="0"/>
              <w:rPr>
                <w:rFonts w:asciiTheme="minorHAnsi" w:eastAsiaTheme="minorHAnsi" w:hAnsiTheme="minorHAnsi" w:cs="NimbusSanL-Regu"/>
                <w:lang w:val="en-US"/>
              </w:rPr>
            </w:pPr>
            <w:r w:rsidRPr="00961866">
              <w:rPr>
                <w:rFonts w:asciiTheme="minorHAnsi" w:eastAsiaTheme="minorHAnsi" w:hAnsiTheme="minorHAnsi" w:cs="NimbusSanL-Regu"/>
                <w:lang w:val="en-US"/>
              </w:rPr>
              <w:t xml:space="preserve">Perform advanced information processing taking into </w:t>
            </w:r>
            <w:r w:rsidR="002B4872" w:rsidRPr="00961866">
              <w:rPr>
                <w:rFonts w:asciiTheme="minorHAnsi" w:eastAsiaTheme="minorHAnsi" w:hAnsiTheme="minorHAnsi" w:cs="NimbusSanL-Regu"/>
                <w:lang w:val="en-US"/>
              </w:rPr>
              <w:t xml:space="preserve">taking into account most recent </w:t>
            </w:r>
            <w:r w:rsidRPr="00961866">
              <w:rPr>
                <w:rFonts w:asciiTheme="minorHAnsi" w:eastAsiaTheme="minorHAnsi" w:hAnsiTheme="minorHAnsi" w:cs="NimbusSanL-Regu"/>
                <w:lang w:val="en-US"/>
              </w:rPr>
              <w:t>changes and developments in auditing standards.</w:t>
            </w:r>
          </w:p>
          <w:p w:rsidR="00390033" w:rsidRPr="00961866" w:rsidRDefault="00390033" w:rsidP="00390033">
            <w:pPr>
              <w:autoSpaceDE w:val="0"/>
              <w:autoSpaceDN w:val="0"/>
              <w:adjustRightInd w:val="0"/>
              <w:rPr>
                <w:rFonts w:asciiTheme="minorHAnsi" w:eastAsiaTheme="minorHAnsi" w:hAnsiTheme="minorHAnsi" w:cs="NimbusSanL-Regu"/>
                <w:lang w:val="en-US"/>
              </w:rPr>
            </w:pPr>
            <w:r w:rsidRPr="00961866">
              <w:rPr>
                <w:rFonts w:asciiTheme="minorHAnsi" w:eastAsiaTheme="minorHAnsi" w:hAnsiTheme="minorHAnsi" w:cs="NimbusSanL-Regu"/>
                <w:lang w:val="en-US"/>
              </w:rPr>
              <w:t>The learner should be competent enough to prepare tax ret</w:t>
            </w:r>
            <w:r w:rsidR="002B4872" w:rsidRPr="00961866">
              <w:rPr>
                <w:rFonts w:asciiTheme="minorHAnsi" w:eastAsiaTheme="minorHAnsi" w:hAnsiTheme="minorHAnsi" w:cs="NimbusSanL-Regu"/>
                <w:lang w:val="en-US"/>
              </w:rPr>
              <w:t xml:space="preserve">urns and provide tax advices at </w:t>
            </w:r>
            <w:r w:rsidRPr="00961866">
              <w:rPr>
                <w:rFonts w:asciiTheme="minorHAnsi" w:eastAsiaTheme="minorHAnsi" w:hAnsiTheme="minorHAnsi" w:cs="NimbusSanL-Regu"/>
                <w:lang w:val="en-US"/>
              </w:rPr>
              <w:t>an intermediate level.</w:t>
            </w:r>
          </w:p>
          <w:p w:rsidR="00390033" w:rsidRPr="00961866" w:rsidRDefault="00390033" w:rsidP="00390033">
            <w:pPr>
              <w:autoSpaceDE w:val="0"/>
              <w:autoSpaceDN w:val="0"/>
              <w:adjustRightInd w:val="0"/>
              <w:rPr>
                <w:rFonts w:asciiTheme="minorHAnsi" w:eastAsiaTheme="minorHAnsi" w:hAnsiTheme="minorHAnsi" w:cs="NimbusSanL-Regu"/>
                <w:lang w:val="en-US"/>
              </w:rPr>
            </w:pPr>
            <w:r w:rsidRPr="00961866">
              <w:rPr>
                <w:rFonts w:asciiTheme="minorHAnsi" w:eastAsiaTheme="minorHAnsi" w:hAnsiTheme="minorHAnsi" w:cs="NimbusSanL-Regu"/>
                <w:lang w:val="en-US"/>
              </w:rPr>
              <w:t>The learner should be competent enough to effectively execute auditing tasks and</w:t>
            </w:r>
            <w:r w:rsidR="002B4872" w:rsidRPr="00961866">
              <w:rPr>
                <w:rFonts w:asciiTheme="minorHAnsi" w:eastAsiaTheme="minorHAnsi" w:hAnsiTheme="minorHAnsi" w:cs="NimbusSanL-Regu"/>
                <w:lang w:val="en-US"/>
              </w:rPr>
              <w:t xml:space="preserve"> </w:t>
            </w:r>
            <w:r w:rsidRPr="00961866">
              <w:rPr>
                <w:rFonts w:asciiTheme="minorHAnsi" w:eastAsiaTheme="minorHAnsi" w:hAnsiTheme="minorHAnsi" w:cs="NimbusSanL-Regu"/>
                <w:lang w:val="en-US"/>
              </w:rPr>
              <w:t>management tasks in a business environment.</w:t>
            </w:r>
          </w:p>
          <w:p w:rsidR="00390033" w:rsidRPr="00961866" w:rsidRDefault="00390033" w:rsidP="00390033">
            <w:pPr>
              <w:autoSpaceDE w:val="0"/>
              <w:autoSpaceDN w:val="0"/>
              <w:adjustRightInd w:val="0"/>
              <w:rPr>
                <w:rFonts w:asciiTheme="minorHAnsi" w:eastAsiaTheme="minorHAnsi" w:hAnsiTheme="minorHAnsi" w:cs="NimbusSanL-Regu"/>
                <w:lang w:val="en-US"/>
              </w:rPr>
            </w:pPr>
            <w:r w:rsidRPr="00961866">
              <w:rPr>
                <w:rFonts w:asciiTheme="minorHAnsi" w:eastAsiaTheme="minorHAnsi" w:hAnsiTheme="minorHAnsi" w:cs="NimbusSanL-Regu"/>
                <w:lang w:val="en-US"/>
              </w:rPr>
              <w:t>The programme is intended to provide the learners with a broader understanding of the general</w:t>
            </w:r>
            <w:r w:rsidR="002B4872" w:rsidRPr="00961866">
              <w:rPr>
                <w:rFonts w:asciiTheme="minorHAnsi" w:eastAsiaTheme="minorHAnsi" w:hAnsiTheme="minorHAnsi" w:cs="NimbusSanL-Regu"/>
                <w:lang w:val="en-US"/>
              </w:rPr>
              <w:t xml:space="preserve"> </w:t>
            </w:r>
            <w:r w:rsidRPr="00961866">
              <w:rPr>
                <w:rFonts w:asciiTheme="minorHAnsi" w:eastAsiaTheme="minorHAnsi" w:hAnsiTheme="minorHAnsi" w:cs="NimbusSanL-Regu"/>
                <w:lang w:val="en-US"/>
              </w:rPr>
              <w:t>principles of commercial law. Learners will be able upon completion of the pro</w:t>
            </w:r>
            <w:r w:rsidR="002B4872" w:rsidRPr="00961866">
              <w:rPr>
                <w:rFonts w:asciiTheme="minorHAnsi" w:eastAsiaTheme="minorHAnsi" w:hAnsiTheme="minorHAnsi" w:cs="NimbusSanL-Regu"/>
                <w:lang w:val="en-US"/>
              </w:rPr>
              <w:t xml:space="preserve">gramme be able </w:t>
            </w:r>
            <w:r w:rsidRPr="00961866">
              <w:rPr>
                <w:rFonts w:asciiTheme="minorHAnsi" w:eastAsiaTheme="minorHAnsi" w:hAnsiTheme="minorHAnsi" w:cs="NimbusSanL-Regu"/>
                <w:lang w:val="en-US"/>
              </w:rPr>
              <w:t>to apply them</w:t>
            </w:r>
            <w:r w:rsidR="002B4872" w:rsidRPr="00961866">
              <w:rPr>
                <w:rFonts w:asciiTheme="minorHAnsi" w:eastAsiaTheme="minorHAnsi" w:hAnsiTheme="minorHAnsi" w:cs="NimbusSanL-Regu"/>
                <w:lang w:val="en-US"/>
              </w:rPr>
              <w:t xml:space="preserve"> </w:t>
            </w:r>
            <w:r w:rsidRPr="00961866">
              <w:rPr>
                <w:rFonts w:asciiTheme="minorHAnsi" w:eastAsiaTheme="minorHAnsi" w:hAnsiTheme="minorHAnsi" w:cs="NimbusSanL-Regu"/>
                <w:lang w:val="en-US"/>
              </w:rPr>
              <w:t>efficiently.</w:t>
            </w:r>
          </w:p>
          <w:p w:rsidR="00672651" w:rsidRPr="00961866" w:rsidRDefault="00672651" w:rsidP="00084905">
            <w:pPr>
              <w:rPr>
                <w:rFonts w:asciiTheme="minorHAnsi" w:hAnsiTheme="minorHAnsi"/>
                <w:sz w:val="20"/>
                <w:szCs w:val="20"/>
              </w:rPr>
            </w:pPr>
          </w:p>
          <w:p w:rsidR="00F50A43" w:rsidRPr="00961866" w:rsidRDefault="00F50A43" w:rsidP="00084905">
            <w:pPr>
              <w:rPr>
                <w:rFonts w:asciiTheme="minorHAnsi" w:hAnsiTheme="minorHAnsi"/>
                <w:sz w:val="20"/>
                <w:szCs w:val="20"/>
              </w:rPr>
            </w:pPr>
          </w:p>
        </w:tc>
      </w:tr>
      <w:tr w:rsidR="00672651" w:rsidRPr="00961866" w:rsidTr="00672651">
        <w:tc>
          <w:tcPr>
            <w:tcW w:w="3080" w:type="dxa"/>
            <w:shd w:val="clear" w:color="auto" w:fill="auto"/>
          </w:tcPr>
          <w:p w:rsidR="00672651" w:rsidRPr="00961866" w:rsidRDefault="00672651" w:rsidP="00084905">
            <w:pPr>
              <w:rPr>
                <w:rFonts w:asciiTheme="minorHAnsi" w:hAnsiTheme="minorHAnsi"/>
                <w:b/>
                <w:sz w:val="20"/>
                <w:szCs w:val="20"/>
              </w:rPr>
            </w:pPr>
            <w:r w:rsidRPr="00961866">
              <w:rPr>
                <w:rFonts w:asciiTheme="minorHAnsi" w:hAnsiTheme="minorHAnsi"/>
                <w:b/>
                <w:sz w:val="20"/>
                <w:szCs w:val="20"/>
              </w:rPr>
              <w:lastRenderedPageBreak/>
              <w:t>Year level</w:t>
            </w:r>
          </w:p>
        </w:tc>
        <w:tc>
          <w:tcPr>
            <w:tcW w:w="3081" w:type="dxa"/>
            <w:shd w:val="clear" w:color="auto" w:fill="auto"/>
          </w:tcPr>
          <w:p w:rsidR="00672651" w:rsidRPr="00961866" w:rsidRDefault="00672651" w:rsidP="00084905">
            <w:pPr>
              <w:rPr>
                <w:rFonts w:asciiTheme="minorHAnsi" w:hAnsiTheme="minorHAnsi"/>
                <w:b/>
                <w:sz w:val="20"/>
                <w:szCs w:val="20"/>
              </w:rPr>
            </w:pPr>
            <w:r w:rsidRPr="00961866">
              <w:rPr>
                <w:rFonts w:asciiTheme="minorHAnsi" w:hAnsiTheme="minorHAnsi"/>
                <w:b/>
                <w:sz w:val="20"/>
                <w:szCs w:val="20"/>
              </w:rPr>
              <w:t>Assessment purpose</w:t>
            </w:r>
          </w:p>
        </w:tc>
        <w:tc>
          <w:tcPr>
            <w:tcW w:w="3081" w:type="dxa"/>
            <w:shd w:val="clear" w:color="auto" w:fill="auto"/>
          </w:tcPr>
          <w:p w:rsidR="00672651" w:rsidRPr="00961866" w:rsidRDefault="00672651" w:rsidP="00084905">
            <w:pPr>
              <w:rPr>
                <w:rFonts w:asciiTheme="minorHAnsi" w:hAnsiTheme="minorHAnsi"/>
                <w:b/>
                <w:sz w:val="20"/>
                <w:szCs w:val="20"/>
              </w:rPr>
            </w:pPr>
            <w:r w:rsidRPr="00961866">
              <w:rPr>
                <w:rFonts w:asciiTheme="minorHAnsi" w:hAnsiTheme="minorHAnsi"/>
                <w:b/>
                <w:sz w:val="20"/>
                <w:szCs w:val="20"/>
              </w:rPr>
              <w:t>Assessment methods</w:t>
            </w:r>
          </w:p>
        </w:tc>
      </w:tr>
      <w:tr w:rsidR="00672651" w:rsidRPr="00961866" w:rsidTr="00672651">
        <w:tc>
          <w:tcPr>
            <w:tcW w:w="3080" w:type="dxa"/>
          </w:tcPr>
          <w:p w:rsidR="00672651" w:rsidRPr="00961866" w:rsidRDefault="000A425F" w:rsidP="00084905">
            <w:pPr>
              <w:rPr>
                <w:rFonts w:asciiTheme="minorHAnsi" w:hAnsiTheme="minorHAnsi" w:cs="Tahoma"/>
                <w:sz w:val="20"/>
                <w:szCs w:val="20"/>
              </w:rPr>
            </w:pPr>
            <w:r w:rsidRPr="00961866">
              <w:rPr>
                <w:rFonts w:asciiTheme="minorHAnsi" w:hAnsiTheme="minorHAnsi" w:cs="Tahoma"/>
                <w:sz w:val="20"/>
                <w:szCs w:val="20"/>
              </w:rPr>
              <w:t>Level I</w:t>
            </w:r>
          </w:p>
        </w:tc>
        <w:tc>
          <w:tcPr>
            <w:tcW w:w="3081" w:type="dxa"/>
          </w:tcPr>
          <w:p w:rsidR="001D2F5C" w:rsidRPr="00961866" w:rsidRDefault="000A425F" w:rsidP="001D2F5C">
            <w:pPr>
              <w:pStyle w:val="ListParagraph"/>
              <w:numPr>
                <w:ilvl w:val="0"/>
                <w:numId w:val="20"/>
              </w:numPr>
              <w:rPr>
                <w:rFonts w:asciiTheme="minorHAnsi" w:hAnsiTheme="minorHAnsi" w:cs="Tahoma"/>
                <w:sz w:val="20"/>
                <w:szCs w:val="20"/>
              </w:rPr>
            </w:pPr>
            <w:r w:rsidRPr="00961866">
              <w:rPr>
                <w:rFonts w:asciiTheme="minorHAnsi" w:hAnsiTheme="minorHAnsi" w:cs="Tahoma"/>
                <w:sz w:val="20"/>
                <w:szCs w:val="20"/>
              </w:rPr>
              <w:t>To assess whether the students have gained</w:t>
            </w:r>
            <w:r w:rsidR="00F50A43" w:rsidRPr="00961866">
              <w:rPr>
                <w:rFonts w:asciiTheme="minorHAnsi" w:hAnsiTheme="minorHAnsi" w:cs="Tahoma"/>
                <w:sz w:val="20"/>
                <w:szCs w:val="20"/>
              </w:rPr>
              <w:t xml:space="preserve"> the </w:t>
            </w:r>
            <w:r w:rsidR="00D80CEF" w:rsidRPr="00961866">
              <w:rPr>
                <w:rFonts w:asciiTheme="minorHAnsi" w:hAnsiTheme="minorHAnsi" w:cs="Tahoma"/>
                <w:sz w:val="20"/>
                <w:szCs w:val="20"/>
              </w:rPr>
              <w:t>requisite knowledge</w:t>
            </w:r>
            <w:r w:rsidR="00F50A43" w:rsidRPr="00961866">
              <w:rPr>
                <w:rFonts w:asciiTheme="minorHAnsi" w:hAnsiTheme="minorHAnsi" w:cs="Tahoma"/>
                <w:sz w:val="20"/>
                <w:szCs w:val="20"/>
              </w:rPr>
              <w:t xml:space="preserve"> and understanding of </w:t>
            </w:r>
            <w:r w:rsidR="001D2F5C" w:rsidRPr="00961866">
              <w:rPr>
                <w:rFonts w:asciiTheme="minorHAnsi" w:hAnsiTheme="minorHAnsi" w:cs="Tahoma"/>
                <w:sz w:val="20"/>
                <w:szCs w:val="20"/>
              </w:rPr>
              <w:t>basic and foundational</w:t>
            </w:r>
            <w:r w:rsidR="00F50A43" w:rsidRPr="00961866">
              <w:rPr>
                <w:rFonts w:asciiTheme="minorHAnsi" w:hAnsiTheme="minorHAnsi" w:cs="Tahoma"/>
                <w:sz w:val="20"/>
                <w:szCs w:val="20"/>
              </w:rPr>
              <w:t xml:space="preserve"> concepts and principles in accountancy and in business in general.</w:t>
            </w:r>
          </w:p>
          <w:p w:rsidR="00672651" w:rsidRPr="00961866" w:rsidRDefault="00F50A43" w:rsidP="001D2F5C">
            <w:pPr>
              <w:pStyle w:val="ListParagraph"/>
              <w:numPr>
                <w:ilvl w:val="0"/>
                <w:numId w:val="20"/>
              </w:numPr>
              <w:rPr>
                <w:rFonts w:asciiTheme="minorHAnsi" w:hAnsiTheme="minorHAnsi" w:cs="Tahoma"/>
                <w:sz w:val="20"/>
                <w:szCs w:val="20"/>
              </w:rPr>
            </w:pPr>
            <w:r w:rsidRPr="00961866">
              <w:rPr>
                <w:rFonts w:asciiTheme="minorHAnsi" w:hAnsiTheme="minorHAnsi" w:cs="Tahoma"/>
                <w:sz w:val="20"/>
                <w:szCs w:val="20"/>
              </w:rPr>
              <w:t xml:space="preserve">The assessment is designed to inform the student and the assessor about the </w:t>
            </w:r>
            <w:r w:rsidR="00D80CEF" w:rsidRPr="00961866">
              <w:rPr>
                <w:rFonts w:asciiTheme="minorHAnsi" w:hAnsiTheme="minorHAnsi" w:cs="Tahoma"/>
                <w:sz w:val="20"/>
                <w:szCs w:val="20"/>
              </w:rPr>
              <w:t>student’s</w:t>
            </w:r>
            <w:r w:rsidRPr="00961866">
              <w:rPr>
                <w:rFonts w:asciiTheme="minorHAnsi" w:hAnsiTheme="minorHAnsi" w:cs="Tahoma"/>
                <w:sz w:val="20"/>
                <w:szCs w:val="20"/>
              </w:rPr>
              <w:t xml:space="preserve"> readiness, based on the skills and competencies acquired, to proceed to the next level of study. </w:t>
            </w:r>
          </w:p>
        </w:tc>
        <w:tc>
          <w:tcPr>
            <w:tcW w:w="3081" w:type="dxa"/>
          </w:tcPr>
          <w:p w:rsidR="00C201E2" w:rsidRPr="00961866" w:rsidRDefault="00F50A43" w:rsidP="00C201E2">
            <w:pPr>
              <w:autoSpaceDE w:val="0"/>
              <w:autoSpaceDN w:val="0"/>
              <w:adjustRightInd w:val="0"/>
              <w:rPr>
                <w:rFonts w:asciiTheme="minorHAnsi" w:hAnsiTheme="minorHAnsi" w:cs="Tahoma"/>
                <w:sz w:val="20"/>
                <w:szCs w:val="20"/>
              </w:rPr>
            </w:pPr>
            <w:r w:rsidRPr="00961866">
              <w:rPr>
                <w:rFonts w:asciiTheme="minorHAnsi" w:hAnsiTheme="minorHAnsi" w:cs="Tahoma"/>
                <w:sz w:val="20"/>
                <w:szCs w:val="20"/>
              </w:rPr>
              <w:t xml:space="preserve">Internally and externally moderated </w:t>
            </w:r>
            <w:r w:rsidR="000A425F" w:rsidRPr="00961866">
              <w:rPr>
                <w:rFonts w:asciiTheme="minorHAnsi" w:hAnsiTheme="minorHAnsi" w:cs="Tahoma"/>
                <w:sz w:val="20"/>
                <w:szCs w:val="20"/>
              </w:rPr>
              <w:t>Test</w:t>
            </w:r>
            <w:r w:rsidR="00844D9E" w:rsidRPr="00961866">
              <w:rPr>
                <w:rFonts w:asciiTheme="minorHAnsi" w:hAnsiTheme="minorHAnsi" w:cs="Tahoma"/>
                <w:sz w:val="20"/>
                <w:szCs w:val="20"/>
              </w:rPr>
              <w:t>s</w:t>
            </w:r>
            <w:r w:rsidR="000A425F" w:rsidRPr="00961866">
              <w:rPr>
                <w:rFonts w:asciiTheme="minorHAnsi" w:hAnsiTheme="minorHAnsi" w:cs="Tahoma"/>
                <w:sz w:val="20"/>
                <w:szCs w:val="20"/>
              </w:rPr>
              <w:t xml:space="preserve">, </w:t>
            </w:r>
            <w:r w:rsidRPr="00961866">
              <w:rPr>
                <w:rFonts w:asciiTheme="minorHAnsi" w:hAnsiTheme="minorHAnsi" w:cs="Tahoma"/>
                <w:sz w:val="20"/>
                <w:szCs w:val="20"/>
              </w:rPr>
              <w:t xml:space="preserve">Projects, Objective </w:t>
            </w:r>
            <w:r w:rsidR="000A425F" w:rsidRPr="00961866">
              <w:rPr>
                <w:rFonts w:asciiTheme="minorHAnsi" w:hAnsiTheme="minorHAnsi" w:cs="Tahoma"/>
                <w:sz w:val="20"/>
                <w:szCs w:val="20"/>
              </w:rPr>
              <w:t xml:space="preserve">Tests, </w:t>
            </w:r>
            <w:r w:rsidR="006D6A0D" w:rsidRPr="00961866">
              <w:rPr>
                <w:rFonts w:asciiTheme="minorHAnsi" w:hAnsiTheme="minorHAnsi" w:cs="Tahoma"/>
                <w:sz w:val="20"/>
                <w:szCs w:val="20"/>
              </w:rPr>
              <w:t>Assignments</w:t>
            </w:r>
            <w:r w:rsidR="001D2F5C" w:rsidRPr="00961866">
              <w:rPr>
                <w:rFonts w:asciiTheme="minorHAnsi" w:hAnsiTheme="minorHAnsi" w:cs="Tahoma"/>
                <w:sz w:val="20"/>
                <w:szCs w:val="20"/>
              </w:rPr>
              <w:t>, Computerised Assessments and Projects Presentations</w:t>
            </w:r>
            <w:r w:rsidRPr="00961866">
              <w:rPr>
                <w:rFonts w:asciiTheme="minorHAnsi" w:hAnsiTheme="minorHAnsi" w:cs="Tahoma"/>
                <w:sz w:val="20"/>
                <w:szCs w:val="20"/>
              </w:rPr>
              <w:t xml:space="preserve"> and </w:t>
            </w:r>
            <w:r w:rsidR="001D2F5C" w:rsidRPr="00961866">
              <w:rPr>
                <w:rFonts w:asciiTheme="minorHAnsi" w:hAnsiTheme="minorHAnsi" w:cs="Tahoma"/>
                <w:sz w:val="20"/>
                <w:szCs w:val="20"/>
              </w:rPr>
              <w:t>Internally and</w:t>
            </w:r>
            <w:r w:rsidRPr="00961866">
              <w:rPr>
                <w:rFonts w:asciiTheme="minorHAnsi" w:hAnsiTheme="minorHAnsi" w:cs="Tahoma"/>
                <w:sz w:val="20"/>
                <w:szCs w:val="20"/>
              </w:rPr>
              <w:t xml:space="preserve"> externally </w:t>
            </w:r>
            <w:r w:rsidR="000A425F" w:rsidRPr="00961866">
              <w:rPr>
                <w:rFonts w:asciiTheme="minorHAnsi" w:hAnsiTheme="minorHAnsi" w:cs="Tahoma"/>
                <w:sz w:val="20"/>
                <w:szCs w:val="20"/>
              </w:rPr>
              <w:t>moderated Examination</w:t>
            </w:r>
            <w:r w:rsidRPr="00961866">
              <w:rPr>
                <w:rFonts w:asciiTheme="minorHAnsi" w:hAnsiTheme="minorHAnsi" w:cs="Tahoma"/>
                <w:sz w:val="20"/>
                <w:szCs w:val="20"/>
              </w:rPr>
              <w:t>s</w:t>
            </w:r>
            <w:r w:rsidR="000A425F" w:rsidRPr="00961866">
              <w:rPr>
                <w:rFonts w:asciiTheme="minorHAnsi" w:hAnsiTheme="minorHAnsi" w:cs="Tahoma"/>
                <w:sz w:val="20"/>
                <w:szCs w:val="20"/>
              </w:rPr>
              <w:t>.</w:t>
            </w:r>
          </w:p>
          <w:p w:rsidR="00672651" w:rsidRPr="00961866" w:rsidRDefault="00C201E2" w:rsidP="009D404C">
            <w:pPr>
              <w:autoSpaceDE w:val="0"/>
              <w:autoSpaceDN w:val="0"/>
              <w:adjustRightInd w:val="0"/>
              <w:rPr>
                <w:rFonts w:asciiTheme="minorHAnsi" w:hAnsiTheme="minorHAnsi" w:cs="Tahoma"/>
                <w:sz w:val="20"/>
                <w:szCs w:val="20"/>
              </w:rPr>
            </w:pPr>
            <w:r w:rsidRPr="00961866">
              <w:rPr>
                <w:rFonts w:asciiTheme="minorHAnsi" w:hAnsiTheme="minorHAnsi" w:cs="Tahoma"/>
                <w:sz w:val="20"/>
                <w:szCs w:val="20"/>
              </w:rPr>
              <w:t xml:space="preserve"> </w:t>
            </w:r>
          </w:p>
        </w:tc>
      </w:tr>
      <w:tr w:rsidR="001D2F5C" w:rsidRPr="00961866" w:rsidTr="00672651">
        <w:tc>
          <w:tcPr>
            <w:tcW w:w="3080" w:type="dxa"/>
          </w:tcPr>
          <w:p w:rsidR="001D2F5C" w:rsidRPr="00961866" w:rsidRDefault="001D2F5C" w:rsidP="003A11F2">
            <w:pPr>
              <w:rPr>
                <w:rFonts w:asciiTheme="minorHAnsi" w:hAnsiTheme="minorHAnsi" w:cs="Tahoma"/>
                <w:sz w:val="20"/>
                <w:szCs w:val="20"/>
              </w:rPr>
            </w:pPr>
            <w:r w:rsidRPr="00961866">
              <w:rPr>
                <w:rFonts w:asciiTheme="minorHAnsi" w:hAnsiTheme="minorHAnsi" w:cs="Tahoma"/>
                <w:sz w:val="20"/>
                <w:szCs w:val="20"/>
              </w:rPr>
              <w:t>Level II</w:t>
            </w:r>
          </w:p>
        </w:tc>
        <w:tc>
          <w:tcPr>
            <w:tcW w:w="3081" w:type="dxa"/>
          </w:tcPr>
          <w:p w:rsidR="001D2F5C" w:rsidRPr="00961866" w:rsidRDefault="001D2F5C" w:rsidP="001D2F5C">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gained the requisite knowledge and understanding </w:t>
            </w:r>
            <w:r w:rsidR="00D80CEF" w:rsidRPr="00961866">
              <w:rPr>
                <w:rFonts w:asciiTheme="minorHAnsi" w:hAnsiTheme="minorHAnsi" w:cs="Tahoma"/>
                <w:sz w:val="20"/>
                <w:szCs w:val="20"/>
              </w:rPr>
              <w:t>of basic</w:t>
            </w:r>
            <w:r w:rsidRPr="00961866">
              <w:rPr>
                <w:rFonts w:asciiTheme="minorHAnsi" w:hAnsiTheme="minorHAnsi" w:cs="Tahoma"/>
                <w:sz w:val="20"/>
                <w:szCs w:val="20"/>
              </w:rPr>
              <w:t xml:space="preserve"> and fundamental concepts and principles in accountancy and in business in general. </w:t>
            </w:r>
          </w:p>
          <w:p w:rsidR="001D2F5C" w:rsidRPr="00961866" w:rsidRDefault="001D2F5C" w:rsidP="001D2F5C">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learned how to manage and </w:t>
            </w:r>
            <w:r w:rsidR="00D80CEF" w:rsidRPr="00961866">
              <w:rPr>
                <w:rFonts w:asciiTheme="minorHAnsi" w:hAnsiTheme="minorHAnsi" w:cs="Tahoma"/>
                <w:sz w:val="20"/>
                <w:szCs w:val="20"/>
              </w:rPr>
              <w:t>organize their</w:t>
            </w:r>
            <w:r w:rsidRPr="00961866">
              <w:rPr>
                <w:rFonts w:asciiTheme="minorHAnsi" w:hAnsiTheme="minorHAnsi" w:cs="Tahoma"/>
                <w:sz w:val="20"/>
                <w:szCs w:val="20"/>
              </w:rPr>
              <w:t xml:space="preserve"> own learning and development activities in responsible manner. </w:t>
            </w:r>
          </w:p>
          <w:p w:rsidR="001D2F5C" w:rsidRPr="00961866" w:rsidRDefault="001D2F5C" w:rsidP="001D2F5C">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The assessment is designed to inform the student and the assessor about the </w:t>
            </w:r>
            <w:r w:rsidR="00D80CEF" w:rsidRPr="00961866">
              <w:rPr>
                <w:rFonts w:asciiTheme="minorHAnsi" w:hAnsiTheme="minorHAnsi" w:cs="Tahoma"/>
                <w:sz w:val="20"/>
                <w:szCs w:val="20"/>
              </w:rPr>
              <w:t>student’s</w:t>
            </w:r>
            <w:r w:rsidRPr="00961866">
              <w:rPr>
                <w:rFonts w:asciiTheme="minorHAnsi" w:hAnsiTheme="minorHAnsi" w:cs="Tahoma"/>
                <w:sz w:val="20"/>
                <w:szCs w:val="20"/>
              </w:rPr>
              <w:t xml:space="preserve"> readiness, based on the skills and competencies acquired, to proceed to the next level of study which is compromised mostly of NQF 7 level </w:t>
            </w:r>
            <w:r w:rsidRPr="00961866">
              <w:rPr>
                <w:rFonts w:asciiTheme="minorHAnsi" w:hAnsiTheme="minorHAnsi" w:cs="Tahoma"/>
                <w:sz w:val="20"/>
                <w:szCs w:val="20"/>
              </w:rPr>
              <w:lastRenderedPageBreak/>
              <w:t xml:space="preserve">course. </w:t>
            </w:r>
          </w:p>
        </w:tc>
        <w:tc>
          <w:tcPr>
            <w:tcW w:w="3081" w:type="dxa"/>
          </w:tcPr>
          <w:p w:rsidR="001D2F5C" w:rsidRPr="00961866" w:rsidRDefault="001D2F5C" w:rsidP="003A11F2">
            <w:pPr>
              <w:autoSpaceDE w:val="0"/>
              <w:autoSpaceDN w:val="0"/>
              <w:adjustRightInd w:val="0"/>
              <w:rPr>
                <w:rFonts w:asciiTheme="minorHAnsi" w:hAnsiTheme="minorHAnsi" w:cs="Tahoma"/>
                <w:sz w:val="20"/>
                <w:szCs w:val="20"/>
              </w:rPr>
            </w:pPr>
            <w:r w:rsidRPr="00961866">
              <w:rPr>
                <w:rFonts w:asciiTheme="minorHAnsi" w:hAnsiTheme="minorHAnsi" w:cs="Tahoma"/>
                <w:sz w:val="20"/>
                <w:szCs w:val="20"/>
              </w:rPr>
              <w:lastRenderedPageBreak/>
              <w:t>Internally and externally moderated Tests, Projects, Objective Tests, Assignments, Computerised Assessments and Projects Presentations and Internally and externally moderated Examinations.</w:t>
            </w:r>
          </w:p>
          <w:p w:rsidR="001D2F5C" w:rsidRPr="00961866" w:rsidRDefault="001D2F5C" w:rsidP="003A11F2">
            <w:pPr>
              <w:rPr>
                <w:rFonts w:asciiTheme="minorHAnsi" w:hAnsiTheme="minorHAnsi" w:cs="Tahoma"/>
                <w:sz w:val="20"/>
                <w:szCs w:val="20"/>
              </w:rPr>
            </w:pPr>
            <w:r w:rsidRPr="00961866">
              <w:rPr>
                <w:rFonts w:asciiTheme="minorHAnsi" w:hAnsiTheme="minorHAnsi" w:cs="Tahoma"/>
                <w:sz w:val="20"/>
                <w:szCs w:val="20"/>
              </w:rPr>
              <w:t xml:space="preserve"> </w:t>
            </w:r>
          </w:p>
        </w:tc>
      </w:tr>
      <w:tr w:rsidR="001D2F5C" w:rsidRPr="00961866" w:rsidTr="00672651">
        <w:tc>
          <w:tcPr>
            <w:tcW w:w="3080" w:type="dxa"/>
          </w:tcPr>
          <w:p w:rsidR="001D2F5C" w:rsidRPr="00961866" w:rsidRDefault="001D2F5C" w:rsidP="00084905">
            <w:pPr>
              <w:rPr>
                <w:rFonts w:asciiTheme="minorHAnsi" w:hAnsiTheme="minorHAnsi" w:cs="Tahoma"/>
                <w:sz w:val="20"/>
                <w:szCs w:val="20"/>
              </w:rPr>
            </w:pPr>
            <w:r w:rsidRPr="00961866">
              <w:rPr>
                <w:rFonts w:asciiTheme="minorHAnsi" w:hAnsiTheme="minorHAnsi" w:cs="Tahoma"/>
                <w:sz w:val="20"/>
                <w:szCs w:val="20"/>
              </w:rPr>
              <w:lastRenderedPageBreak/>
              <w:t>Level III</w:t>
            </w:r>
          </w:p>
        </w:tc>
        <w:tc>
          <w:tcPr>
            <w:tcW w:w="3081" w:type="dxa"/>
          </w:tcPr>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gained the requisite knowledge and understanding </w:t>
            </w:r>
            <w:r w:rsidR="00D80CEF" w:rsidRPr="00961866">
              <w:rPr>
                <w:rFonts w:asciiTheme="minorHAnsi" w:hAnsiTheme="minorHAnsi" w:cs="Tahoma"/>
                <w:sz w:val="20"/>
                <w:szCs w:val="20"/>
              </w:rPr>
              <w:t>of basic</w:t>
            </w:r>
            <w:r w:rsidRPr="00961866">
              <w:rPr>
                <w:rFonts w:asciiTheme="minorHAnsi" w:hAnsiTheme="minorHAnsi" w:cs="Tahoma"/>
                <w:sz w:val="20"/>
                <w:szCs w:val="20"/>
              </w:rPr>
              <w:t xml:space="preserve"> and fundamental and pervasive concepts and principles in all four disciplines of accountancy and in business in general. </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learned how to manage and </w:t>
            </w:r>
            <w:r w:rsidR="00D80CEF" w:rsidRPr="00961866">
              <w:rPr>
                <w:rFonts w:asciiTheme="minorHAnsi" w:hAnsiTheme="minorHAnsi" w:cs="Tahoma"/>
                <w:sz w:val="20"/>
                <w:szCs w:val="20"/>
              </w:rPr>
              <w:t>organize their</w:t>
            </w:r>
            <w:r w:rsidRPr="00961866">
              <w:rPr>
                <w:rFonts w:asciiTheme="minorHAnsi" w:hAnsiTheme="minorHAnsi" w:cs="Tahoma"/>
                <w:sz w:val="20"/>
                <w:szCs w:val="20"/>
              </w:rPr>
              <w:t xml:space="preserve"> own learning and development activities in responsible manner. </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To assess whether the students have developed a culture and ability to think critically and to be problem solvers.</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To assess if the student has developed the requisite skills coupled with the skills they will learn in level 4 to continue with post graduate studies.</w:t>
            </w:r>
          </w:p>
          <w:p w:rsidR="001D2F5C" w:rsidRPr="00961866" w:rsidRDefault="001D2F5C" w:rsidP="001D2F5C">
            <w:pPr>
              <w:rPr>
                <w:rFonts w:asciiTheme="minorHAnsi" w:hAnsiTheme="minorHAnsi" w:cs="Tahoma"/>
                <w:sz w:val="20"/>
                <w:szCs w:val="20"/>
              </w:rPr>
            </w:pPr>
          </w:p>
        </w:tc>
        <w:tc>
          <w:tcPr>
            <w:tcW w:w="3081" w:type="dxa"/>
          </w:tcPr>
          <w:p w:rsidR="00A64CDB" w:rsidRPr="00961866" w:rsidRDefault="00A64CDB" w:rsidP="00A64CDB">
            <w:pPr>
              <w:autoSpaceDE w:val="0"/>
              <w:autoSpaceDN w:val="0"/>
              <w:adjustRightInd w:val="0"/>
              <w:rPr>
                <w:rFonts w:asciiTheme="minorHAnsi" w:hAnsiTheme="minorHAnsi" w:cs="Tahoma"/>
                <w:sz w:val="20"/>
                <w:szCs w:val="20"/>
              </w:rPr>
            </w:pPr>
            <w:r w:rsidRPr="00961866">
              <w:rPr>
                <w:rFonts w:asciiTheme="minorHAnsi" w:hAnsiTheme="minorHAnsi" w:cs="Tahoma"/>
                <w:sz w:val="20"/>
                <w:szCs w:val="20"/>
              </w:rPr>
              <w:t>Internally and externally moderated Tests, Projects, Objective Tests, Assignments, Computerised Assessments and Projects Presentations and Internally and externally moderated Examinations.</w:t>
            </w:r>
          </w:p>
          <w:p w:rsidR="001D2F5C" w:rsidRPr="00961866" w:rsidRDefault="001D2F5C" w:rsidP="001D2F5C">
            <w:pPr>
              <w:autoSpaceDE w:val="0"/>
              <w:autoSpaceDN w:val="0"/>
              <w:adjustRightInd w:val="0"/>
              <w:rPr>
                <w:rFonts w:asciiTheme="minorHAnsi" w:hAnsiTheme="minorHAnsi" w:cs="Tahoma"/>
                <w:sz w:val="20"/>
                <w:szCs w:val="20"/>
              </w:rPr>
            </w:pPr>
          </w:p>
        </w:tc>
      </w:tr>
      <w:tr w:rsidR="001D2F5C" w:rsidRPr="00961866" w:rsidTr="00672651">
        <w:tc>
          <w:tcPr>
            <w:tcW w:w="3080" w:type="dxa"/>
          </w:tcPr>
          <w:p w:rsidR="001D2F5C" w:rsidRPr="00961866" w:rsidRDefault="001D2F5C" w:rsidP="00084905">
            <w:pPr>
              <w:rPr>
                <w:rFonts w:asciiTheme="minorHAnsi" w:hAnsiTheme="minorHAnsi" w:cs="Tahoma"/>
                <w:sz w:val="20"/>
                <w:szCs w:val="20"/>
              </w:rPr>
            </w:pPr>
            <w:r w:rsidRPr="00961866">
              <w:rPr>
                <w:rFonts w:asciiTheme="minorHAnsi" w:hAnsiTheme="minorHAnsi" w:cs="Tahoma"/>
                <w:sz w:val="20"/>
                <w:szCs w:val="20"/>
              </w:rPr>
              <w:t>Level IV</w:t>
            </w:r>
          </w:p>
        </w:tc>
        <w:tc>
          <w:tcPr>
            <w:tcW w:w="3081" w:type="dxa"/>
          </w:tcPr>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various programme outcomes as detailed in the earlier parts of this document and </w:t>
            </w:r>
            <w:r w:rsidR="00D80CEF" w:rsidRPr="00961866">
              <w:rPr>
                <w:rFonts w:asciiTheme="minorHAnsi" w:hAnsiTheme="minorHAnsi" w:cs="Tahoma"/>
                <w:sz w:val="20"/>
                <w:szCs w:val="20"/>
              </w:rPr>
              <w:t>in the various</w:t>
            </w:r>
            <w:r w:rsidRPr="00961866">
              <w:rPr>
                <w:rFonts w:asciiTheme="minorHAnsi" w:hAnsiTheme="minorHAnsi" w:cs="Tahoma"/>
                <w:sz w:val="20"/>
                <w:szCs w:val="20"/>
              </w:rPr>
              <w:t xml:space="preserve"> student guides have been met. </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gained the requisite knowledge and understanding </w:t>
            </w:r>
            <w:r w:rsidR="00D80CEF" w:rsidRPr="00961866">
              <w:rPr>
                <w:rFonts w:asciiTheme="minorHAnsi" w:hAnsiTheme="minorHAnsi" w:cs="Tahoma"/>
                <w:sz w:val="20"/>
                <w:szCs w:val="20"/>
              </w:rPr>
              <w:t>of the</w:t>
            </w:r>
            <w:r w:rsidRPr="00961866">
              <w:rPr>
                <w:rFonts w:asciiTheme="minorHAnsi" w:hAnsiTheme="minorHAnsi" w:cs="Tahoma"/>
                <w:sz w:val="20"/>
                <w:szCs w:val="20"/>
              </w:rPr>
              <w:t xml:space="preserve"> fundamental and pervasive concepts and principles in all four disciplines of accountancy and in business in general. </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whether the students have learned how to manage and organize their own learning and development activities and whether they will be able to impart these skills and/or be able to use them to seek sustainable employment   </w:t>
            </w:r>
          </w:p>
          <w:p w:rsidR="00A64CDB"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lastRenderedPageBreak/>
              <w:t>To assess whether the students have developed a culture and ability to think critically and to be problem solvers.</w:t>
            </w:r>
          </w:p>
          <w:p w:rsidR="001D2F5C" w:rsidRPr="00961866" w:rsidRDefault="00A64CDB" w:rsidP="00A64CDB">
            <w:pPr>
              <w:pStyle w:val="ListParagraph"/>
              <w:numPr>
                <w:ilvl w:val="0"/>
                <w:numId w:val="21"/>
              </w:numPr>
              <w:rPr>
                <w:rFonts w:asciiTheme="minorHAnsi" w:hAnsiTheme="minorHAnsi" w:cs="Tahoma"/>
                <w:sz w:val="20"/>
                <w:szCs w:val="20"/>
              </w:rPr>
            </w:pPr>
            <w:r w:rsidRPr="00961866">
              <w:rPr>
                <w:rFonts w:asciiTheme="minorHAnsi" w:hAnsiTheme="minorHAnsi" w:cs="Tahoma"/>
                <w:sz w:val="20"/>
                <w:szCs w:val="20"/>
              </w:rPr>
              <w:t xml:space="preserve">To assess if the student has developed the requisite skills to proceed to post graduate studies en route to becoming a Chartered Accountant or working towards an NQF level 8/9/10 qualification. </w:t>
            </w:r>
          </w:p>
          <w:p w:rsidR="000D0C9F" w:rsidRPr="00961866" w:rsidRDefault="000D0C9F" w:rsidP="000D0C9F">
            <w:pPr>
              <w:pStyle w:val="ListParagraph"/>
              <w:rPr>
                <w:rFonts w:asciiTheme="minorHAnsi" w:hAnsiTheme="minorHAnsi" w:cs="Tahoma"/>
                <w:sz w:val="20"/>
                <w:szCs w:val="20"/>
              </w:rPr>
            </w:pPr>
          </w:p>
        </w:tc>
        <w:tc>
          <w:tcPr>
            <w:tcW w:w="3081" w:type="dxa"/>
          </w:tcPr>
          <w:p w:rsidR="00A64CDB" w:rsidRPr="00961866" w:rsidRDefault="00A64CDB" w:rsidP="00A64CDB">
            <w:pPr>
              <w:autoSpaceDE w:val="0"/>
              <w:autoSpaceDN w:val="0"/>
              <w:adjustRightInd w:val="0"/>
              <w:rPr>
                <w:rFonts w:asciiTheme="minorHAnsi" w:hAnsiTheme="minorHAnsi" w:cs="Tahoma"/>
                <w:sz w:val="20"/>
                <w:szCs w:val="20"/>
              </w:rPr>
            </w:pPr>
            <w:r w:rsidRPr="00961866">
              <w:rPr>
                <w:rFonts w:asciiTheme="minorHAnsi" w:hAnsiTheme="minorHAnsi" w:cs="Tahoma"/>
                <w:sz w:val="20"/>
                <w:szCs w:val="20"/>
              </w:rPr>
              <w:lastRenderedPageBreak/>
              <w:t>Internally and externally moderated Tests, Projects, Objective Tests, Assignments, Computerised Assessments and Projects Presentations and Internally and externally moderated Examinations.</w:t>
            </w:r>
          </w:p>
          <w:p w:rsidR="001D2F5C" w:rsidRPr="00961866" w:rsidRDefault="001D2F5C" w:rsidP="001D2F5C">
            <w:pPr>
              <w:autoSpaceDE w:val="0"/>
              <w:autoSpaceDN w:val="0"/>
              <w:adjustRightInd w:val="0"/>
              <w:rPr>
                <w:rFonts w:asciiTheme="minorHAnsi" w:hAnsiTheme="minorHAnsi" w:cs="Tahoma"/>
                <w:sz w:val="20"/>
                <w:szCs w:val="20"/>
              </w:rPr>
            </w:pPr>
          </w:p>
        </w:tc>
      </w:tr>
    </w:tbl>
    <w:p w:rsidR="000D0C9F" w:rsidRPr="00961866" w:rsidRDefault="000D0C9F" w:rsidP="000D0C9F">
      <w:pPr>
        <w:pStyle w:val="ListParagraph"/>
        <w:ind w:left="644"/>
        <w:rPr>
          <w:rFonts w:asciiTheme="minorHAnsi" w:hAnsiTheme="minorHAnsi" w:cstheme="minorHAnsi"/>
          <w:sz w:val="20"/>
          <w:szCs w:val="20"/>
        </w:rPr>
      </w:pPr>
    </w:p>
    <w:p w:rsidR="000D0C9F" w:rsidRPr="00961866" w:rsidRDefault="000D0C9F" w:rsidP="00F02636">
      <w:pPr>
        <w:rPr>
          <w:rFonts w:asciiTheme="minorHAnsi" w:hAnsiTheme="minorHAnsi" w:cstheme="minorHAnsi"/>
          <w:sz w:val="20"/>
          <w:szCs w:val="20"/>
        </w:rPr>
      </w:pPr>
    </w:p>
    <w:p w:rsidR="00672651" w:rsidRPr="00961866" w:rsidRDefault="00672651" w:rsidP="003E0861">
      <w:pPr>
        <w:pStyle w:val="ListParagraph"/>
        <w:numPr>
          <w:ilvl w:val="0"/>
          <w:numId w:val="1"/>
        </w:numPr>
        <w:rPr>
          <w:rFonts w:asciiTheme="minorHAnsi" w:hAnsiTheme="minorHAnsi" w:cstheme="minorHAnsi"/>
          <w:sz w:val="20"/>
          <w:szCs w:val="20"/>
        </w:rPr>
      </w:pPr>
      <w:r w:rsidRPr="00961866">
        <w:rPr>
          <w:rFonts w:asciiTheme="minorHAnsi" w:hAnsiTheme="minorHAnsi" w:cstheme="minorHAnsi"/>
          <w:sz w:val="20"/>
          <w:szCs w:val="20"/>
        </w:rPr>
        <w:t xml:space="preserve">In the table below, indicate the types of learning activities of the </w:t>
      </w:r>
      <w:r w:rsidR="001D6072" w:rsidRPr="00961866">
        <w:rPr>
          <w:rFonts w:asciiTheme="minorHAnsi" w:hAnsiTheme="minorHAnsi" w:cstheme="minorHAnsi"/>
          <w:sz w:val="20"/>
          <w:szCs w:val="20"/>
        </w:rPr>
        <w:t xml:space="preserve">amended </w:t>
      </w:r>
      <w:r w:rsidRPr="00961866">
        <w:rPr>
          <w:rFonts w:asciiTheme="minorHAnsi" w:hAnsiTheme="minorHAnsi" w:cstheme="minorHAnsi"/>
          <w:sz w:val="20"/>
          <w:szCs w:val="20"/>
        </w:rPr>
        <w:t xml:space="preserve">programme design, and number of hours a student is expected to devote to each type. (This should refer to the table above relating to Programme </w:t>
      </w:r>
      <w:r w:rsidR="001D6072" w:rsidRPr="00961866">
        <w:rPr>
          <w:rFonts w:asciiTheme="minorHAnsi" w:hAnsiTheme="minorHAnsi" w:cstheme="minorHAnsi"/>
          <w:sz w:val="20"/>
          <w:szCs w:val="20"/>
        </w:rPr>
        <w:t>details</w:t>
      </w:r>
      <w:r w:rsidRPr="00961866">
        <w:rPr>
          <w:rFonts w:asciiTheme="minorHAnsi" w:hAnsiTheme="minorHAnsi" w:cstheme="minorHAnsi"/>
          <w:sz w:val="20"/>
          <w:szCs w:val="20"/>
        </w:rPr>
        <w:t>) (Criterion 1 vi)</w:t>
      </w:r>
    </w:p>
    <w:p w:rsidR="00672651" w:rsidRPr="00961866" w:rsidRDefault="00672651" w:rsidP="00672651">
      <w:pPr>
        <w:pStyle w:val="ListParagraph"/>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5106"/>
        <w:gridCol w:w="1045"/>
        <w:gridCol w:w="998"/>
      </w:tblGrid>
      <w:tr w:rsidR="00672651" w:rsidRPr="00961866" w:rsidTr="000D0C9F">
        <w:trPr>
          <w:cantSplit/>
          <w:trHeight w:val="699"/>
        </w:trPr>
        <w:tc>
          <w:tcPr>
            <w:tcW w:w="719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72651" w:rsidRPr="00961866" w:rsidRDefault="00672651" w:rsidP="00672651">
            <w:pPr>
              <w:jc w:val="center"/>
              <w:rPr>
                <w:rFonts w:asciiTheme="minorHAnsi" w:hAnsiTheme="minorHAnsi" w:cs="Calibri"/>
                <w:b/>
                <w:color w:val="000000"/>
                <w:sz w:val="20"/>
                <w:szCs w:val="20"/>
              </w:rPr>
            </w:pPr>
            <w:r w:rsidRPr="00961866">
              <w:rPr>
                <w:rFonts w:asciiTheme="minorHAnsi" w:hAnsiTheme="minorHAnsi" w:cs="Calibri"/>
                <w:b/>
                <w:color w:val="000000"/>
                <w:sz w:val="20"/>
                <w:szCs w:val="20"/>
              </w:rPr>
              <w:t>Types of learning activities</w:t>
            </w:r>
          </w:p>
        </w:tc>
        <w:tc>
          <w:tcPr>
            <w:tcW w:w="1045"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961866" w:rsidRDefault="00672651" w:rsidP="00672651">
            <w:pPr>
              <w:jc w:val="center"/>
              <w:rPr>
                <w:rFonts w:asciiTheme="minorHAnsi" w:hAnsiTheme="minorHAnsi" w:cs="Calibri"/>
                <w:b/>
                <w:color w:val="000000"/>
                <w:sz w:val="20"/>
                <w:szCs w:val="20"/>
              </w:rPr>
            </w:pPr>
            <w:r w:rsidRPr="00961866">
              <w:rPr>
                <w:rFonts w:asciiTheme="minorHAnsi" w:hAnsiTheme="minorHAnsi" w:cs="Calibri"/>
                <w:b/>
                <w:color w:val="000000"/>
                <w:sz w:val="20"/>
                <w:szCs w:val="20"/>
              </w:rPr>
              <w:t>Hours</w:t>
            </w:r>
          </w:p>
        </w:tc>
        <w:tc>
          <w:tcPr>
            <w:tcW w:w="998"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961866" w:rsidRDefault="00672651" w:rsidP="00672651">
            <w:pPr>
              <w:jc w:val="center"/>
              <w:rPr>
                <w:rFonts w:asciiTheme="minorHAnsi" w:hAnsiTheme="minorHAnsi" w:cs="Calibri"/>
                <w:b/>
                <w:color w:val="000000"/>
                <w:sz w:val="20"/>
                <w:szCs w:val="20"/>
              </w:rPr>
            </w:pPr>
            <w:r w:rsidRPr="00961866">
              <w:rPr>
                <w:rFonts w:asciiTheme="minorHAnsi" w:hAnsiTheme="minorHAnsi" w:cs="Calibri"/>
                <w:b/>
                <w:color w:val="000000"/>
                <w:sz w:val="20"/>
                <w:szCs w:val="20"/>
              </w:rPr>
              <w:t>% Learning time</w:t>
            </w:r>
          </w:p>
        </w:tc>
      </w:tr>
      <w:tr w:rsidR="00672651" w:rsidRPr="00961866" w:rsidTr="000D0C9F">
        <w:trPr>
          <w:trHeight w:val="546"/>
        </w:trPr>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F02636">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Direct contact time (Lectures, face to face, limited interaction or technolog</w:t>
            </w:r>
            <w:r w:rsidR="00F40A08" w:rsidRPr="00961866">
              <w:rPr>
                <w:rFonts w:asciiTheme="minorHAnsi" w:hAnsiTheme="minorHAnsi" w:cs="Calibri"/>
                <w:color w:val="000000"/>
                <w:sz w:val="20"/>
                <w:szCs w:val="20"/>
              </w:rPr>
              <w:t>y-assisted</w:t>
            </w:r>
            <w:r w:rsidRPr="00961866">
              <w:rPr>
                <w:rFonts w:asciiTheme="minorHAnsi" w:hAnsiTheme="minorHAnsi" w:cs="Calibri"/>
                <w:color w:val="000000"/>
                <w:sz w:val="20"/>
                <w:szCs w:val="20"/>
              </w:rPr>
              <w:t>, tutorials, Syndicate groups)</w:t>
            </w:r>
            <w:r w:rsidR="000D0C9F" w:rsidRPr="00961866">
              <w:rPr>
                <w:rFonts w:asciiTheme="minorHAnsi" w:hAnsiTheme="minorHAnsi" w:cs="Calibri"/>
                <w:color w:val="000000"/>
                <w:sz w:val="20"/>
                <w:szCs w:val="20"/>
              </w:rPr>
              <w:t xml:space="preserve"> </w:t>
            </w:r>
            <w:r w:rsidR="000936A4" w:rsidRPr="00961866">
              <w:rPr>
                <w:rFonts w:asciiTheme="minorHAnsi" w:hAnsiTheme="minorHAnsi" w:cs="Calibri"/>
                <w:color w:val="000000"/>
                <w:sz w:val="20"/>
                <w:szCs w:val="20"/>
              </w:rPr>
              <w:t>(</w:t>
            </w:r>
            <w:r w:rsidR="000936A4" w:rsidRPr="00961866">
              <w:rPr>
                <w:rFonts w:asciiTheme="minorHAnsi" w:hAnsiTheme="minorHAnsi" w:cs="Calibri"/>
                <w:b/>
                <w:color w:val="000000"/>
                <w:sz w:val="20"/>
                <w:szCs w:val="20"/>
              </w:rPr>
              <w:t>Based on a 13 lecture week semester</w:t>
            </w:r>
            <w:r w:rsidR="000936A4" w:rsidRPr="00961866">
              <w:rPr>
                <w:rFonts w:asciiTheme="minorHAnsi" w:hAnsiTheme="minorHAnsi" w:cs="Calibri"/>
                <w:color w:val="000000"/>
                <w:sz w:val="20"/>
                <w:szCs w:val="20"/>
              </w:rPr>
              <w:t>)</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2</w:t>
            </w:r>
            <w:r w:rsidR="000936A4" w:rsidRPr="00961866">
              <w:rPr>
                <w:rFonts w:asciiTheme="minorHAnsi" w:hAnsiTheme="minorHAnsi" w:cs="Calibri"/>
                <w:color w:val="000000"/>
                <w:sz w:val="20"/>
                <w:szCs w:val="20"/>
              </w:rPr>
              <w:t>210</w:t>
            </w:r>
          </w:p>
        </w:tc>
        <w:tc>
          <w:tcPr>
            <w:tcW w:w="998"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43</w:t>
            </w:r>
            <w:r w:rsidR="000D0C9F" w:rsidRPr="00961866">
              <w:rPr>
                <w:rFonts w:asciiTheme="minorHAnsi" w:hAnsiTheme="minorHAnsi" w:cs="Calibri"/>
                <w:color w:val="000000"/>
                <w:sz w:val="20"/>
                <w:szCs w:val="20"/>
              </w:rPr>
              <w:t>%</w:t>
            </w:r>
          </w:p>
        </w:tc>
      </w:tr>
      <w:tr w:rsidR="00672651" w:rsidRPr="00961866" w:rsidTr="000D0C9F">
        <w:trPr>
          <w:trHeight w:val="601"/>
        </w:trPr>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WIL (Practical experiential learning, simulated learning, laboratory work , practicals etc excluding workplace-based learning)</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8235AA"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250</w:t>
            </w:r>
          </w:p>
        </w:tc>
        <w:tc>
          <w:tcPr>
            <w:tcW w:w="998" w:type="dxa"/>
            <w:tcBorders>
              <w:top w:val="single" w:sz="4" w:space="0" w:color="auto"/>
              <w:left w:val="single" w:sz="4" w:space="0" w:color="auto"/>
              <w:bottom w:val="single" w:sz="4" w:space="0" w:color="auto"/>
              <w:right w:val="single" w:sz="4" w:space="0" w:color="auto"/>
            </w:tcBorders>
          </w:tcPr>
          <w:p w:rsidR="00672651" w:rsidRPr="00961866" w:rsidRDefault="008235AA"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5%</w:t>
            </w:r>
          </w:p>
        </w:tc>
      </w:tr>
      <w:tr w:rsidR="00672651" w:rsidRPr="00961866" w:rsidTr="000D0C9F">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 xml:space="preserve">WIL (Workplace-based learning only) </w:t>
            </w:r>
            <w:r w:rsidRPr="00961866">
              <w:rPr>
                <w:rFonts w:asciiTheme="minorHAnsi" w:hAnsiTheme="minorHAnsi" w:cs="Calibri"/>
                <w:b/>
                <w:color w:val="000000"/>
                <w:sz w:val="20"/>
                <w:szCs w:val="20"/>
              </w:rPr>
              <w:t>*</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 xml:space="preserve">Not applicable </w:t>
            </w:r>
          </w:p>
        </w:tc>
        <w:tc>
          <w:tcPr>
            <w:tcW w:w="998" w:type="dxa"/>
            <w:tcBorders>
              <w:top w:val="single" w:sz="4" w:space="0" w:color="auto"/>
              <w:left w:val="single" w:sz="4" w:space="0" w:color="auto"/>
              <w:bottom w:val="single" w:sz="4" w:space="0" w:color="auto"/>
              <w:right w:val="single" w:sz="4" w:space="0" w:color="auto"/>
            </w:tcBorders>
          </w:tcPr>
          <w:p w:rsidR="00672651" w:rsidRPr="00961866" w:rsidRDefault="008235AA"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0%</w:t>
            </w:r>
          </w:p>
        </w:tc>
      </w:tr>
      <w:tr w:rsidR="00672651" w:rsidRPr="00961866" w:rsidTr="000D0C9F">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Independent self-study of standard texts and references and specially prepared materials (study guides, books, journal articles, case studies, multi-media)</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D37B3C"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22</w:t>
            </w:r>
            <w:r w:rsidR="000936A4" w:rsidRPr="00961866">
              <w:rPr>
                <w:rFonts w:asciiTheme="minorHAnsi" w:hAnsiTheme="minorHAnsi" w:cs="Calibri"/>
                <w:color w:val="000000"/>
                <w:sz w:val="20"/>
                <w:szCs w:val="20"/>
              </w:rPr>
              <w:t>00</w:t>
            </w:r>
          </w:p>
        </w:tc>
        <w:tc>
          <w:tcPr>
            <w:tcW w:w="998"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43%</w:t>
            </w:r>
          </w:p>
        </w:tc>
      </w:tr>
      <w:tr w:rsidR="00672651" w:rsidRPr="00961866" w:rsidTr="000D0C9F">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Assessment</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8235AA"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44</w:t>
            </w:r>
            <w:r w:rsidR="000D0C9F" w:rsidRPr="00961866">
              <w:rPr>
                <w:rFonts w:asciiTheme="minorHAnsi" w:hAnsiTheme="minorHAnsi" w:cs="Calibri"/>
                <w:color w:val="000000"/>
                <w:sz w:val="20"/>
                <w:szCs w:val="20"/>
              </w:rPr>
              <w:t>0</w:t>
            </w:r>
          </w:p>
        </w:tc>
        <w:tc>
          <w:tcPr>
            <w:tcW w:w="998"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9</w:t>
            </w:r>
            <w:r w:rsidR="008235AA" w:rsidRPr="00961866">
              <w:rPr>
                <w:rFonts w:asciiTheme="minorHAnsi" w:hAnsiTheme="minorHAnsi" w:cs="Calibri"/>
                <w:color w:val="000000"/>
                <w:sz w:val="20"/>
                <w:szCs w:val="20"/>
              </w:rPr>
              <w:t>%</w:t>
            </w:r>
          </w:p>
        </w:tc>
      </w:tr>
      <w:tr w:rsidR="00672651" w:rsidRPr="00961866" w:rsidTr="000D0C9F">
        <w:tc>
          <w:tcPr>
            <w:tcW w:w="7199" w:type="dxa"/>
            <w:gridSpan w:val="2"/>
            <w:tcBorders>
              <w:top w:val="single" w:sz="4" w:space="0" w:color="auto"/>
              <w:left w:val="single" w:sz="4" w:space="0" w:color="auto"/>
              <w:bottom w:val="single" w:sz="4" w:space="0" w:color="auto"/>
              <w:right w:val="single" w:sz="4" w:space="0" w:color="auto"/>
            </w:tcBorders>
            <w:hideMark/>
          </w:tcPr>
          <w:p w:rsidR="00672651" w:rsidRPr="00961866" w:rsidRDefault="00672651" w:rsidP="00672651">
            <w:pPr>
              <w:spacing w:after="240"/>
              <w:rPr>
                <w:rFonts w:asciiTheme="minorHAnsi" w:hAnsiTheme="minorHAnsi" w:cs="Calibri"/>
                <w:b/>
                <w:color w:val="000000"/>
                <w:sz w:val="20"/>
                <w:szCs w:val="20"/>
              </w:rPr>
            </w:pPr>
            <w:r w:rsidRPr="00961866">
              <w:rPr>
                <w:rFonts w:asciiTheme="minorHAnsi" w:hAnsiTheme="minorHAnsi" w:cs="Calibri"/>
                <w:b/>
                <w:color w:val="000000"/>
                <w:sz w:val="20"/>
                <w:szCs w:val="20"/>
              </w:rPr>
              <w:t>Total</w:t>
            </w:r>
            <w:r w:rsidR="000936A4" w:rsidRPr="00961866">
              <w:rPr>
                <w:rFonts w:asciiTheme="minorHAnsi" w:hAnsiTheme="minorHAnsi" w:cs="Calibri"/>
                <w:b/>
                <w:color w:val="000000"/>
                <w:sz w:val="20"/>
                <w:szCs w:val="20"/>
              </w:rPr>
              <w:t>: (Based on a 15 Week semester)</w:t>
            </w:r>
          </w:p>
        </w:tc>
        <w:tc>
          <w:tcPr>
            <w:tcW w:w="1045" w:type="dxa"/>
            <w:tcBorders>
              <w:top w:val="single" w:sz="4" w:space="0" w:color="auto"/>
              <w:left w:val="single" w:sz="4" w:space="0" w:color="auto"/>
              <w:bottom w:val="single" w:sz="4" w:space="0" w:color="auto"/>
              <w:right w:val="single" w:sz="4" w:space="0" w:color="auto"/>
            </w:tcBorders>
          </w:tcPr>
          <w:p w:rsidR="00672651" w:rsidRPr="00961866" w:rsidRDefault="00F02636"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5</w:t>
            </w:r>
            <w:r w:rsidR="00D37B3C" w:rsidRPr="00961866">
              <w:rPr>
                <w:rFonts w:asciiTheme="minorHAnsi" w:hAnsiTheme="minorHAnsi" w:cs="Calibri"/>
                <w:color w:val="000000"/>
                <w:sz w:val="20"/>
                <w:szCs w:val="20"/>
              </w:rPr>
              <w:t>10</w:t>
            </w:r>
            <w:r w:rsidRPr="00961866">
              <w:rPr>
                <w:rFonts w:asciiTheme="minorHAnsi" w:hAnsiTheme="minorHAnsi" w:cs="Calibri"/>
                <w:color w:val="000000"/>
                <w:sz w:val="20"/>
                <w:szCs w:val="20"/>
              </w:rPr>
              <w:t>0</w:t>
            </w:r>
          </w:p>
        </w:tc>
        <w:tc>
          <w:tcPr>
            <w:tcW w:w="998" w:type="dxa"/>
            <w:tcBorders>
              <w:top w:val="single" w:sz="4" w:space="0" w:color="auto"/>
              <w:left w:val="single" w:sz="4" w:space="0" w:color="auto"/>
              <w:bottom w:val="single" w:sz="4" w:space="0" w:color="auto"/>
              <w:right w:val="single" w:sz="4" w:space="0" w:color="auto"/>
            </w:tcBorders>
            <w:hideMark/>
          </w:tcPr>
          <w:p w:rsidR="00672651" w:rsidRPr="00961866" w:rsidRDefault="000D0C9F" w:rsidP="00672651">
            <w:pPr>
              <w:spacing w:after="240"/>
              <w:rPr>
                <w:rFonts w:asciiTheme="minorHAnsi" w:hAnsiTheme="minorHAnsi" w:cs="Calibri"/>
                <w:color w:val="000000"/>
                <w:sz w:val="20"/>
                <w:szCs w:val="20"/>
              </w:rPr>
            </w:pPr>
            <w:r w:rsidRPr="00961866">
              <w:rPr>
                <w:rFonts w:asciiTheme="minorHAnsi" w:hAnsiTheme="minorHAnsi" w:cs="Calibri"/>
                <w:color w:val="000000"/>
                <w:sz w:val="20"/>
                <w:szCs w:val="20"/>
              </w:rPr>
              <w:t>100%</w:t>
            </w:r>
          </w:p>
        </w:tc>
      </w:tr>
      <w:tr w:rsidR="00672651" w:rsidRPr="00961866" w:rsidTr="000D0C9F">
        <w:tc>
          <w:tcPr>
            <w:tcW w:w="2093" w:type="dxa"/>
            <w:tcBorders>
              <w:top w:val="single" w:sz="4" w:space="0" w:color="auto"/>
              <w:left w:val="single" w:sz="4" w:space="0" w:color="auto"/>
              <w:bottom w:val="single" w:sz="4" w:space="0" w:color="auto"/>
              <w:right w:val="single" w:sz="4" w:space="0" w:color="auto"/>
            </w:tcBorders>
          </w:tcPr>
          <w:p w:rsidR="00672651" w:rsidRPr="00961866" w:rsidRDefault="00672651" w:rsidP="00672651">
            <w:pPr>
              <w:rPr>
                <w:rFonts w:asciiTheme="minorHAnsi" w:hAnsiTheme="minorHAnsi"/>
                <w:b/>
                <w:sz w:val="20"/>
                <w:szCs w:val="20"/>
              </w:rPr>
            </w:pPr>
          </w:p>
        </w:tc>
        <w:tc>
          <w:tcPr>
            <w:tcW w:w="7149" w:type="dxa"/>
            <w:gridSpan w:val="3"/>
            <w:tcBorders>
              <w:top w:val="single" w:sz="4" w:space="0" w:color="auto"/>
              <w:left w:val="single" w:sz="4" w:space="0" w:color="auto"/>
              <w:bottom w:val="single" w:sz="4" w:space="0" w:color="auto"/>
              <w:right w:val="single" w:sz="4" w:space="0" w:color="auto"/>
            </w:tcBorders>
          </w:tcPr>
          <w:p w:rsidR="00672651" w:rsidRPr="00961866" w:rsidRDefault="00672651" w:rsidP="00672651">
            <w:pPr>
              <w:rPr>
                <w:rFonts w:asciiTheme="minorHAnsi" w:hAnsiTheme="minorHAnsi"/>
                <w:b/>
                <w:sz w:val="20"/>
                <w:szCs w:val="20"/>
              </w:rPr>
            </w:pPr>
            <w:r w:rsidRPr="00961866">
              <w:rPr>
                <w:rFonts w:asciiTheme="minorHAnsi" w:hAnsiTheme="minorHAnsi"/>
                <w:b/>
                <w:sz w:val="20"/>
                <w:szCs w:val="20"/>
              </w:rPr>
              <w:t xml:space="preserve">If you selected "Other" as a </w:t>
            </w:r>
            <w:r w:rsidRPr="00961866">
              <w:rPr>
                <w:rFonts w:asciiTheme="minorHAnsi" w:hAnsiTheme="minorHAnsi"/>
                <w:b/>
                <w:sz w:val="20"/>
                <w:szCs w:val="20"/>
                <w:u w:val="single"/>
              </w:rPr>
              <w:t>type of learning activity</w:t>
            </w:r>
            <w:r w:rsidRPr="00961866">
              <w:rPr>
                <w:rFonts w:asciiTheme="minorHAnsi" w:hAnsiTheme="minorHAnsi"/>
                <w:b/>
                <w:sz w:val="20"/>
                <w:szCs w:val="20"/>
              </w:rPr>
              <w:t xml:space="preserve"> please give a detailed explanation below: </w:t>
            </w:r>
          </w:p>
          <w:p w:rsidR="00672651" w:rsidRPr="00961866" w:rsidRDefault="00672651" w:rsidP="00672651">
            <w:pPr>
              <w:rPr>
                <w:rFonts w:asciiTheme="minorHAnsi" w:hAnsiTheme="minorHAnsi"/>
                <w:b/>
                <w:sz w:val="20"/>
                <w:szCs w:val="20"/>
              </w:rPr>
            </w:pPr>
          </w:p>
        </w:tc>
      </w:tr>
    </w:tbl>
    <w:p w:rsidR="00672651" w:rsidRPr="00961866" w:rsidRDefault="00672651" w:rsidP="00084905">
      <w:pPr>
        <w:rPr>
          <w:rFonts w:asciiTheme="minorHAnsi" w:hAnsiTheme="minorHAnsi"/>
          <w:b/>
          <w:sz w:val="20"/>
          <w:szCs w:val="20"/>
        </w:rPr>
      </w:pPr>
    </w:p>
    <w:p w:rsidR="00084905" w:rsidRPr="00961866" w:rsidRDefault="00A264DF" w:rsidP="00084905">
      <w:pPr>
        <w:rPr>
          <w:rFonts w:asciiTheme="minorHAnsi" w:hAnsiTheme="minorHAnsi"/>
          <w:b/>
          <w:sz w:val="20"/>
          <w:szCs w:val="20"/>
        </w:rPr>
      </w:pPr>
      <w:r w:rsidRPr="00961866">
        <w:rPr>
          <w:rFonts w:asciiTheme="minorHAnsi" w:hAnsiTheme="minorHAnsi"/>
          <w:b/>
          <w:sz w:val="20"/>
          <w:szCs w:val="20"/>
        </w:rPr>
        <w:t xml:space="preserve">ONLY </w:t>
      </w:r>
      <w:r w:rsidR="00672651" w:rsidRPr="00961866">
        <w:rPr>
          <w:rFonts w:asciiTheme="minorHAnsi" w:hAnsiTheme="minorHAnsi"/>
          <w:b/>
          <w:sz w:val="20"/>
          <w:szCs w:val="20"/>
        </w:rPr>
        <w:t xml:space="preserve">ANSWER IF </w:t>
      </w:r>
      <w:r w:rsidR="00084905" w:rsidRPr="00961866">
        <w:rPr>
          <w:rFonts w:asciiTheme="minorHAnsi" w:hAnsiTheme="minorHAnsi"/>
          <w:b/>
          <w:sz w:val="20"/>
          <w:szCs w:val="20"/>
        </w:rPr>
        <w:t>APPLICABLE:</w:t>
      </w:r>
    </w:p>
    <w:p w:rsidR="006425A8" w:rsidRPr="00961866" w:rsidRDefault="006425A8" w:rsidP="00084905">
      <w:pPr>
        <w:rPr>
          <w:rFonts w:asciiTheme="minorHAnsi" w:hAnsiTheme="minorHAnsi"/>
          <w:b/>
          <w:sz w:val="20"/>
          <w:szCs w:val="20"/>
        </w:rPr>
      </w:pPr>
    </w:p>
    <w:p w:rsidR="006425A8" w:rsidRPr="00961866" w:rsidRDefault="006425A8" w:rsidP="003E0861">
      <w:pPr>
        <w:pStyle w:val="ListParagraph"/>
        <w:numPr>
          <w:ilvl w:val="0"/>
          <w:numId w:val="1"/>
        </w:numPr>
        <w:rPr>
          <w:rFonts w:asciiTheme="minorHAnsi" w:hAnsiTheme="minorHAnsi"/>
          <w:sz w:val="20"/>
          <w:szCs w:val="20"/>
        </w:rPr>
      </w:pPr>
      <w:r w:rsidRPr="00961866">
        <w:rPr>
          <w:rFonts w:asciiTheme="minorHAnsi" w:hAnsiTheme="minorHAnsi" w:cstheme="minorHAnsi"/>
          <w:sz w:val="20"/>
          <w:szCs w:val="20"/>
        </w:rPr>
        <w:t xml:space="preserve">Indicate the name of the </w:t>
      </w:r>
      <w:r w:rsidR="00E42F85" w:rsidRPr="00961866">
        <w:rPr>
          <w:rFonts w:asciiTheme="minorHAnsi" w:hAnsiTheme="minorHAnsi"/>
          <w:sz w:val="20"/>
          <w:szCs w:val="20"/>
        </w:rPr>
        <w:t>statutory and non-statutory</w:t>
      </w:r>
      <w:r w:rsidR="00E42F85" w:rsidRPr="00961866">
        <w:rPr>
          <w:rFonts w:asciiTheme="minorHAnsi" w:hAnsiTheme="minorHAnsi" w:cstheme="minorHAnsi"/>
          <w:sz w:val="20"/>
          <w:szCs w:val="20"/>
        </w:rPr>
        <w:t xml:space="preserve"> </w:t>
      </w:r>
      <w:r w:rsidRPr="00961866">
        <w:rPr>
          <w:rFonts w:asciiTheme="minorHAnsi" w:hAnsiTheme="minorHAnsi" w:cstheme="minorHAnsi"/>
          <w:sz w:val="20"/>
          <w:szCs w:val="20"/>
        </w:rPr>
        <w:t xml:space="preserve">Professional Body that has a role in this programme and indicate </w:t>
      </w:r>
      <w:r w:rsidR="00672651" w:rsidRPr="00961866">
        <w:rPr>
          <w:rFonts w:asciiTheme="minorHAnsi" w:hAnsiTheme="minorHAnsi"/>
          <w:sz w:val="20"/>
          <w:szCs w:val="20"/>
        </w:rPr>
        <w:t>whether</w:t>
      </w:r>
      <w:r w:rsidRPr="00961866">
        <w:rPr>
          <w:rFonts w:asciiTheme="minorHAnsi" w:hAnsiTheme="minorHAnsi"/>
          <w:sz w:val="20"/>
          <w:szCs w:val="20"/>
        </w:rPr>
        <w:t xml:space="preserve"> the </w:t>
      </w:r>
      <w:r w:rsidRPr="00961866">
        <w:rPr>
          <w:rFonts w:asciiTheme="minorHAnsi" w:hAnsiTheme="minorHAnsi" w:cstheme="minorHAnsi"/>
          <w:sz w:val="20"/>
          <w:szCs w:val="20"/>
        </w:rPr>
        <w:t xml:space="preserve">amendments to the </w:t>
      </w:r>
      <w:r w:rsidRPr="00961866">
        <w:rPr>
          <w:rFonts w:asciiTheme="minorHAnsi" w:hAnsiTheme="minorHAnsi"/>
          <w:sz w:val="20"/>
          <w:szCs w:val="20"/>
        </w:rPr>
        <w:t xml:space="preserve">programme design </w:t>
      </w:r>
      <w:r w:rsidR="00672651" w:rsidRPr="00961866">
        <w:rPr>
          <w:rFonts w:asciiTheme="minorHAnsi" w:hAnsiTheme="minorHAnsi" w:cstheme="minorHAnsi"/>
          <w:sz w:val="20"/>
          <w:szCs w:val="20"/>
        </w:rPr>
        <w:t>comply with</w:t>
      </w:r>
      <w:r w:rsidRPr="00961866">
        <w:rPr>
          <w:rFonts w:asciiTheme="minorHAnsi" w:hAnsiTheme="minorHAnsi" w:cstheme="minorHAnsi"/>
          <w:sz w:val="20"/>
          <w:szCs w:val="20"/>
        </w:rPr>
        <w:t xml:space="preserve"> the </w:t>
      </w:r>
      <w:r w:rsidRPr="00961866">
        <w:rPr>
          <w:rFonts w:asciiTheme="minorHAnsi" w:hAnsiTheme="minorHAnsi"/>
          <w:sz w:val="20"/>
          <w:szCs w:val="20"/>
        </w:rPr>
        <w:t xml:space="preserve">requirements of </w:t>
      </w:r>
      <w:r w:rsidRPr="00961866">
        <w:rPr>
          <w:rFonts w:asciiTheme="minorHAnsi" w:hAnsiTheme="minorHAnsi" w:cstheme="minorHAnsi"/>
          <w:sz w:val="20"/>
          <w:szCs w:val="20"/>
        </w:rPr>
        <w:t>this</w:t>
      </w:r>
      <w:r w:rsidRPr="00961866">
        <w:rPr>
          <w:rFonts w:asciiTheme="minorHAnsi" w:hAnsiTheme="minorHAnsi"/>
          <w:sz w:val="20"/>
          <w:szCs w:val="20"/>
        </w:rPr>
        <w:t xml:space="preserve"> </w:t>
      </w:r>
      <w:r w:rsidR="00873314" w:rsidRPr="00961866">
        <w:rPr>
          <w:rFonts w:asciiTheme="minorHAnsi" w:hAnsiTheme="minorHAnsi"/>
          <w:sz w:val="20"/>
          <w:szCs w:val="20"/>
        </w:rPr>
        <w:t xml:space="preserve">statutory and non-statutory </w:t>
      </w:r>
      <w:r w:rsidRPr="00961866">
        <w:rPr>
          <w:rFonts w:asciiTheme="minorHAnsi" w:hAnsiTheme="minorHAnsi"/>
          <w:sz w:val="20"/>
          <w:szCs w:val="20"/>
        </w:rPr>
        <w:t xml:space="preserve">Professional Body </w:t>
      </w:r>
      <w:r w:rsidRPr="00961866">
        <w:rPr>
          <w:rFonts w:asciiTheme="minorHAnsi" w:hAnsiTheme="minorHAnsi" w:cstheme="minorHAnsi"/>
          <w:sz w:val="20"/>
          <w:szCs w:val="20"/>
        </w:rPr>
        <w:t>(Criterion 1 viii)</w:t>
      </w:r>
      <w:r w:rsidRPr="00961866">
        <w:rPr>
          <w:rFonts w:asciiTheme="minorHAnsi" w:hAnsiTheme="minorHAnsi"/>
          <w:sz w:val="20"/>
          <w:szCs w:val="20"/>
        </w:rPr>
        <w:t>.</w:t>
      </w:r>
      <w:r w:rsidRPr="00961866">
        <w:rPr>
          <w:rFonts w:asciiTheme="minorHAnsi" w:hAnsiTheme="minorHAnsi" w:cstheme="minorHAnsi"/>
          <w:sz w:val="20"/>
          <w:szCs w:val="20"/>
        </w:rPr>
        <w:t xml:space="preserve"> </w:t>
      </w:r>
    </w:p>
    <w:p w:rsidR="006425A8" w:rsidRPr="00961866" w:rsidRDefault="006425A8" w:rsidP="006425A8">
      <w:pPr>
        <w:rPr>
          <w:rFonts w:asciiTheme="minorHAnsi" w:hAnsiTheme="minorHAnsi"/>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6425A8" w:rsidRPr="00961866" w:rsidTr="006425A8">
        <w:tc>
          <w:tcPr>
            <w:tcW w:w="9124" w:type="dxa"/>
            <w:tcBorders>
              <w:top w:val="single" w:sz="4" w:space="0" w:color="auto"/>
              <w:left w:val="single" w:sz="4" w:space="0" w:color="auto"/>
              <w:bottom w:val="single" w:sz="4" w:space="0" w:color="auto"/>
              <w:right w:val="single" w:sz="4" w:space="0" w:color="auto"/>
            </w:tcBorders>
          </w:tcPr>
          <w:p w:rsidR="006425A8" w:rsidRPr="00961866" w:rsidRDefault="00D80CEF" w:rsidP="00873314">
            <w:pPr>
              <w:spacing w:line="276" w:lineRule="auto"/>
              <w:rPr>
                <w:rFonts w:asciiTheme="minorHAnsi" w:hAnsiTheme="minorHAnsi"/>
                <w:sz w:val="20"/>
                <w:szCs w:val="20"/>
              </w:rPr>
            </w:pPr>
            <w:r w:rsidRPr="00961866">
              <w:rPr>
                <w:rFonts w:asciiTheme="minorHAnsi" w:hAnsiTheme="minorHAnsi"/>
                <w:sz w:val="20"/>
                <w:szCs w:val="20"/>
              </w:rPr>
              <w:t>SAICA (</w:t>
            </w:r>
            <w:r w:rsidR="00F02636" w:rsidRPr="00961866">
              <w:rPr>
                <w:rFonts w:asciiTheme="minorHAnsi" w:hAnsiTheme="minorHAnsi"/>
                <w:sz w:val="20"/>
                <w:szCs w:val="20"/>
              </w:rPr>
              <w:t>South African Institute of Chartered Accountants.</w:t>
            </w:r>
          </w:p>
          <w:p w:rsidR="00F02636" w:rsidRPr="00961866" w:rsidRDefault="00F02636" w:rsidP="00873314">
            <w:pPr>
              <w:spacing w:line="276" w:lineRule="auto"/>
              <w:rPr>
                <w:rFonts w:asciiTheme="minorHAnsi" w:hAnsiTheme="minorHAnsi"/>
                <w:sz w:val="20"/>
                <w:szCs w:val="20"/>
              </w:rPr>
            </w:pPr>
          </w:p>
          <w:p w:rsidR="00F02636" w:rsidRPr="00961866" w:rsidRDefault="00F02636" w:rsidP="00873314">
            <w:pPr>
              <w:spacing w:line="276" w:lineRule="auto"/>
              <w:rPr>
                <w:rFonts w:asciiTheme="minorHAnsi" w:hAnsiTheme="minorHAnsi"/>
                <w:sz w:val="20"/>
                <w:szCs w:val="20"/>
              </w:rPr>
            </w:pPr>
            <w:r w:rsidRPr="00961866">
              <w:rPr>
                <w:rFonts w:asciiTheme="minorHAnsi" w:hAnsiTheme="minorHAnsi"/>
                <w:sz w:val="20"/>
                <w:szCs w:val="20"/>
              </w:rPr>
              <w:t>The amendments to the programme were processed as a recommendation from SAICA.</w:t>
            </w:r>
          </w:p>
        </w:tc>
      </w:tr>
    </w:tbl>
    <w:p w:rsidR="006425A8" w:rsidRPr="00961866" w:rsidRDefault="006425A8" w:rsidP="006425A8">
      <w:pPr>
        <w:rPr>
          <w:rFonts w:asciiTheme="minorHAnsi" w:hAnsiTheme="minorHAnsi"/>
          <w:sz w:val="20"/>
          <w:szCs w:val="20"/>
        </w:rPr>
      </w:pPr>
    </w:p>
    <w:p w:rsidR="006425A8" w:rsidRPr="00961866" w:rsidRDefault="006425A8" w:rsidP="003E0861">
      <w:pPr>
        <w:pStyle w:val="ListParagraph"/>
        <w:numPr>
          <w:ilvl w:val="0"/>
          <w:numId w:val="1"/>
        </w:numPr>
        <w:rPr>
          <w:rFonts w:asciiTheme="minorHAnsi" w:hAnsiTheme="minorHAnsi"/>
          <w:sz w:val="20"/>
          <w:szCs w:val="20"/>
        </w:rPr>
      </w:pPr>
      <w:r w:rsidRPr="00961866">
        <w:rPr>
          <w:rFonts w:asciiTheme="minorHAnsi" w:hAnsiTheme="minorHAnsi"/>
          <w:sz w:val="20"/>
          <w:szCs w:val="20"/>
        </w:rPr>
        <w:t xml:space="preserve">Provide details </w:t>
      </w:r>
      <w:r w:rsidRPr="00961866">
        <w:rPr>
          <w:rFonts w:asciiTheme="minorHAnsi" w:hAnsiTheme="minorHAnsi" w:cs="Calibri"/>
          <w:bCs/>
          <w:sz w:val="20"/>
          <w:szCs w:val="20"/>
        </w:rPr>
        <w:t xml:space="preserve">of </w:t>
      </w:r>
      <w:r w:rsidRPr="00961866">
        <w:rPr>
          <w:rFonts w:asciiTheme="minorHAnsi" w:hAnsiTheme="minorHAnsi"/>
          <w:sz w:val="20"/>
          <w:szCs w:val="20"/>
        </w:rPr>
        <w:t xml:space="preserve">how Recognition of Prior Learning (RPL) will be applied to this programme </w:t>
      </w:r>
      <w:r w:rsidRPr="00961866">
        <w:rPr>
          <w:rFonts w:asciiTheme="minorHAnsi" w:hAnsiTheme="minorHAnsi" w:cstheme="minorHAnsi"/>
          <w:sz w:val="20"/>
          <w:szCs w:val="20"/>
        </w:rPr>
        <w:t>(Criteria 6 i, 13 v)</w:t>
      </w:r>
      <w:r w:rsidRPr="00961866">
        <w:rPr>
          <w:rFonts w:asciiTheme="minorHAnsi" w:hAnsiTheme="minorHAnsi" w:cstheme="minorHAnsi"/>
          <w:bCs/>
          <w:sz w:val="20"/>
          <w:szCs w:val="20"/>
        </w:rPr>
        <w:t>.</w:t>
      </w:r>
    </w:p>
    <w:p w:rsidR="006425A8" w:rsidRPr="00961866" w:rsidRDefault="006425A8" w:rsidP="006425A8">
      <w:pPr>
        <w:rPr>
          <w:rFonts w:asciiTheme="minorHAnsi" w:hAnsiTheme="minorHAnsi"/>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6425A8" w:rsidRPr="00961866" w:rsidTr="00873314">
        <w:tc>
          <w:tcPr>
            <w:tcW w:w="8982" w:type="dxa"/>
            <w:tcBorders>
              <w:top w:val="single" w:sz="4" w:space="0" w:color="auto"/>
              <w:left w:val="single" w:sz="4" w:space="0" w:color="auto"/>
              <w:bottom w:val="single" w:sz="4" w:space="0" w:color="auto"/>
              <w:right w:val="single" w:sz="4" w:space="0" w:color="auto"/>
            </w:tcBorders>
          </w:tcPr>
          <w:p w:rsidR="00F02636" w:rsidRPr="00961866" w:rsidRDefault="00F02636" w:rsidP="00F02636">
            <w:pPr>
              <w:rPr>
                <w:rFonts w:asciiTheme="minorHAnsi" w:hAnsiTheme="minorHAnsi" w:cs="Arial"/>
                <w:b/>
                <w:u w:val="single"/>
              </w:rPr>
            </w:pPr>
            <w:r w:rsidRPr="00961866">
              <w:rPr>
                <w:rFonts w:asciiTheme="minorHAnsi" w:hAnsiTheme="minorHAnsi" w:cs="Arial"/>
                <w:b/>
                <w:sz w:val="22"/>
                <w:szCs w:val="22"/>
                <w:u w:val="single"/>
              </w:rPr>
              <w:lastRenderedPageBreak/>
              <w:t>RPL(Recognition of prior learning)</w:t>
            </w:r>
          </w:p>
          <w:p w:rsidR="00F02636" w:rsidRPr="00961866" w:rsidRDefault="00F02636" w:rsidP="00F02636">
            <w:pPr>
              <w:rPr>
                <w:rFonts w:asciiTheme="minorHAnsi" w:hAnsiTheme="minorHAnsi" w:cs="Arial"/>
                <w:color w:val="000000"/>
                <w:lang w:val="en-US"/>
              </w:rPr>
            </w:pPr>
            <w:r w:rsidRPr="00961866">
              <w:rPr>
                <w:rFonts w:asciiTheme="minorHAnsi" w:hAnsiTheme="minorHAnsi" w:cs="Arial"/>
                <w:sz w:val="22"/>
                <w:szCs w:val="22"/>
              </w:rPr>
              <w:t>The programme redesign did not warrant any change to the universities RPL policy which is very comprehensive and addresses all the relevant issues surrounding the recognition of prior learning.</w:t>
            </w:r>
          </w:p>
          <w:p w:rsidR="00F02636" w:rsidRPr="00961866" w:rsidRDefault="00F02636" w:rsidP="00F02636">
            <w:pPr>
              <w:rPr>
                <w:rFonts w:asciiTheme="minorHAnsi" w:hAnsiTheme="minorHAnsi" w:cs="Arial"/>
                <w:color w:val="000000"/>
                <w:lang w:val="en-US"/>
              </w:rPr>
            </w:pPr>
            <w:r w:rsidRPr="00961866">
              <w:rPr>
                <w:rFonts w:asciiTheme="minorHAnsi" w:hAnsiTheme="minorHAnsi" w:cs="Arial"/>
                <w:color w:val="000000"/>
                <w:sz w:val="22"/>
                <w:szCs w:val="22"/>
                <w:lang w:val="en-US"/>
              </w:rPr>
              <w:t xml:space="preserve"> </w:t>
            </w:r>
            <w:r w:rsidRPr="00961866">
              <w:rPr>
                <w:rFonts w:asciiTheme="minorHAnsi" w:hAnsiTheme="minorHAnsi" w:cs="Arial"/>
                <w:color w:val="000000"/>
                <w:sz w:val="22"/>
                <w:szCs w:val="22"/>
                <w:lang w:val="en-US"/>
              </w:rPr>
              <w:br/>
              <w:t xml:space="preserve">RPL may be used to demonstrate competence for admission to this programme. This qualification may be achieved in part through recognition of prior learning processes.  Credits achieved by RPL must not exceed 50% of the total credits and must not include credits at the exit level.   Learners who already work in the </w:t>
            </w:r>
            <w:r w:rsidRPr="00961866">
              <w:rPr>
                <w:rFonts w:asciiTheme="minorHAnsi" w:hAnsiTheme="minorHAnsi" w:cs="Arial"/>
                <w:color w:val="000000"/>
                <w:sz w:val="22"/>
                <w:szCs w:val="22"/>
              </w:rPr>
              <w:t>commerce and</w:t>
            </w:r>
            <w:r w:rsidRPr="00961866">
              <w:rPr>
                <w:rFonts w:asciiTheme="minorHAnsi" w:hAnsiTheme="minorHAnsi" w:cs="Arial"/>
                <w:color w:val="000000"/>
                <w:sz w:val="22"/>
                <w:szCs w:val="22"/>
                <w:lang w:val="en-US"/>
              </w:rPr>
              <w:t xml:space="preserve"> industry who believe they possess competencies to enable them to meet some or all of the </w:t>
            </w:r>
            <w:r w:rsidRPr="00961866">
              <w:rPr>
                <w:rFonts w:asciiTheme="minorHAnsi" w:hAnsiTheme="minorHAnsi" w:cs="Arial"/>
                <w:color w:val="000000"/>
                <w:sz w:val="22"/>
                <w:szCs w:val="22"/>
              </w:rPr>
              <w:t>learning outcomes</w:t>
            </w:r>
            <w:r w:rsidRPr="00961866">
              <w:rPr>
                <w:rFonts w:asciiTheme="minorHAnsi" w:hAnsiTheme="minorHAnsi" w:cs="Arial"/>
                <w:color w:val="000000"/>
                <w:sz w:val="22"/>
                <w:szCs w:val="22"/>
                <w:lang w:val="en-US"/>
              </w:rPr>
              <w:t xml:space="preserve"> listed in the qualification will be able to present themselves for assessment against those of their choice.</w:t>
            </w:r>
            <w:r w:rsidRPr="00961866">
              <w:rPr>
                <w:rFonts w:asciiTheme="minorHAnsi" w:hAnsiTheme="minorHAnsi" w:cs="Arial"/>
                <w:color w:val="000000"/>
                <w:sz w:val="22"/>
                <w:szCs w:val="22"/>
                <w:lang w:val="en-US"/>
              </w:rPr>
              <w:br/>
              <w:t xml:space="preserve">The provision that the qualification may be obtained through the recognition of prior learning facilitates access to an education, training and career path in </w:t>
            </w:r>
            <w:r w:rsidRPr="00961866">
              <w:rPr>
                <w:rFonts w:asciiTheme="minorHAnsi" w:hAnsiTheme="minorHAnsi" w:cs="Arial"/>
                <w:color w:val="000000"/>
                <w:sz w:val="22"/>
                <w:szCs w:val="22"/>
              </w:rPr>
              <w:t>commerce and industry that</w:t>
            </w:r>
            <w:r w:rsidRPr="00961866">
              <w:rPr>
                <w:rFonts w:asciiTheme="minorHAnsi" w:hAnsiTheme="minorHAnsi" w:cs="Arial"/>
                <w:color w:val="000000"/>
                <w:sz w:val="22"/>
                <w:szCs w:val="22"/>
                <w:lang w:val="en-US"/>
              </w:rPr>
              <w:t xml:space="preserve"> accelerates the redress of past unfair discrimination in education, training and employment opportunities.</w:t>
            </w:r>
            <w:r w:rsidRPr="00961866">
              <w:rPr>
                <w:rFonts w:asciiTheme="minorHAnsi" w:hAnsiTheme="minorHAnsi" w:cs="Arial"/>
                <w:color w:val="000000"/>
                <w:sz w:val="22"/>
                <w:szCs w:val="22"/>
                <w:lang w:val="en-US"/>
              </w:rPr>
              <w:br/>
              <w:t>Evidence of prior learning must be assessed through formal RPL processes through Institutions’ approved methods. Any other evidence of prior learning should be assessed through formal RPL processes to recognize achievement thereof.</w:t>
            </w:r>
          </w:p>
          <w:p w:rsidR="00F02636" w:rsidRPr="00961866" w:rsidRDefault="00F02636" w:rsidP="00F02636">
            <w:pPr>
              <w:rPr>
                <w:rFonts w:asciiTheme="minorHAnsi" w:hAnsiTheme="minorHAnsi" w:cs="Arial"/>
              </w:rPr>
            </w:pPr>
            <w:r w:rsidRPr="00961866">
              <w:rPr>
                <w:rFonts w:asciiTheme="minorHAnsi" w:hAnsiTheme="minorHAnsi" w:cs="Arial"/>
                <w:color w:val="000000"/>
                <w:sz w:val="22"/>
                <w:szCs w:val="22"/>
                <w:lang w:val="en-US"/>
              </w:rPr>
              <w:br/>
              <w:t xml:space="preserve">Learners submitting themselves for RPL should be thoroughly briefed prior to the assessment and will be required to submit a Portfolio of Evidence (PoE) in the prescribed format to be assessed for formal recognition. </w:t>
            </w:r>
            <w:r w:rsidRPr="00961866">
              <w:rPr>
                <w:rFonts w:asciiTheme="minorHAnsi" w:hAnsiTheme="minorHAnsi" w:cs="Arial"/>
                <w:color w:val="000000"/>
                <w:sz w:val="22"/>
                <w:szCs w:val="22"/>
                <w:lang w:val="en-US"/>
              </w:rPr>
              <w:br/>
            </w:r>
          </w:p>
          <w:p w:rsidR="006425A8" w:rsidRPr="00961866" w:rsidRDefault="006425A8" w:rsidP="00873314">
            <w:pPr>
              <w:spacing w:line="276" w:lineRule="auto"/>
              <w:rPr>
                <w:rFonts w:asciiTheme="minorHAnsi" w:hAnsiTheme="minorHAnsi"/>
                <w:sz w:val="20"/>
                <w:szCs w:val="20"/>
              </w:rPr>
            </w:pPr>
          </w:p>
        </w:tc>
      </w:tr>
    </w:tbl>
    <w:p w:rsidR="006425A8" w:rsidRPr="00961866" w:rsidRDefault="006425A8" w:rsidP="006425A8">
      <w:pPr>
        <w:rPr>
          <w:rFonts w:asciiTheme="minorHAnsi" w:hAnsiTheme="minorHAnsi"/>
          <w:sz w:val="20"/>
          <w:szCs w:val="20"/>
        </w:rPr>
      </w:pPr>
    </w:p>
    <w:p w:rsidR="00084905" w:rsidRPr="00961866" w:rsidRDefault="009E5E12" w:rsidP="003E0861">
      <w:pPr>
        <w:pStyle w:val="ListParagraph"/>
        <w:numPr>
          <w:ilvl w:val="0"/>
          <w:numId w:val="1"/>
        </w:numPr>
        <w:rPr>
          <w:rFonts w:asciiTheme="minorHAnsi" w:hAnsiTheme="minorHAnsi" w:cstheme="minorHAnsi"/>
          <w:sz w:val="20"/>
          <w:szCs w:val="20"/>
        </w:rPr>
      </w:pPr>
      <w:r w:rsidRPr="00961866">
        <w:rPr>
          <w:rFonts w:asciiTheme="minorHAnsi" w:hAnsiTheme="minorHAnsi" w:cstheme="minorHAnsi"/>
          <w:b/>
          <w:sz w:val="20"/>
          <w:szCs w:val="20"/>
        </w:rPr>
        <w:t>*</w:t>
      </w:r>
      <w:r w:rsidRPr="00961866">
        <w:rPr>
          <w:rFonts w:asciiTheme="minorHAnsi" w:hAnsiTheme="minorHAnsi" w:cstheme="minorHAnsi"/>
          <w:sz w:val="20"/>
          <w:szCs w:val="20"/>
        </w:rPr>
        <w:t xml:space="preserve">Where a workplace-based learning component is included, provide details </w:t>
      </w:r>
      <w:r w:rsidR="00C87BBC" w:rsidRPr="00961866">
        <w:rPr>
          <w:rFonts w:asciiTheme="minorHAnsi" w:hAnsiTheme="minorHAnsi" w:cstheme="minorHAnsi"/>
          <w:sz w:val="20"/>
          <w:szCs w:val="20"/>
        </w:rPr>
        <w:t xml:space="preserve">as to how </w:t>
      </w:r>
      <w:r w:rsidRPr="00961866">
        <w:rPr>
          <w:rFonts w:asciiTheme="minorHAnsi" w:eastAsiaTheme="minorHAnsi" w:hAnsiTheme="minorHAnsi" w:cs="Arial"/>
          <w:sz w:val="20"/>
          <w:szCs w:val="20"/>
          <w:lang w:val="en-ZA"/>
        </w:rPr>
        <w:t xml:space="preserve">students </w:t>
      </w:r>
      <w:r w:rsidR="00C87BBC" w:rsidRPr="00961866">
        <w:rPr>
          <w:rFonts w:asciiTheme="minorHAnsi" w:eastAsiaTheme="minorHAnsi" w:hAnsiTheme="minorHAnsi" w:cs="Arial"/>
          <w:sz w:val="20"/>
          <w:szCs w:val="20"/>
          <w:lang w:val="en-ZA"/>
        </w:rPr>
        <w:t xml:space="preserve">will be placed </w:t>
      </w:r>
      <w:r w:rsidRPr="00961866">
        <w:rPr>
          <w:rFonts w:asciiTheme="minorHAnsi" w:eastAsiaTheme="minorHAnsi" w:hAnsiTheme="minorHAnsi" w:cs="Arial"/>
          <w:sz w:val="20"/>
          <w:szCs w:val="20"/>
          <w:lang w:val="en-ZA"/>
        </w:rPr>
        <w:t>into WIL programmes, how the WIL programme is appropriately structured, and how the WIL programme will be supervised and assessed.</w:t>
      </w:r>
      <w:r w:rsidRPr="00961866">
        <w:rPr>
          <w:rFonts w:asciiTheme="minorHAnsi" w:hAnsiTheme="minorHAnsi" w:cstheme="minorHAnsi"/>
          <w:sz w:val="20"/>
          <w:szCs w:val="20"/>
        </w:rPr>
        <w:t xml:space="preserve"> (Criteria 1 ix, 15 i-iv)</w:t>
      </w:r>
    </w:p>
    <w:p w:rsidR="00084905" w:rsidRPr="00961866" w:rsidRDefault="00084905" w:rsidP="00084905">
      <w:pPr>
        <w:pStyle w:val="ListParagraph"/>
        <w:rPr>
          <w:rFonts w:asciiTheme="minorHAnsi" w:hAnsiTheme="minorHAnsi" w:cstheme="minorHAnsi"/>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084905" w:rsidRPr="00961866" w:rsidTr="00084905">
        <w:tc>
          <w:tcPr>
            <w:tcW w:w="8982" w:type="dxa"/>
            <w:tcBorders>
              <w:top w:val="single" w:sz="4" w:space="0" w:color="auto"/>
              <w:left w:val="single" w:sz="4" w:space="0" w:color="auto"/>
              <w:bottom w:val="single" w:sz="4" w:space="0" w:color="auto"/>
              <w:right w:val="single" w:sz="4" w:space="0" w:color="auto"/>
            </w:tcBorders>
          </w:tcPr>
          <w:p w:rsidR="00084905" w:rsidRPr="00961866" w:rsidRDefault="00E15E94">
            <w:pPr>
              <w:spacing w:line="276" w:lineRule="auto"/>
              <w:rPr>
                <w:rFonts w:asciiTheme="minorHAnsi" w:hAnsiTheme="minorHAnsi"/>
                <w:sz w:val="20"/>
                <w:szCs w:val="20"/>
              </w:rPr>
            </w:pPr>
            <w:r w:rsidRPr="00961866">
              <w:rPr>
                <w:rFonts w:asciiTheme="minorHAnsi" w:hAnsiTheme="minorHAnsi"/>
                <w:sz w:val="20"/>
                <w:szCs w:val="20"/>
              </w:rPr>
              <w:t>N/A</w:t>
            </w:r>
          </w:p>
        </w:tc>
      </w:tr>
    </w:tbl>
    <w:p w:rsidR="009E5E12" w:rsidRPr="00961866" w:rsidRDefault="009E5E12" w:rsidP="009E5E12">
      <w:pPr>
        <w:pStyle w:val="ListParagraph"/>
        <w:ind w:left="644"/>
        <w:rPr>
          <w:rFonts w:asciiTheme="minorHAnsi" w:hAnsiTheme="minorHAnsi"/>
          <w:sz w:val="20"/>
          <w:szCs w:val="20"/>
        </w:rPr>
      </w:pPr>
    </w:p>
    <w:p w:rsidR="00746249" w:rsidRPr="00961866" w:rsidRDefault="00746249" w:rsidP="009E5E12">
      <w:pPr>
        <w:pStyle w:val="ListParagraph"/>
        <w:ind w:left="644"/>
        <w:rPr>
          <w:rFonts w:asciiTheme="minorHAnsi" w:hAnsiTheme="minorHAnsi"/>
          <w:sz w:val="20"/>
          <w:szCs w:val="20"/>
        </w:rPr>
      </w:pPr>
    </w:p>
    <w:p w:rsidR="00746249" w:rsidRPr="00961866" w:rsidRDefault="00746249" w:rsidP="009E5E12">
      <w:pPr>
        <w:pStyle w:val="ListParagraph"/>
        <w:ind w:left="644"/>
        <w:rPr>
          <w:rFonts w:asciiTheme="minorHAnsi" w:hAnsiTheme="minorHAnsi"/>
          <w:noProof/>
          <w:sz w:val="20"/>
          <w:szCs w:val="20"/>
          <w:lang w:val="en-ZA" w:eastAsia="en-ZA"/>
        </w:rPr>
      </w:pPr>
    </w:p>
    <w:p w:rsidR="00C43745" w:rsidRPr="00961866" w:rsidRDefault="00C43745" w:rsidP="009E5E12">
      <w:pPr>
        <w:pStyle w:val="ListParagraph"/>
        <w:ind w:left="644"/>
        <w:rPr>
          <w:rFonts w:asciiTheme="minorHAnsi" w:hAnsiTheme="minorHAnsi"/>
          <w:sz w:val="20"/>
          <w:szCs w:val="20"/>
        </w:rPr>
      </w:pPr>
    </w:p>
    <w:sectPr w:rsidR="00C43745" w:rsidRPr="00961866" w:rsidSect="00E20C88">
      <w:headerReference w:type="default" r:id="rId9"/>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1B0" w:rsidRDefault="00A751B0" w:rsidP="003A11F2">
      <w:r>
        <w:separator/>
      </w:r>
    </w:p>
  </w:endnote>
  <w:endnote w:type="continuationSeparator" w:id="0">
    <w:p w:rsidR="00A751B0" w:rsidRDefault="00A751B0" w:rsidP="003A11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1B0" w:rsidRDefault="00A751B0" w:rsidP="003A11F2">
      <w:r>
        <w:separator/>
      </w:r>
    </w:p>
  </w:footnote>
  <w:footnote w:type="continuationSeparator" w:id="0">
    <w:p w:rsidR="00A751B0" w:rsidRDefault="00A751B0" w:rsidP="003A11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516" w:rsidRDefault="00A85516">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06F178E5"/>
    <w:multiLevelType w:val="hybridMultilevel"/>
    <w:tmpl w:val="5ECE97C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19110B1"/>
    <w:multiLevelType w:val="hybridMultilevel"/>
    <w:tmpl w:val="09DA46D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21427"/>
    <w:multiLevelType w:val="hybridMultilevel"/>
    <w:tmpl w:val="7B329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85E22"/>
    <w:multiLevelType w:val="hybridMultilevel"/>
    <w:tmpl w:val="EBCCA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52A4E"/>
    <w:multiLevelType w:val="hybridMultilevel"/>
    <w:tmpl w:val="BF4A2106"/>
    <w:lvl w:ilvl="0" w:tplc="03820818">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nsid w:val="2ED322D7"/>
    <w:multiLevelType w:val="hybridMultilevel"/>
    <w:tmpl w:val="7BEA2DE6"/>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9507D"/>
    <w:multiLevelType w:val="hybridMultilevel"/>
    <w:tmpl w:val="088E92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nsid w:val="55154B43"/>
    <w:multiLevelType w:val="hybridMultilevel"/>
    <w:tmpl w:val="CFF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30777"/>
    <w:multiLevelType w:val="hybridMultilevel"/>
    <w:tmpl w:val="02ACF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nsid w:val="5B1456C5"/>
    <w:multiLevelType w:val="hybridMultilevel"/>
    <w:tmpl w:val="3160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84A97"/>
    <w:multiLevelType w:val="hybridMultilevel"/>
    <w:tmpl w:val="C4BAA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0AC7F4E"/>
    <w:multiLevelType w:val="hybridMultilevel"/>
    <w:tmpl w:val="11C61722"/>
    <w:lvl w:ilvl="0" w:tplc="DCE267F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nsid w:val="6C5D0417"/>
    <w:multiLevelType w:val="hybridMultilevel"/>
    <w:tmpl w:val="CBBA53BC"/>
    <w:lvl w:ilvl="0" w:tplc="6504C80A">
      <w:start w:val="21"/>
      <w:numFmt w:val="bullet"/>
      <w:lvlText w:val="-"/>
      <w:lvlJc w:val="left"/>
      <w:pPr>
        <w:ind w:left="720" w:hanging="360"/>
      </w:pPr>
      <w:rPr>
        <w:rFonts w:ascii="Calibri" w:eastAsia="Times New Roman" w:hAnsi="Calibri" w:cs="Calibri"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C861FF5"/>
    <w:multiLevelType w:val="hybridMultilevel"/>
    <w:tmpl w:val="873C6F46"/>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5"/>
  </w:num>
  <w:num w:numId="4">
    <w:abstractNumId w:val="2"/>
  </w:num>
  <w:num w:numId="5">
    <w:abstractNumId w:val="12"/>
  </w:num>
  <w:num w:numId="6">
    <w:abstractNumId w:val="0"/>
  </w:num>
  <w:num w:numId="7">
    <w:abstractNumId w:val="4"/>
  </w:num>
  <w:num w:numId="8">
    <w:abstractNumId w:val="1"/>
  </w:num>
  <w:num w:numId="9">
    <w:abstractNumId w:val="17"/>
  </w:num>
  <w:num w:numId="10">
    <w:abstractNumId w:val="11"/>
  </w:num>
  <w:num w:numId="11">
    <w:abstractNumId w:val="5"/>
  </w:num>
  <w:num w:numId="12">
    <w:abstractNumId w:val="13"/>
  </w:num>
  <w:num w:numId="13">
    <w:abstractNumId w:val="10"/>
  </w:num>
  <w:num w:numId="14">
    <w:abstractNumId w:val="7"/>
  </w:num>
  <w:num w:numId="15">
    <w:abstractNumId w:val="18"/>
  </w:num>
  <w:num w:numId="16">
    <w:abstractNumId w:val="16"/>
  </w:num>
  <w:num w:numId="17">
    <w:abstractNumId w:val="8"/>
  </w:num>
  <w:num w:numId="18">
    <w:abstractNumId w:val="20"/>
  </w:num>
  <w:num w:numId="19">
    <w:abstractNumId w:val="9"/>
  </w:num>
  <w:num w:numId="20">
    <w:abstractNumId w:val="21"/>
  </w:num>
  <w:num w:numId="21">
    <w:abstractNumId w:val="3"/>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084905"/>
    <w:rsid w:val="00041083"/>
    <w:rsid w:val="00063302"/>
    <w:rsid w:val="00065AB5"/>
    <w:rsid w:val="00083430"/>
    <w:rsid w:val="00084905"/>
    <w:rsid w:val="00090D6E"/>
    <w:rsid w:val="000936A4"/>
    <w:rsid w:val="000A425F"/>
    <w:rsid w:val="000C0720"/>
    <w:rsid w:val="000D0C9F"/>
    <w:rsid w:val="000D687D"/>
    <w:rsid w:val="000F48EB"/>
    <w:rsid w:val="00122794"/>
    <w:rsid w:val="00136DC6"/>
    <w:rsid w:val="00140E7B"/>
    <w:rsid w:val="00165286"/>
    <w:rsid w:val="001840FA"/>
    <w:rsid w:val="00194A03"/>
    <w:rsid w:val="001960CD"/>
    <w:rsid w:val="001A149B"/>
    <w:rsid w:val="001B44CF"/>
    <w:rsid w:val="001C4C01"/>
    <w:rsid w:val="001D2F5C"/>
    <w:rsid w:val="001D6072"/>
    <w:rsid w:val="001F1920"/>
    <w:rsid w:val="001F3DEB"/>
    <w:rsid w:val="002369E7"/>
    <w:rsid w:val="00262B52"/>
    <w:rsid w:val="0027265D"/>
    <w:rsid w:val="002A45F5"/>
    <w:rsid w:val="002A5138"/>
    <w:rsid w:val="002B4872"/>
    <w:rsid w:val="002C6D96"/>
    <w:rsid w:val="002D5E9B"/>
    <w:rsid w:val="002F463B"/>
    <w:rsid w:val="002F5356"/>
    <w:rsid w:val="00300CF1"/>
    <w:rsid w:val="00351A98"/>
    <w:rsid w:val="00353835"/>
    <w:rsid w:val="00376F16"/>
    <w:rsid w:val="00390033"/>
    <w:rsid w:val="003A11F2"/>
    <w:rsid w:val="003A4367"/>
    <w:rsid w:val="003B0E39"/>
    <w:rsid w:val="003B52E7"/>
    <w:rsid w:val="003E0861"/>
    <w:rsid w:val="003E6408"/>
    <w:rsid w:val="003E7A50"/>
    <w:rsid w:val="0042416C"/>
    <w:rsid w:val="0047115B"/>
    <w:rsid w:val="004B0BB6"/>
    <w:rsid w:val="004D0350"/>
    <w:rsid w:val="004D7E51"/>
    <w:rsid w:val="004E2FB1"/>
    <w:rsid w:val="004E5C05"/>
    <w:rsid w:val="004F0BC8"/>
    <w:rsid w:val="00515AE7"/>
    <w:rsid w:val="0052610A"/>
    <w:rsid w:val="00542095"/>
    <w:rsid w:val="0054665C"/>
    <w:rsid w:val="00546C18"/>
    <w:rsid w:val="00551860"/>
    <w:rsid w:val="005568B6"/>
    <w:rsid w:val="005602C2"/>
    <w:rsid w:val="00564979"/>
    <w:rsid w:val="00567070"/>
    <w:rsid w:val="00593EF3"/>
    <w:rsid w:val="005B4F0A"/>
    <w:rsid w:val="005C0F4D"/>
    <w:rsid w:val="00602663"/>
    <w:rsid w:val="006116D4"/>
    <w:rsid w:val="006162A2"/>
    <w:rsid w:val="00635029"/>
    <w:rsid w:val="0063787A"/>
    <w:rsid w:val="00640B49"/>
    <w:rsid w:val="006425A8"/>
    <w:rsid w:val="00646F80"/>
    <w:rsid w:val="00672651"/>
    <w:rsid w:val="006A22B7"/>
    <w:rsid w:val="006B09D2"/>
    <w:rsid w:val="006B380C"/>
    <w:rsid w:val="006C3481"/>
    <w:rsid w:val="006C5BC5"/>
    <w:rsid w:val="006C74E2"/>
    <w:rsid w:val="006D6A0D"/>
    <w:rsid w:val="006F702C"/>
    <w:rsid w:val="00703DEB"/>
    <w:rsid w:val="0071247B"/>
    <w:rsid w:val="0071464A"/>
    <w:rsid w:val="00726ABB"/>
    <w:rsid w:val="00746249"/>
    <w:rsid w:val="00760B0B"/>
    <w:rsid w:val="0076133A"/>
    <w:rsid w:val="00775126"/>
    <w:rsid w:val="007A28E6"/>
    <w:rsid w:val="007C480C"/>
    <w:rsid w:val="007D54D4"/>
    <w:rsid w:val="007D5BEF"/>
    <w:rsid w:val="007D6BBC"/>
    <w:rsid w:val="007D7645"/>
    <w:rsid w:val="007F5C85"/>
    <w:rsid w:val="00804E7F"/>
    <w:rsid w:val="00806AF4"/>
    <w:rsid w:val="00812BBF"/>
    <w:rsid w:val="00816F31"/>
    <w:rsid w:val="00822830"/>
    <w:rsid w:val="008235AA"/>
    <w:rsid w:val="00832A6E"/>
    <w:rsid w:val="00844D9E"/>
    <w:rsid w:val="00854538"/>
    <w:rsid w:val="00873314"/>
    <w:rsid w:val="00891D9C"/>
    <w:rsid w:val="008A3802"/>
    <w:rsid w:val="008E0E56"/>
    <w:rsid w:val="008E6149"/>
    <w:rsid w:val="008E638A"/>
    <w:rsid w:val="00904558"/>
    <w:rsid w:val="009173B9"/>
    <w:rsid w:val="00921FB7"/>
    <w:rsid w:val="0092571C"/>
    <w:rsid w:val="009370B7"/>
    <w:rsid w:val="00961521"/>
    <w:rsid w:val="00961866"/>
    <w:rsid w:val="009817F9"/>
    <w:rsid w:val="0099513E"/>
    <w:rsid w:val="009A3D36"/>
    <w:rsid w:val="009A7681"/>
    <w:rsid w:val="009B7C1E"/>
    <w:rsid w:val="009D404C"/>
    <w:rsid w:val="009E047B"/>
    <w:rsid w:val="009E5E12"/>
    <w:rsid w:val="009F60A9"/>
    <w:rsid w:val="00A0639E"/>
    <w:rsid w:val="00A264DF"/>
    <w:rsid w:val="00A379BB"/>
    <w:rsid w:val="00A56385"/>
    <w:rsid w:val="00A576A7"/>
    <w:rsid w:val="00A64CDB"/>
    <w:rsid w:val="00A751B0"/>
    <w:rsid w:val="00A85516"/>
    <w:rsid w:val="00AA007E"/>
    <w:rsid w:val="00AB1C6F"/>
    <w:rsid w:val="00AC4299"/>
    <w:rsid w:val="00AC7C2D"/>
    <w:rsid w:val="00AF703B"/>
    <w:rsid w:val="00B046DA"/>
    <w:rsid w:val="00B05F0D"/>
    <w:rsid w:val="00B157D4"/>
    <w:rsid w:val="00B24629"/>
    <w:rsid w:val="00B34558"/>
    <w:rsid w:val="00B347D8"/>
    <w:rsid w:val="00B80F32"/>
    <w:rsid w:val="00B82B00"/>
    <w:rsid w:val="00BA0B0D"/>
    <w:rsid w:val="00BA10CD"/>
    <w:rsid w:val="00BA5C26"/>
    <w:rsid w:val="00BD2986"/>
    <w:rsid w:val="00BE419C"/>
    <w:rsid w:val="00C00F8A"/>
    <w:rsid w:val="00C03227"/>
    <w:rsid w:val="00C062EC"/>
    <w:rsid w:val="00C06D95"/>
    <w:rsid w:val="00C15CBE"/>
    <w:rsid w:val="00C201E2"/>
    <w:rsid w:val="00C2754E"/>
    <w:rsid w:val="00C43745"/>
    <w:rsid w:val="00C447A7"/>
    <w:rsid w:val="00C470D0"/>
    <w:rsid w:val="00C51DCF"/>
    <w:rsid w:val="00C7525D"/>
    <w:rsid w:val="00C87BBC"/>
    <w:rsid w:val="00C90B50"/>
    <w:rsid w:val="00C914DE"/>
    <w:rsid w:val="00CA4A50"/>
    <w:rsid w:val="00CD06FE"/>
    <w:rsid w:val="00CD7DE5"/>
    <w:rsid w:val="00CE0AA0"/>
    <w:rsid w:val="00CE4B31"/>
    <w:rsid w:val="00CF2E02"/>
    <w:rsid w:val="00D00D41"/>
    <w:rsid w:val="00D060D5"/>
    <w:rsid w:val="00D1077D"/>
    <w:rsid w:val="00D32770"/>
    <w:rsid w:val="00D37B3C"/>
    <w:rsid w:val="00D67E53"/>
    <w:rsid w:val="00D71031"/>
    <w:rsid w:val="00D7418E"/>
    <w:rsid w:val="00D80CEF"/>
    <w:rsid w:val="00D92F1F"/>
    <w:rsid w:val="00DC78DB"/>
    <w:rsid w:val="00DE2D86"/>
    <w:rsid w:val="00DF1011"/>
    <w:rsid w:val="00E01E96"/>
    <w:rsid w:val="00E130F4"/>
    <w:rsid w:val="00E15E94"/>
    <w:rsid w:val="00E20C88"/>
    <w:rsid w:val="00E42F85"/>
    <w:rsid w:val="00E43B72"/>
    <w:rsid w:val="00E55CD7"/>
    <w:rsid w:val="00E93AC1"/>
    <w:rsid w:val="00EB52D3"/>
    <w:rsid w:val="00EC0DE0"/>
    <w:rsid w:val="00EC5682"/>
    <w:rsid w:val="00ED7BF3"/>
    <w:rsid w:val="00EE7FA3"/>
    <w:rsid w:val="00F02636"/>
    <w:rsid w:val="00F061C0"/>
    <w:rsid w:val="00F14EE3"/>
    <w:rsid w:val="00F31C00"/>
    <w:rsid w:val="00F40A08"/>
    <w:rsid w:val="00F50A43"/>
    <w:rsid w:val="00F54499"/>
    <w:rsid w:val="00F723F6"/>
    <w:rsid w:val="00F77F52"/>
    <w:rsid w:val="00F81CFD"/>
    <w:rsid w:val="00F909CD"/>
    <w:rsid w:val="00FD3D48"/>
    <w:rsid w:val="00FF0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semiHidden/>
    <w:unhideWhenUsed/>
    <w:rsid w:val="00703DEB"/>
    <w:rPr>
      <w:sz w:val="20"/>
      <w:szCs w:val="20"/>
    </w:rPr>
  </w:style>
  <w:style w:type="character" w:customStyle="1" w:styleId="CommentTextChar">
    <w:name w:val="Comment Text Char"/>
    <w:basedOn w:val="DefaultParagraphFont"/>
    <w:link w:val="CommentText"/>
    <w:uiPriority w:val="99"/>
    <w:semiHidden/>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A11F2"/>
    <w:pPr>
      <w:tabs>
        <w:tab w:val="center" w:pos="4680"/>
        <w:tab w:val="right" w:pos="9360"/>
      </w:tabs>
    </w:pPr>
  </w:style>
  <w:style w:type="character" w:customStyle="1" w:styleId="HeaderChar">
    <w:name w:val="Header Char"/>
    <w:basedOn w:val="DefaultParagraphFont"/>
    <w:link w:val="Header"/>
    <w:uiPriority w:val="99"/>
    <w:rsid w:val="003A11F2"/>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A11F2"/>
    <w:pPr>
      <w:tabs>
        <w:tab w:val="center" w:pos="4680"/>
        <w:tab w:val="right" w:pos="9360"/>
      </w:tabs>
    </w:pPr>
  </w:style>
  <w:style w:type="character" w:customStyle="1" w:styleId="FooterChar">
    <w:name w:val="Footer Char"/>
    <w:basedOn w:val="DefaultParagraphFont"/>
    <w:link w:val="Footer"/>
    <w:uiPriority w:val="99"/>
    <w:rsid w:val="003A11F2"/>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 w:id="738526533">
      <w:bodyDiv w:val="1"/>
      <w:marLeft w:val="0"/>
      <w:marRight w:val="0"/>
      <w:marTop w:val="0"/>
      <w:marBottom w:val="0"/>
      <w:divBdr>
        <w:top w:val="none" w:sz="0" w:space="0" w:color="auto"/>
        <w:left w:val="none" w:sz="0" w:space="0" w:color="auto"/>
        <w:bottom w:val="none" w:sz="0" w:space="0" w:color="auto"/>
        <w:right w:val="none" w:sz="0" w:space="0" w:color="auto"/>
      </w:divBdr>
    </w:div>
    <w:div w:id="765615583">
      <w:bodyDiv w:val="1"/>
      <w:marLeft w:val="0"/>
      <w:marRight w:val="0"/>
      <w:marTop w:val="0"/>
      <w:marBottom w:val="0"/>
      <w:divBdr>
        <w:top w:val="none" w:sz="0" w:space="0" w:color="auto"/>
        <w:left w:val="none" w:sz="0" w:space="0" w:color="auto"/>
        <w:bottom w:val="none" w:sz="0" w:space="0" w:color="auto"/>
        <w:right w:val="none" w:sz="0" w:space="0" w:color="auto"/>
      </w:divBdr>
    </w:div>
    <w:div w:id="897281287">
      <w:bodyDiv w:val="1"/>
      <w:marLeft w:val="0"/>
      <w:marRight w:val="0"/>
      <w:marTop w:val="0"/>
      <w:marBottom w:val="0"/>
      <w:divBdr>
        <w:top w:val="none" w:sz="0" w:space="0" w:color="auto"/>
        <w:left w:val="none" w:sz="0" w:space="0" w:color="auto"/>
        <w:bottom w:val="none" w:sz="0" w:space="0" w:color="auto"/>
        <w:right w:val="none" w:sz="0" w:space="0" w:color="auto"/>
      </w:divBdr>
    </w:div>
    <w:div w:id="1215652257">
      <w:bodyDiv w:val="1"/>
      <w:marLeft w:val="0"/>
      <w:marRight w:val="0"/>
      <w:marTop w:val="0"/>
      <w:marBottom w:val="0"/>
      <w:divBdr>
        <w:top w:val="none" w:sz="0" w:space="0" w:color="auto"/>
        <w:left w:val="none" w:sz="0" w:space="0" w:color="auto"/>
        <w:bottom w:val="none" w:sz="0" w:space="0" w:color="auto"/>
        <w:right w:val="none" w:sz="0" w:space="0" w:color="auto"/>
      </w:divBdr>
    </w:div>
    <w:div w:id="2034794301">
      <w:bodyDiv w:val="1"/>
      <w:marLeft w:val="0"/>
      <w:marRight w:val="0"/>
      <w:marTop w:val="0"/>
      <w:marBottom w:val="0"/>
      <w:divBdr>
        <w:top w:val="none" w:sz="0" w:space="0" w:color="auto"/>
        <w:left w:val="none" w:sz="0" w:space="0" w:color="auto"/>
        <w:bottom w:val="none" w:sz="0" w:space="0" w:color="auto"/>
        <w:right w:val="none" w:sz="0" w:space="0" w:color="auto"/>
      </w:divBdr>
    </w:div>
    <w:div w:id="20612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18</Pages>
  <Words>5498</Words>
  <Characters>31341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Francis</cp:lastModifiedBy>
  <cp:revision>3</cp:revision>
  <cp:lastPrinted>2013-11-08T15:47:00Z</cp:lastPrinted>
  <dcterms:created xsi:type="dcterms:W3CDTF">2015-04-22T14:00:00Z</dcterms:created>
  <dcterms:modified xsi:type="dcterms:W3CDTF">2015-04-24T15:15:00Z</dcterms:modified>
</cp:coreProperties>
</file>