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7E27" w:rsidRPr="00DC089D" w:rsidRDefault="002D6F7D" w:rsidP="002D6F7D">
      <w:pPr>
        <w:spacing w:after="0"/>
        <w:ind w:left="36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9. POSTGRADUATE POLICIES, PROCEDURES AND REGULATIONS AND DELIVERY OF POSTGRADUATE PROGRAMMES</w:t>
      </w:r>
    </w:p>
    <w:p w:rsidR="00067E27" w:rsidRPr="00DC089D" w:rsidRDefault="00067E27" w:rsidP="00067E27">
      <w:pPr>
        <w:spacing w:after="0"/>
        <w:rPr>
          <w:rFonts w:ascii="Arial Narrow" w:hAnsi="Arial Narrow"/>
          <w:b/>
        </w:rPr>
      </w:pPr>
    </w:p>
    <w:p w:rsidR="003F29DB" w:rsidRDefault="00CA1EAD" w:rsidP="00170BE9">
      <w:pPr>
        <w:spacing w:after="0"/>
        <w:jc w:val="center"/>
        <w:rPr>
          <w:rFonts w:ascii="Arial Narrow" w:hAnsi="Arial Narrow"/>
          <w:b/>
        </w:rPr>
      </w:pPr>
      <w:r w:rsidRPr="00DC089D">
        <w:rPr>
          <w:rFonts w:ascii="Arial Narrow" w:hAnsi="Arial Narrow"/>
          <w:b/>
        </w:rPr>
        <w:t xml:space="preserve">Accreditation </w:t>
      </w:r>
      <w:r w:rsidR="005C347D" w:rsidRPr="00DC089D">
        <w:rPr>
          <w:rFonts w:ascii="Arial Narrow" w:hAnsi="Arial Narrow"/>
          <w:b/>
        </w:rPr>
        <w:t>C</w:t>
      </w:r>
      <w:r w:rsidRPr="00DC089D">
        <w:rPr>
          <w:rFonts w:ascii="Arial Narrow" w:hAnsi="Arial Narrow"/>
          <w:b/>
        </w:rPr>
        <w:t>riteri</w:t>
      </w:r>
      <w:r w:rsidR="000762B1">
        <w:rPr>
          <w:rFonts w:ascii="Arial Narrow" w:hAnsi="Arial Narrow"/>
          <w:b/>
        </w:rPr>
        <w:t xml:space="preserve">a </w:t>
      </w:r>
      <w:r w:rsidR="002D6F7D">
        <w:rPr>
          <w:rFonts w:ascii="Arial Narrow" w:hAnsi="Arial Narrow"/>
          <w:b/>
        </w:rPr>
        <w:t>9 and 16</w:t>
      </w:r>
    </w:p>
    <w:p w:rsidR="00170BE9" w:rsidRPr="00DC089D" w:rsidRDefault="00170BE9" w:rsidP="00170BE9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9.1</w:t>
      </w: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15390"/>
      </w:tblGrid>
      <w:tr w:rsidR="00067E27" w:rsidRPr="00DC089D" w:rsidTr="002C6B9F">
        <w:tc>
          <w:tcPr>
            <w:tcW w:w="15390" w:type="dxa"/>
          </w:tcPr>
          <w:p w:rsidR="00067E27" w:rsidRPr="00DC089D" w:rsidRDefault="00067E27" w:rsidP="002C6B9F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 xml:space="preserve">Instructions: </w:t>
            </w:r>
          </w:p>
          <w:p w:rsidR="006C3CB9" w:rsidRPr="00DC089D" w:rsidRDefault="00067E27" w:rsidP="006C3CB9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 xml:space="preserve">Interrogate each statement, consider all relevant data available and rate whether the </w:t>
            </w:r>
            <w:proofErr w:type="spellStart"/>
            <w:r w:rsidRPr="00DC089D">
              <w:rPr>
                <w:rFonts w:ascii="Arial Narrow" w:hAnsi="Arial Narrow" w:cs="Times New Roman"/>
              </w:rPr>
              <w:t>programme</w:t>
            </w:r>
            <w:proofErr w:type="spellEnd"/>
            <w:r w:rsidR="006C3CB9" w:rsidRPr="00DC089D">
              <w:rPr>
                <w:rFonts w:ascii="Arial Narrow" w:hAnsi="Arial Narrow" w:cs="Times New Roman"/>
              </w:rPr>
              <w:t>:</w:t>
            </w:r>
          </w:p>
          <w:p w:rsidR="006C3CB9" w:rsidRPr="00DC089D" w:rsidRDefault="006C3CB9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>meets minimum standards</w:t>
            </w:r>
          </w:p>
          <w:p w:rsidR="003F0EC4" w:rsidRPr="00DC089D" w:rsidRDefault="003F0EC4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>needs improvement</w:t>
            </w:r>
          </w:p>
          <w:p w:rsidR="006C3CB9" w:rsidRPr="00DC089D" w:rsidRDefault="006C3CB9" w:rsidP="006C3CB9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>does not meet the minimum standards.</w:t>
            </w:r>
          </w:p>
          <w:p w:rsidR="00B1388F" w:rsidRPr="00DC089D" w:rsidRDefault="00B1388F" w:rsidP="00B1388F">
            <w:pPr>
              <w:pStyle w:val="ListParagraph"/>
              <w:ind w:left="1440"/>
              <w:rPr>
                <w:rFonts w:ascii="Arial Narrow" w:hAnsi="Arial Narrow" w:cs="Times New Roman"/>
              </w:rPr>
            </w:pPr>
          </w:p>
          <w:p w:rsidR="00067E27" w:rsidRPr="00DC089D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>Justify the rating</w:t>
            </w:r>
            <w:r w:rsidR="002251D4" w:rsidRPr="00DC089D">
              <w:rPr>
                <w:rFonts w:ascii="Arial Narrow" w:hAnsi="Arial Narrow" w:cs="Times New Roman"/>
              </w:rPr>
              <w:t>s</w:t>
            </w:r>
            <w:r w:rsidRPr="00DC089D">
              <w:rPr>
                <w:rFonts w:ascii="Arial Narrow" w:hAnsi="Arial Narrow" w:cs="Times New Roman"/>
              </w:rPr>
              <w:t xml:space="preserve"> in a concise, analytical and reflective summary. </w:t>
            </w:r>
          </w:p>
          <w:p w:rsidR="00B1388F" w:rsidRPr="00DC089D" w:rsidRDefault="00B1388F" w:rsidP="00B1388F">
            <w:pPr>
              <w:pStyle w:val="ListParagraph"/>
              <w:rPr>
                <w:rFonts w:ascii="Arial Narrow" w:hAnsi="Arial Narrow" w:cs="Times New Roman"/>
              </w:rPr>
            </w:pPr>
          </w:p>
          <w:p w:rsidR="00067E27" w:rsidRPr="00DC089D" w:rsidRDefault="00067E27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 xml:space="preserve">Where the </w:t>
            </w:r>
            <w:proofErr w:type="spellStart"/>
            <w:r w:rsidRPr="00DC089D">
              <w:rPr>
                <w:rFonts w:ascii="Arial Narrow" w:hAnsi="Arial Narrow" w:cs="Times New Roman"/>
              </w:rPr>
              <w:t>programme</w:t>
            </w:r>
            <w:proofErr w:type="spellEnd"/>
            <w:r w:rsidRPr="00DC089D">
              <w:rPr>
                <w:rFonts w:ascii="Arial Narrow" w:hAnsi="Arial Narrow" w:cs="Times New Roman"/>
              </w:rPr>
              <w:t xml:space="preserve"> needs improvement, indicate what actionable improvements will be taken by the institution within specified timeframes to ensure that</w:t>
            </w:r>
            <w:r w:rsidR="00CA1EAD" w:rsidRPr="00DC089D">
              <w:rPr>
                <w:rFonts w:ascii="Arial Narrow" w:hAnsi="Arial Narrow" w:cs="Times New Roman"/>
              </w:rPr>
              <w:t xml:space="preserve"> the</w:t>
            </w:r>
            <w:r w:rsidRPr="00DC089D">
              <w:rPr>
                <w:rFonts w:ascii="Arial Narrow" w:hAnsi="Arial Narrow" w:cs="Times New Roman"/>
              </w:rPr>
              <w:t xml:space="preserve"> </w:t>
            </w:r>
            <w:proofErr w:type="spellStart"/>
            <w:r w:rsidRPr="00DC089D">
              <w:rPr>
                <w:rFonts w:ascii="Arial Narrow" w:hAnsi="Arial Narrow" w:cs="Times New Roman"/>
              </w:rPr>
              <w:t>programme</w:t>
            </w:r>
            <w:proofErr w:type="spellEnd"/>
            <w:r w:rsidRPr="00DC089D">
              <w:rPr>
                <w:rFonts w:ascii="Arial Narrow" w:hAnsi="Arial Narrow" w:cs="Times New Roman"/>
              </w:rPr>
              <w:t xml:space="preserve"> meets minimum requirements. </w:t>
            </w:r>
          </w:p>
          <w:p w:rsidR="00B1388F" w:rsidRPr="00DC089D" w:rsidRDefault="00B1388F" w:rsidP="00B1388F">
            <w:pPr>
              <w:pStyle w:val="ListParagraph"/>
              <w:rPr>
                <w:rFonts w:ascii="Arial Narrow" w:hAnsi="Arial Narrow" w:cs="Times New Roman"/>
              </w:rPr>
            </w:pPr>
          </w:p>
          <w:p w:rsidR="00067E27" w:rsidRDefault="00301D6B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 w:rsidRPr="00DC089D">
              <w:rPr>
                <w:rFonts w:ascii="Arial Narrow" w:hAnsi="Arial Narrow" w:cs="Times New Roman"/>
              </w:rPr>
              <w:t xml:space="preserve">Compile </w:t>
            </w:r>
            <w:r w:rsidR="00067E27" w:rsidRPr="00DC089D">
              <w:rPr>
                <w:rFonts w:ascii="Arial Narrow" w:hAnsi="Arial Narrow" w:cs="Times New Roman"/>
              </w:rPr>
              <w:t>supporting evidence to substantiate the institution’s response</w:t>
            </w:r>
            <w:r w:rsidRPr="00DC089D">
              <w:rPr>
                <w:rFonts w:ascii="Arial Narrow" w:hAnsi="Arial Narrow" w:cs="Times New Roman"/>
              </w:rPr>
              <w:t xml:space="preserve"> and list it </w:t>
            </w:r>
            <w:r w:rsidR="001163DD" w:rsidRPr="00DC089D">
              <w:rPr>
                <w:rFonts w:ascii="Arial Narrow" w:hAnsi="Arial Narrow" w:cs="Times New Roman"/>
              </w:rPr>
              <w:t xml:space="preserve">systematically </w:t>
            </w:r>
            <w:r w:rsidRPr="00DC089D">
              <w:rPr>
                <w:rFonts w:ascii="Arial Narrow" w:hAnsi="Arial Narrow" w:cs="Times New Roman"/>
              </w:rPr>
              <w:t>in the space provided</w:t>
            </w:r>
            <w:r w:rsidR="006C3CB9" w:rsidRPr="00DC089D">
              <w:rPr>
                <w:rFonts w:ascii="Arial Narrow" w:hAnsi="Arial Narrow" w:cs="Times New Roman"/>
              </w:rPr>
              <w:t>.</w:t>
            </w:r>
            <w:r w:rsidR="006C2754" w:rsidRPr="00DC089D">
              <w:rPr>
                <w:rFonts w:ascii="Arial Narrow" w:hAnsi="Arial Narrow" w:cs="Times New Roman"/>
              </w:rPr>
              <w:t xml:space="preserve"> </w:t>
            </w:r>
            <w:r w:rsidRPr="00DC089D">
              <w:rPr>
                <w:rFonts w:ascii="Arial Narrow" w:hAnsi="Arial Narrow" w:cs="Times New Roman"/>
              </w:rPr>
              <w:t xml:space="preserve">The actual supporting evidence should be uploaded on </w:t>
            </w:r>
            <w:r w:rsidR="00CA1EAD" w:rsidRPr="00DC089D">
              <w:rPr>
                <w:rFonts w:ascii="Arial Narrow" w:hAnsi="Arial Narrow" w:cs="Times New Roman"/>
              </w:rPr>
              <w:t xml:space="preserve">the </w:t>
            </w:r>
            <w:r w:rsidRPr="00DC089D">
              <w:rPr>
                <w:rFonts w:ascii="Arial Narrow" w:hAnsi="Arial Narrow" w:cs="Times New Roman"/>
              </w:rPr>
              <w:t>HEQC Online system at the time of submission</w:t>
            </w:r>
            <w:r w:rsidR="001163DD" w:rsidRPr="00DC089D">
              <w:rPr>
                <w:rFonts w:ascii="Arial Narrow" w:hAnsi="Arial Narrow" w:cs="Times New Roman"/>
              </w:rPr>
              <w:t xml:space="preserve"> and should correspond to the list of evidence below.</w:t>
            </w:r>
          </w:p>
          <w:p w:rsidR="00A26856" w:rsidRPr="00A26856" w:rsidRDefault="00A26856" w:rsidP="00A26856">
            <w:pPr>
              <w:pStyle w:val="ListParagraph"/>
              <w:rPr>
                <w:rFonts w:ascii="Arial Narrow" w:hAnsi="Arial Narrow" w:cs="Times New Roman"/>
              </w:rPr>
            </w:pPr>
          </w:p>
          <w:p w:rsidR="00A26856" w:rsidRDefault="00A26856" w:rsidP="00067E27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Times New Roman"/>
              </w:rPr>
            </w:pPr>
            <w:r>
              <w:rPr>
                <w:rFonts w:ascii="Arial Narrow" w:hAnsi="Arial Narrow" w:cs="Times New Roman"/>
              </w:rPr>
              <w:t>Evidence to be submitted includes:</w:t>
            </w:r>
          </w:p>
          <w:p w:rsidR="00A26856" w:rsidRPr="00A26856" w:rsidRDefault="00A26856" w:rsidP="00A26856">
            <w:pPr>
              <w:pStyle w:val="ListParagraph"/>
              <w:rPr>
                <w:rFonts w:ascii="Arial Narrow" w:hAnsi="Arial Narrow" w:cs="Times New Roman"/>
              </w:rPr>
            </w:pPr>
          </w:p>
          <w:p w:rsidR="00067E27" w:rsidRPr="002D6F7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Times New Roman"/>
              </w:rPr>
              <w:t>Postgraduate Admission Policies</w:t>
            </w:r>
          </w:p>
          <w:p w:rsidR="002D6F7D" w:rsidRPr="002D6F7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2D6F7D">
              <w:rPr>
                <w:rFonts w:ascii="Arial Narrow" w:hAnsi="Arial Narrow"/>
                <w:bCs/>
              </w:rPr>
              <w:t>Assessment policies</w:t>
            </w:r>
          </w:p>
          <w:p w:rsidR="002D6F7D" w:rsidRPr="002D6F7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2D6F7D">
              <w:rPr>
                <w:rFonts w:ascii="Arial Narrow" w:hAnsi="Arial Narrow"/>
                <w:bCs/>
              </w:rPr>
              <w:t xml:space="preserve">Evidence of staff and student training on the policies (e.g. workshop </w:t>
            </w:r>
            <w:proofErr w:type="spellStart"/>
            <w:r w:rsidRPr="002D6F7D">
              <w:rPr>
                <w:rFonts w:ascii="Arial Narrow" w:hAnsi="Arial Narrow"/>
                <w:bCs/>
              </w:rPr>
              <w:t>programmes</w:t>
            </w:r>
            <w:proofErr w:type="spellEnd"/>
            <w:r w:rsidRPr="002D6F7D">
              <w:rPr>
                <w:rFonts w:ascii="Arial Narrow" w:hAnsi="Arial Narrow"/>
                <w:bCs/>
              </w:rPr>
              <w:t xml:space="preserve"> and attendance registers)</w:t>
            </w:r>
          </w:p>
          <w:p w:rsidR="002D6F7D" w:rsidRPr="002D6F7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2D6F7D">
              <w:rPr>
                <w:rFonts w:ascii="Arial Narrow" w:hAnsi="Arial Narrow"/>
                <w:bCs/>
              </w:rPr>
              <w:t>Evidence of staff development support</w:t>
            </w:r>
          </w:p>
          <w:p w:rsidR="002D6F7D" w:rsidRPr="002D6F7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Cs/>
              </w:rPr>
            </w:pPr>
            <w:r w:rsidRPr="002D6F7D">
              <w:rPr>
                <w:rFonts w:ascii="Arial Narrow" w:hAnsi="Arial Narrow"/>
                <w:bCs/>
              </w:rPr>
              <w:t>Guidelines stipulating roles and responsibilities of students and supervisors</w:t>
            </w:r>
          </w:p>
          <w:p w:rsidR="002D6F7D" w:rsidRPr="00DC089D" w:rsidRDefault="002D6F7D" w:rsidP="002D6F7D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b/>
              </w:rPr>
            </w:pPr>
          </w:p>
        </w:tc>
      </w:tr>
    </w:tbl>
    <w:p w:rsidR="00067E27" w:rsidRPr="00DC089D" w:rsidRDefault="00067E27" w:rsidP="00067E27">
      <w:pPr>
        <w:spacing w:after="0"/>
        <w:jc w:val="center"/>
        <w:rPr>
          <w:rFonts w:ascii="Arial Narrow" w:hAnsi="Arial Narrow"/>
          <w:b/>
        </w:rPr>
      </w:pPr>
    </w:p>
    <w:p w:rsidR="00DD1759" w:rsidRPr="00DC089D" w:rsidRDefault="00DD1759" w:rsidP="00067E27">
      <w:pPr>
        <w:spacing w:after="0"/>
        <w:jc w:val="center"/>
        <w:rPr>
          <w:rFonts w:ascii="Arial Narrow" w:hAnsi="Arial Narrow"/>
          <w:b/>
        </w:rPr>
      </w:pPr>
    </w:p>
    <w:p w:rsidR="00DD1759" w:rsidRPr="00DC089D" w:rsidRDefault="00DD1759" w:rsidP="00067E27">
      <w:pPr>
        <w:spacing w:after="0"/>
        <w:jc w:val="center"/>
        <w:rPr>
          <w:rFonts w:ascii="Arial Narrow" w:hAnsi="Arial Narrow"/>
          <w:b/>
        </w:rPr>
      </w:pPr>
    </w:p>
    <w:p w:rsidR="00567C7D" w:rsidRPr="00DC089D" w:rsidRDefault="00567C7D" w:rsidP="00067E27">
      <w:pPr>
        <w:spacing w:after="0"/>
        <w:jc w:val="center"/>
        <w:rPr>
          <w:rFonts w:ascii="Arial Narrow" w:hAnsi="Arial Narrow"/>
          <w:b/>
        </w:rPr>
      </w:pPr>
      <w:r w:rsidRPr="00DC089D">
        <w:rPr>
          <w:rFonts w:ascii="Arial Narrow" w:hAnsi="Arial Narrow"/>
          <w:b/>
        </w:rPr>
        <w:br w:type="page"/>
      </w: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8242"/>
        <w:gridCol w:w="1157"/>
        <w:gridCol w:w="1463"/>
        <w:gridCol w:w="1404"/>
        <w:gridCol w:w="3124"/>
      </w:tblGrid>
      <w:tr w:rsidR="009B0D7D" w:rsidRPr="00DC089D" w:rsidTr="00DC089D">
        <w:tc>
          <w:tcPr>
            <w:tcW w:w="8242" w:type="dxa"/>
            <w:shd w:val="clear" w:color="auto" w:fill="BFBFBF" w:themeFill="background1" w:themeFillShade="BF"/>
          </w:tcPr>
          <w:p w:rsidR="009B0D7D" w:rsidRPr="00DC089D" w:rsidRDefault="009B0D7D" w:rsidP="00EB0D6B">
            <w:pPr>
              <w:jc w:val="center"/>
              <w:rPr>
                <w:rFonts w:ascii="Arial Narrow" w:hAnsi="Arial Narrow" w:cs="Times New Roman"/>
                <w:b/>
                <w:bCs/>
                <w:lang w:val="en-ZA"/>
              </w:rPr>
            </w:pPr>
          </w:p>
          <w:p w:rsidR="009B0D7D" w:rsidRPr="00DC089D" w:rsidRDefault="009B0D7D" w:rsidP="00EB0D6B">
            <w:pPr>
              <w:jc w:val="center"/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  <w:bCs/>
                <w:lang w:val="en-ZA"/>
              </w:rPr>
              <w:t>STATEMENT</w:t>
            </w:r>
          </w:p>
        </w:tc>
        <w:tc>
          <w:tcPr>
            <w:tcW w:w="1157" w:type="dxa"/>
            <w:shd w:val="clear" w:color="auto" w:fill="BFBFBF" w:themeFill="background1" w:themeFillShade="BF"/>
          </w:tcPr>
          <w:p w:rsidR="009B0D7D" w:rsidRPr="00DC089D" w:rsidRDefault="009B0D7D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Meets minimum standards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:rsidR="009B0D7D" w:rsidRPr="00DC089D" w:rsidRDefault="009B0D7D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>Needs improvement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:rsidR="009B0D7D" w:rsidRPr="00DC089D" w:rsidRDefault="009B0D7D" w:rsidP="00432C6E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>Does not meet the minimum standards</w:t>
            </w:r>
          </w:p>
        </w:tc>
        <w:tc>
          <w:tcPr>
            <w:tcW w:w="3124" w:type="dxa"/>
            <w:shd w:val="clear" w:color="auto" w:fill="BFBFBF" w:themeFill="background1" w:themeFillShade="BF"/>
          </w:tcPr>
          <w:p w:rsidR="009B0D7D" w:rsidRPr="00DC089D" w:rsidRDefault="009B0D7D" w:rsidP="00432C6E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>Comment</w:t>
            </w:r>
          </w:p>
        </w:tc>
      </w:tr>
      <w:tr w:rsidR="009B0D7D" w:rsidRPr="002D6F7D" w:rsidTr="00DC089D">
        <w:tc>
          <w:tcPr>
            <w:tcW w:w="8242" w:type="dxa"/>
          </w:tcPr>
          <w:p w:rsidR="002D6F7D" w:rsidRPr="002D6F7D" w:rsidRDefault="002D6F7D" w:rsidP="002D6F7D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2D6F7D">
              <w:rPr>
                <w:rFonts w:ascii="Arial Narrow" w:hAnsi="Arial Narrow" w:cs="Garamond-Light"/>
                <w:lang w:val="en-GB"/>
              </w:rPr>
              <w:t>Appropriate policies, procedures and regulations are in place for student admission, selection</w:t>
            </w:r>
          </w:p>
          <w:p w:rsidR="009B0D7D" w:rsidRPr="002D6F7D" w:rsidRDefault="002D6F7D" w:rsidP="002D6F7D">
            <w:pPr>
              <w:jc w:val="both"/>
              <w:rPr>
                <w:rFonts w:ascii="Arial Narrow" w:hAnsi="Arial Narrow" w:cs="Times New Roman"/>
                <w:bCs/>
                <w:lang w:val="en-ZA"/>
              </w:rPr>
            </w:pPr>
            <w:r w:rsidRPr="002D6F7D">
              <w:rPr>
                <w:rFonts w:ascii="Arial Narrow" w:hAnsi="Arial Narrow" w:cs="Garamond-Light"/>
                <w:lang w:val="en-GB"/>
              </w:rPr>
              <w:t>and assessment</w:t>
            </w:r>
          </w:p>
        </w:tc>
        <w:tc>
          <w:tcPr>
            <w:tcW w:w="1157" w:type="dxa"/>
          </w:tcPr>
          <w:p w:rsidR="009B0D7D" w:rsidRPr="002D6F7D" w:rsidRDefault="009B0D7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9B0D7D" w:rsidRPr="002D6F7D" w:rsidRDefault="009B0D7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:rsidR="009B0D7D" w:rsidRPr="002D6F7D" w:rsidRDefault="009B0D7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:rsidR="009B0D7D" w:rsidRPr="002D6F7D" w:rsidRDefault="009B0D7D" w:rsidP="005064DF">
            <w:pPr>
              <w:rPr>
                <w:rFonts w:ascii="Arial Narrow" w:hAnsi="Arial Narrow" w:cs="Times New Roman"/>
              </w:rPr>
            </w:pPr>
          </w:p>
        </w:tc>
      </w:tr>
      <w:tr w:rsidR="005445CE" w:rsidRPr="002D6F7D" w:rsidTr="00DC089D">
        <w:tc>
          <w:tcPr>
            <w:tcW w:w="8242" w:type="dxa"/>
          </w:tcPr>
          <w:p w:rsidR="005445CE" w:rsidRPr="002D6F7D" w:rsidRDefault="002D6F7D" w:rsidP="002D6F7D">
            <w:pPr>
              <w:autoSpaceDE w:val="0"/>
              <w:autoSpaceDN w:val="0"/>
              <w:adjustRightInd w:val="0"/>
              <w:rPr>
                <w:rFonts w:ascii="Arial Narrow" w:eastAsia="Times New Roman" w:hAnsi="Arial Narrow" w:cs="Times New Roman"/>
                <w:bCs/>
              </w:rPr>
            </w:pPr>
            <w:r w:rsidRPr="002D6F7D">
              <w:rPr>
                <w:rFonts w:ascii="Arial Narrow" w:hAnsi="Arial Narrow" w:cs="Garamond-Light"/>
                <w:lang w:val="en-GB"/>
              </w:rPr>
              <w:t>These are communicated to all postgraduate students, and academic and administrative staff, and implemented consistently across the institution and programme.</w:t>
            </w:r>
          </w:p>
        </w:tc>
        <w:tc>
          <w:tcPr>
            <w:tcW w:w="1157" w:type="dxa"/>
          </w:tcPr>
          <w:p w:rsidR="005445CE" w:rsidRPr="002D6F7D" w:rsidRDefault="005445C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5445CE" w:rsidRPr="002D6F7D" w:rsidRDefault="005445C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:rsidR="005445CE" w:rsidRPr="002D6F7D" w:rsidRDefault="005445C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:rsidR="005445CE" w:rsidRPr="002D6F7D" w:rsidRDefault="005445CE" w:rsidP="005064DF">
            <w:pPr>
              <w:rPr>
                <w:rFonts w:ascii="Arial Narrow" w:hAnsi="Arial Narrow" w:cs="Times New Roman"/>
              </w:rPr>
            </w:pPr>
          </w:p>
        </w:tc>
      </w:tr>
      <w:tr w:rsidR="001A013D" w:rsidRPr="002D6F7D" w:rsidTr="00DC089D">
        <w:tc>
          <w:tcPr>
            <w:tcW w:w="8242" w:type="dxa"/>
          </w:tcPr>
          <w:p w:rsidR="001A013D" w:rsidRPr="002D6F7D" w:rsidRDefault="002D6F7D" w:rsidP="002D6F7D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  <w:lang w:val="en-ZA"/>
              </w:rPr>
            </w:pPr>
            <w:r w:rsidRPr="002D6F7D">
              <w:rPr>
                <w:rFonts w:ascii="Arial Narrow" w:hAnsi="Arial Narrow" w:cs="Garamond-Light"/>
                <w:lang w:val="en-GB"/>
              </w:rPr>
              <w:t>The selection and appointment criteria in place for postgraduate supervisors are acceptable to the research community in the area of study</w:t>
            </w:r>
          </w:p>
        </w:tc>
        <w:tc>
          <w:tcPr>
            <w:tcW w:w="1157" w:type="dxa"/>
          </w:tcPr>
          <w:p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</w:tr>
      <w:tr w:rsidR="001A013D" w:rsidRPr="002D6F7D" w:rsidTr="00DC089D">
        <w:tc>
          <w:tcPr>
            <w:tcW w:w="8242" w:type="dxa"/>
          </w:tcPr>
          <w:p w:rsidR="001A013D" w:rsidRPr="002D6F7D" w:rsidRDefault="002D6F7D" w:rsidP="002D6F7D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bCs/>
                <w:lang w:val="en-ZA"/>
              </w:rPr>
            </w:pPr>
            <w:r w:rsidRPr="002D6F7D">
              <w:rPr>
                <w:rFonts w:ascii="Arial Narrow" w:hAnsi="Arial Narrow" w:cs="Garamond-Light"/>
                <w:lang w:val="en-GB"/>
              </w:rPr>
              <w:t>Explicit guidelines exist on the roles and responsibilities of supervisors and students and other matters relevant to the performance of research.</w:t>
            </w:r>
          </w:p>
        </w:tc>
        <w:tc>
          <w:tcPr>
            <w:tcW w:w="1157" w:type="dxa"/>
          </w:tcPr>
          <w:p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:rsidR="001A013D" w:rsidRPr="002D6F7D" w:rsidRDefault="001A013D" w:rsidP="005064DF">
            <w:pPr>
              <w:rPr>
                <w:rFonts w:ascii="Arial Narrow" w:hAnsi="Arial Narrow" w:cs="Times New Roman"/>
              </w:rPr>
            </w:pPr>
          </w:p>
        </w:tc>
      </w:tr>
      <w:tr w:rsidR="001A013D" w:rsidRPr="00D86861" w:rsidTr="00DC089D">
        <w:tc>
          <w:tcPr>
            <w:tcW w:w="8242" w:type="dxa"/>
          </w:tcPr>
          <w:p w:rsidR="001A013D" w:rsidRPr="00D86861" w:rsidRDefault="00D86861" w:rsidP="00D86861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</w:rPr>
            </w:pPr>
            <w:r w:rsidRPr="00D86861">
              <w:rPr>
                <w:rFonts w:ascii="Arial Narrow" w:hAnsi="Arial Narrow" w:cs="Garamond-Light"/>
                <w:color w:val="000000"/>
                <w:lang w:val="en-GB"/>
              </w:rPr>
              <w:t>A senior academic with research and postgraduate supervision experience c</w:t>
            </w:r>
            <w:r w:rsidRPr="00D86861">
              <w:rPr>
                <w:rFonts w:ascii="Arial Narrow" w:hAnsi="Arial Narrow" w:cs="Garamond-Light"/>
                <w:color w:val="292526"/>
                <w:lang w:val="en-GB"/>
              </w:rPr>
              <w:t>oor</w:t>
            </w:r>
            <w:r w:rsidRPr="00D86861">
              <w:rPr>
                <w:rFonts w:ascii="Arial Narrow" w:hAnsi="Arial Narrow" w:cs="Garamond-Light"/>
                <w:color w:val="000000"/>
                <w:lang w:val="en-GB"/>
              </w:rPr>
              <w:t>dinates research programmes, monitors the progress of postgraduate students and oversees assessment procedures</w:t>
            </w:r>
          </w:p>
        </w:tc>
        <w:tc>
          <w:tcPr>
            <w:tcW w:w="1157" w:type="dxa"/>
          </w:tcPr>
          <w:p w:rsidR="001A013D" w:rsidRPr="00D86861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1A013D" w:rsidRPr="00D86861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:rsidR="001A013D" w:rsidRPr="00D86861" w:rsidRDefault="001A013D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:rsidR="001A013D" w:rsidRPr="00D86861" w:rsidRDefault="001A013D" w:rsidP="005064DF">
            <w:pPr>
              <w:rPr>
                <w:rFonts w:ascii="Arial Narrow" w:hAnsi="Arial Narrow" w:cs="Times New Roman"/>
              </w:rPr>
            </w:pPr>
          </w:p>
        </w:tc>
      </w:tr>
      <w:tr w:rsidR="00D86861" w:rsidRPr="00D86861" w:rsidTr="00DC089D">
        <w:tc>
          <w:tcPr>
            <w:tcW w:w="8242" w:type="dxa"/>
          </w:tcPr>
          <w:p w:rsidR="00D86861" w:rsidRPr="00D86861" w:rsidRDefault="00D86861" w:rsidP="00D86861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color w:val="000000"/>
                <w:lang w:val="en-GB"/>
              </w:rPr>
            </w:pPr>
            <w:r w:rsidRPr="00D86861">
              <w:rPr>
                <w:rFonts w:ascii="Arial Narrow" w:hAnsi="Arial Narrow" w:cs="Garamond-Light"/>
                <w:color w:val="000000"/>
                <w:lang w:val="en-GB"/>
              </w:rPr>
              <w:t xml:space="preserve">A senior academic with research and postgraduate supervision experience </w:t>
            </w:r>
            <w:r w:rsidRPr="00D86861">
              <w:rPr>
                <w:rFonts w:ascii="Arial Narrow" w:hAnsi="Arial Narrow" w:cs="Garamond-Light"/>
                <w:color w:val="292526"/>
                <w:lang w:val="en-GB"/>
              </w:rPr>
              <w:t>coor</w:t>
            </w:r>
            <w:r w:rsidRPr="00D86861">
              <w:rPr>
                <w:rFonts w:ascii="Arial Narrow" w:hAnsi="Arial Narrow" w:cs="Garamond-Light"/>
                <w:color w:val="000000"/>
                <w:lang w:val="en-GB"/>
              </w:rPr>
              <w:t>dinates structured master’s and doctoral programmes, monitors the progress of postgraduate students and oversees assessment procedures</w:t>
            </w:r>
          </w:p>
        </w:tc>
        <w:tc>
          <w:tcPr>
            <w:tcW w:w="1157" w:type="dxa"/>
          </w:tcPr>
          <w:p w:rsidR="00D86861" w:rsidRPr="00D86861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D86861" w:rsidRPr="00D86861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:rsidR="00D86861" w:rsidRPr="00D86861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:rsidR="00D86861" w:rsidRPr="00D86861" w:rsidRDefault="00D86861" w:rsidP="005064DF">
            <w:pPr>
              <w:rPr>
                <w:rFonts w:ascii="Arial Narrow" w:hAnsi="Arial Narrow" w:cs="Times New Roman"/>
              </w:rPr>
            </w:pPr>
          </w:p>
        </w:tc>
      </w:tr>
      <w:tr w:rsidR="00D86861" w:rsidRPr="00D124DE" w:rsidTr="00DC089D">
        <w:tc>
          <w:tcPr>
            <w:tcW w:w="8242" w:type="dxa"/>
          </w:tcPr>
          <w:p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Training is provided in research skills including guidance on research design and</w:t>
            </w:r>
          </w:p>
          <w:p w:rsidR="00D86861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color w:val="000000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Methodology</w:t>
            </w:r>
          </w:p>
        </w:tc>
        <w:tc>
          <w:tcPr>
            <w:tcW w:w="1157" w:type="dxa"/>
          </w:tcPr>
          <w:p w:rsidR="00D86861" w:rsidRPr="00D124DE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D86861" w:rsidRPr="00D124DE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:rsidR="00D86861" w:rsidRPr="00D124DE" w:rsidRDefault="00D86861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:rsidR="00D86861" w:rsidRPr="00D124DE" w:rsidRDefault="00D86861" w:rsidP="005064DF">
            <w:pPr>
              <w:rPr>
                <w:rFonts w:ascii="Arial Narrow" w:hAnsi="Arial Narrow" w:cs="Times New Roman"/>
              </w:rPr>
            </w:pPr>
          </w:p>
        </w:tc>
      </w:tr>
      <w:tr w:rsidR="00D124DE" w:rsidRPr="00D124DE" w:rsidTr="00DC089D">
        <w:tc>
          <w:tcPr>
            <w:tcW w:w="8242" w:type="dxa"/>
          </w:tcPr>
          <w:p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Monitoring and review of the postgraduate system takes place regularly and includes</w:t>
            </w:r>
            <w:r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D124DE">
              <w:rPr>
                <w:rFonts w:ascii="Arial Narrow" w:hAnsi="Arial Narrow" w:cs="Garamond-Light"/>
                <w:lang w:val="en-GB"/>
              </w:rPr>
              <w:t>student feedback on the quality of the learning experience, supervision and support</w:t>
            </w:r>
            <w:r>
              <w:rPr>
                <w:rFonts w:ascii="Arial Narrow" w:hAnsi="Arial Narrow" w:cs="Garamond-Light"/>
                <w:lang w:val="en-GB"/>
              </w:rPr>
              <w:t xml:space="preserve"> </w:t>
            </w:r>
            <w:r w:rsidRPr="00D124DE">
              <w:rPr>
                <w:rFonts w:ascii="Arial Narrow" w:hAnsi="Arial Narrow" w:cs="Garamond-Light"/>
                <w:lang w:val="en-GB"/>
              </w:rPr>
              <w:t>infrastructure.</w:t>
            </w:r>
          </w:p>
        </w:tc>
        <w:tc>
          <w:tcPr>
            <w:tcW w:w="1157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</w:tr>
      <w:tr w:rsidR="00D124DE" w:rsidRPr="00D86861" w:rsidTr="00DC089D">
        <w:tc>
          <w:tcPr>
            <w:tcW w:w="8242" w:type="dxa"/>
          </w:tcPr>
          <w:p w:rsidR="00D124DE" w:rsidRDefault="00D124DE" w:rsidP="00D124DE">
            <w:pPr>
              <w:autoSpaceDE w:val="0"/>
              <w:autoSpaceDN w:val="0"/>
              <w:adjustRightInd w:val="0"/>
              <w:rPr>
                <w:rFonts w:ascii="Garamond-Light" w:hAnsi="Garamond-Light" w:cs="Garamond-Light"/>
                <w:lang w:val="en-GB"/>
              </w:rPr>
            </w:pPr>
            <w:r>
              <w:rPr>
                <w:rFonts w:ascii="Garamond-Light" w:hAnsi="Garamond-Light" w:cs="Garamond-Light"/>
                <w:lang w:val="en-GB"/>
              </w:rPr>
              <w:t>Research is properly assessed</w:t>
            </w:r>
          </w:p>
        </w:tc>
        <w:tc>
          <w:tcPr>
            <w:tcW w:w="1157" w:type="dxa"/>
          </w:tcPr>
          <w:p w:rsidR="00D124DE" w:rsidRPr="00D86861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D124DE" w:rsidRPr="00D86861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:rsidR="00D124DE" w:rsidRPr="00D86861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:rsidR="00D124DE" w:rsidRPr="00D86861" w:rsidRDefault="00D124DE" w:rsidP="005064DF">
            <w:pPr>
              <w:rPr>
                <w:rFonts w:ascii="Arial Narrow" w:hAnsi="Arial Narrow" w:cs="Times New Roman"/>
              </w:rPr>
            </w:pPr>
          </w:p>
        </w:tc>
      </w:tr>
      <w:tr w:rsidR="00D124DE" w:rsidRPr="00D124DE" w:rsidTr="00DC089D">
        <w:tc>
          <w:tcPr>
            <w:tcW w:w="8242" w:type="dxa"/>
          </w:tcPr>
          <w:p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Policies for student admission and selection are effectively implemented</w:t>
            </w:r>
          </w:p>
        </w:tc>
        <w:tc>
          <w:tcPr>
            <w:tcW w:w="1157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</w:tr>
      <w:tr w:rsidR="00D124DE" w:rsidRPr="00D124DE" w:rsidTr="00DC089D">
        <w:tc>
          <w:tcPr>
            <w:tcW w:w="8242" w:type="dxa"/>
          </w:tcPr>
          <w:p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Criteria for the selection and appointment of postgraduate supervisors are effectively</w:t>
            </w:r>
          </w:p>
          <w:p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implemented, as well as guidelines on the roles and responsibilities of supervisors and</w:t>
            </w:r>
          </w:p>
          <w:p w:rsidR="00D124DE" w:rsidRPr="00D124DE" w:rsidRDefault="00D124DE" w:rsidP="00D124DE">
            <w:pPr>
              <w:autoSpaceDE w:val="0"/>
              <w:autoSpaceDN w:val="0"/>
              <w:adjustRightInd w:val="0"/>
              <w:rPr>
                <w:rFonts w:ascii="Arial Narrow" w:hAnsi="Arial Narrow" w:cs="Garamond-Light"/>
                <w:lang w:val="en-GB"/>
              </w:rPr>
            </w:pPr>
            <w:r w:rsidRPr="00D124DE">
              <w:rPr>
                <w:rFonts w:ascii="Arial Narrow" w:hAnsi="Arial Narrow" w:cs="Garamond-Light"/>
                <w:lang w:val="en-GB"/>
              </w:rPr>
              <w:t>students</w:t>
            </w:r>
          </w:p>
        </w:tc>
        <w:tc>
          <w:tcPr>
            <w:tcW w:w="1157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1404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4" w:type="dxa"/>
          </w:tcPr>
          <w:p w:rsidR="00D124DE" w:rsidRPr="00D124DE" w:rsidRDefault="00D124DE" w:rsidP="005064DF">
            <w:pPr>
              <w:rPr>
                <w:rFonts w:ascii="Arial Narrow" w:hAnsi="Arial Narrow" w:cs="Times New Roman"/>
              </w:rPr>
            </w:pPr>
          </w:p>
        </w:tc>
      </w:tr>
    </w:tbl>
    <w:p w:rsidR="00207C1A" w:rsidRDefault="00207C1A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br w:type="page"/>
      </w:r>
    </w:p>
    <w:tbl>
      <w:tblPr>
        <w:tblStyle w:val="TableGrid"/>
        <w:tblW w:w="15390" w:type="dxa"/>
        <w:tblInd w:w="-725" w:type="dxa"/>
        <w:tblLook w:val="04A0" w:firstRow="1" w:lastRow="0" w:firstColumn="1" w:lastColumn="0" w:noHBand="0" w:noVBand="1"/>
      </w:tblPr>
      <w:tblGrid>
        <w:gridCol w:w="8347"/>
        <w:gridCol w:w="1157"/>
        <w:gridCol w:w="1463"/>
        <w:gridCol w:w="1296"/>
        <w:gridCol w:w="3127"/>
      </w:tblGrid>
      <w:tr w:rsidR="009B0D7D" w:rsidRPr="00DC089D" w:rsidTr="009B0D7D">
        <w:tc>
          <w:tcPr>
            <w:tcW w:w="8347" w:type="dxa"/>
            <w:shd w:val="clear" w:color="auto" w:fill="BFBFBF" w:themeFill="background1" w:themeFillShade="BF"/>
          </w:tcPr>
          <w:p w:rsidR="009B0D7D" w:rsidRPr="00DC089D" w:rsidRDefault="009B0D7D" w:rsidP="00160216">
            <w:pPr>
              <w:jc w:val="center"/>
              <w:rPr>
                <w:rFonts w:ascii="Arial Narrow" w:hAnsi="Arial Narrow" w:cs="Times New Roman"/>
                <w:b/>
                <w:bCs/>
                <w:lang w:val="en-ZA"/>
              </w:rPr>
            </w:pPr>
          </w:p>
          <w:p w:rsidR="009B0D7D" w:rsidRPr="00DC089D" w:rsidRDefault="009B0D7D" w:rsidP="00160216">
            <w:pPr>
              <w:jc w:val="center"/>
              <w:rPr>
                <w:rFonts w:ascii="Arial Narrow" w:hAnsi="Arial Narrow" w:cs="Times New Roman"/>
                <w:b/>
                <w:lang w:val="en-ZA"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OVERALL RATING</w:t>
            </w:r>
            <w:r w:rsidRPr="00DC089D">
              <w:rPr>
                <w:rFonts w:ascii="Arial Narrow" w:hAnsi="Arial Narrow" w:cs="Times New Roman"/>
                <w:b/>
                <w:lang w:val="en-ZA"/>
              </w:rPr>
              <w:tab/>
            </w:r>
          </w:p>
          <w:p w:rsidR="009B0D7D" w:rsidRPr="00DC089D" w:rsidRDefault="009B0D7D" w:rsidP="00160216">
            <w:pPr>
              <w:jc w:val="center"/>
              <w:rPr>
                <w:rFonts w:ascii="Arial Narrow" w:hAnsi="Arial Narrow" w:cs="Times New Roman"/>
                <w:b/>
                <w:lang w:val="en-ZA"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(Consider the individual ratings above and provide an overall rating)</w:t>
            </w:r>
          </w:p>
          <w:p w:rsidR="009B0D7D" w:rsidRPr="00DC089D" w:rsidRDefault="009B0D7D" w:rsidP="00160216">
            <w:pPr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57" w:type="dxa"/>
            <w:shd w:val="clear" w:color="auto" w:fill="BFBFBF" w:themeFill="background1" w:themeFillShade="BF"/>
          </w:tcPr>
          <w:p w:rsidR="009B0D7D" w:rsidRPr="00DC089D" w:rsidRDefault="009B0D7D" w:rsidP="00160216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Meets minimum standards</w:t>
            </w:r>
          </w:p>
        </w:tc>
        <w:tc>
          <w:tcPr>
            <w:tcW w:w="1463" w:type="dxa"/>
            <w:shd w:val="clear" w:color="auto" w:fill="BFBFBF" w:themeFill="background1" w:themeFillShade="BF"/>
          </w:tcPr>
          <w:p w:rsidR="009B0D7D" w:rsidRPr="00DC089D" w:rsidRDefault="009B0D7D" w:rsidP="00160216">
            <w:pPr>
              <w:rPr>
                <w:rFonts w:ascii="Arial Narrow" w:hAnsi="Arial Narrow"/>
                <w:b/>
              </w:rPr>
            </w:pPr>
            <w:r w:rsidRPr="00DC089D">
              <w:rPr>
                <w:rFonts w:ascii="Arial Narrow" w:hAnsi="Arial Narrow"/>
                <w:b/>
              </w:rPr>
              <w:t>Needs improvement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9B0D7D" w:rsidRPr="00DC089D" w:rsidRDefault="009B0D7D" w:rsidP="00160216">
            <w:pPr>
              <w:rPr>
                <w:rFonts w:ascii="Arial Narrow" w:hAnsi="Arial Narrow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>Does not meet the minimum standards</w:t>
            </w:r>
          </w:p>
        </w:tc>
        <w:tc>
          <w:tcPr>
            <w:tcW w:w="3127" w:type="dxa"/>
            <w:shd w:val="clear" w:color="auto" w:fill="BFBFBF" w:themeFill="background1" w:themeFillShade="BF"/>
          </w:tcPr>
          <w:p w:rsidR="009B0D7D" w:rsidRPr="00DC089D" w:rsidRDefault="009B0D7D" w:rsidP="00160216">
            <w:pPr>
              <w:rPr>
                <w:rFonts w:ascii="Arial Narrow" w:hAnsi="Arial Narrow" w:cs="Times New Roman"/>
                <w:b/>
              </w:rPr>
            </w:pPr>
            <w:r w:rsidRPr="00DC089D">
              <w:rPr>
                <w:rFonts w:ascii="Arial Narrow" w:hAnsi="Arial Narrow" w:cs="Times New Roman"/>
                <w:b/>
              </w:rPr>
              <w:t>Comment</w:t>
            </w:r>
          </w:p>
        </w:tc>
      </w:tr>
      <w:tr w:rsidR="009B0D7D" w:rsidRPr="00170BE9" w:rsidTr="009B0D7D">
        <w:tc>
          <w:tcPr>
            <w:tcW w:w="8347" w:type="dxa"/>
          </w:tcPr>
          <w:p w:rsidR="009B0D7D" w:rsidRPr="00170BE9" w:rsidRDefault="002D6F7D" w:rsidP="00160216">
            <w:pPr>
              <w:rPr>
                <w:rFonts w:ascii="Arial Narrow" w:hAnsi="Arial Narrow" w:cs="Times New Roman"/>
                <w:bCs/>
              </w:rPr>
            </w:pPr>
            <w:r w:rsidRPr="00170BE9">
              <w:rPr>
                <w:rFonts w:ascii="Arial Narrow" w:hAnsi="Arial Narrow"/>
                <w:bCs/>
              </w:rPr>
              <w:t>Postgraduate policies, procedures and regulations</w:t>
            </w:r>
          </w:p>
        </w:tc>
        <w:tc>
          <w:tcPr>
            <w:tcW w:w="1157" w:type="dxa"/>
          </w:tcPr>
          <w:p w:rsidR="009B0D7D" w:rsidRPr="00170BE9" w:rsidRDefault="009B0D7D" w:rsidP="00160216">
            <w:pPr>
              <w:rPr>
                <w:rFonts w:ascii="Arial Narrow" w:hAnsi="Arial Narrow" w:cs="Times New Roman"/>
                <w:bCs/>
              </w:rPr>
            </w:pPr>
          </w:p>
        </w:tc>
        <w:tc>
          <w:tcPr>
            <w:tcW w:w="1463" w:type="dxa"/>
          </w:tcPr>
          <w:p w:rsidR="009B0D7D" w:rsidRPr="00170BE9" w:rsidRDefault="009B0D7D" w:rsidP="00160216">
            <w:pPr>
              <w:rPr>
                <w:rFonts w:ascii="Arial Narrow" w:hAnsi="Arial Narrow" w:cs="Times New Roman"/>
                <w:bCs/>
              </w:rPr>
            </w:pPr>
          </w:p>
        </w:tc>
        <w:tc>
          <w:tcPr>
            <w:tcW w:w="1296" w:type="dxa"/>
          </w:tcPr>
          <w:p w:rsidR="009B0D7D" w:rsidRPr="00170BE9" w:rsidRDefault="009B0D7D" w:rsidP="00160216">
            <w:pPr>
              <w:rPr>
                <w:rFonts w:ascii="Arial Narrow" w:hAnsi="Arial Narrow" w:cs="Times New Roman"/>
                <w:bCs/>
              </w:rPr>
            </w:pPr>
          </w:p>
        </w:tc>
        <w:tc>
          <w:tcPr>
            <w:tcW w:w="3127" w:type="dxa"/>
          </w:tcPr>
          <w:p w:rsidR="009B0D7D" w:rsidRPr="00170BE9" w:rsidRDefault="009B0D7D" w:rsidP="00160216">
            <w:pPr>
              <w:rPr>
                <w:rFonts w:ascii="Arial Narrow" w:hAnsi="Arial Narrow" w:cs="Times New Roman"/>
                <w:bCs/>
              </w:rPr>
            </w:pPr>
          </w:p>
        </w:tc>
      </w:tr>
      <w:tr w:rsidR="00B558FD" w:rsidRPr="00170BE9" w:rsidTr="009B0D7D">
        <w:tc>
          <w:tcPr>
            <w:tcW w:w="8347" w:type="dxa"/>
          </w:tcPr>
          <w:p w:rsidR="00B558FD" w:rsidRPr="00170BE9" w:rsidRDefault="00170BE9" w:rsidP="00160216">
            <w:pPr>
              <w:rPr>
                <w:rFonts w:ascii="Arial Narrow" w:hAnsi="Arial Narrow" w:cs="Times New Roman"/>
              </w:rPr>
            </w:pPr>
            <w:r w:rsidRPr="00170BE9">
              <w:rPr>
                <w:rFonts w:ascii="Arial Narrow" w:hAnsi="Arial Narrow" w:cs="Garamond-LightItalic"/>
                <w:color w:val="292526"/>
                <w:lang w:val="en-GB"/>
              </w:rPr>
              <w:t>Delivery of postgraduate pr</w:t>
            </w:r>
            <w:r w:rsidRPr="00170BE9">
              <w:rPr>
                <w:rFonts w:ascii="Arial Narrow" w:hAnsi="Arial Narrow" w:cs="Garamond-LightItalic"/>
                <w:color w:val="000000"/>
                <w:lang w:val="en-GB"/>
              </w:rPr>
              <w:t>ogrammes</w:t>
            </w:r>
          </w:p>
        </w:tc>
        <w:tc>
          <w:tcPr>
            <w:tcW w:w="1157" w:type="dxa"/>
          </w:tcPr>
          <w:p w:rsidR="00B558FD" w:rsidRPr="00170BE9" w:rsidRDefault="00B558FD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1463" w:type="dxa"/>
          </w:tcPr>
          <w:p w:rsidR="00B558FD" w:rsidRPr="00170BE9" w:rsidRDefault="00B558FD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1296" w:type="dxa"/>
          </w:tcPr>
          <w:p w:rsidR="00B558FD" w:rsidRPr="00170BE9" w:rsidRDefault="00B558FD" w:rsidP="00160216">
            <w:pPr>
              <w:rPr>
                <w:rFonts w:ascii="Arial Narrow" w:hAnsi="Arial Narrow" w:cs="Times New Roman"/>
              </w:rPr>
            </w:pPr>
          </w:p>
        </w:tc>
        <w:tc>
          <w:tcPr>
            <w:tcW w:w="3127" w:type="dxa"/>
          </w:tcPr>
          <w:p w:rsidR="00B558FD" w:rsidRPr="00170BE9" w:rsidRDefault="00B558FD" w:rsidP="00160216">
            <w:pPr>
              <w:rPr>
                <w:rFonts w:ascii="Arial Narrow" w:hAnsi="Arial Narrow" w:cs="Times New Roman"/>
              </w:rPr>
            </w:pPr>
          </w:p>
        </w:tc>
      </w:tr>
    </w:tbl>
    <w:p w:rsidR="00EB0D6B" w:rsidRPr="00DC089D" w:rsidRDefault="00EB0D6B" w:rsidP="00EB0D6B">
      <w:pPr>
        <w:rPr>
          <w:rFonts w:ascii="Arial Narrow" w:hAnsi="Arial Narrow"/>
        </w:rPr>
      </w:pPr>
    </w:p>
    <w:tbl>
      <w:tblPr>
        <w:tblStyle w:val="TableGrid"/>
        <w:tblW w:w="153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5390"/>
      </w:tblGrid>
      <w:tr w:rsidR="006C3CB9" w:rsidRPr="00DC089D" w:rsidTr="002251D4">
        <w:tc>
          <w:tcPr>
            <w:tcW w:w="15390" w:type="dxa"/>
            <w:shd w:val="clear" w:color="auto" w:fill="BFBFBF" w:themeFill="background1" w:themeFillShade="BF"/>
          </w:tcPr>
          <w:p w:rsidR="006C3CB9" w:rsidRPr="00DC089D" w:rsidRDefault="006C3CB9" w:rsidP="00EB0D6B">
            <w:pPr>
              <w:rPr>
                <w:rFonts w:ascii="Arial Narrow" w:hAnsi="Arial Narrow"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JUSTIFY THE RATING</w:t>
            </w:r>
            <w:r w:rsidR="002251D4" w:rsidRPr="00DC089D">
              <w:rPr>
                <w:rFonts w:ascii="Arial Narrow" w:hAnsi="Arial Narrow" w:cs="Times New Roman"/>
                <w:b/>
                <w:lang w:val="en-ZA"/>
              </w:rPr>
              <w:t>S</w:t>
            </w:r>
            <w:r w:rsidR="00EB0D6B" w:rsidRPr="00DC089D">
              <w:rPr>
                <w:rFonts w:ascii="Arial Narrow" w:hAnsi="Arial Narrow" w:cs="Times New Roman"/>
                <w:b/>
                <w:lang w:val="en-ZA"/>
              </w:rPr>
              <w:t xml:space="preserve"> </w:t>
            </w:r>
            <w:r w:rsidRPr="00DC089D">
              <w:rPr>
                <w:rFonts w:ascii="Arial Narrow" w:hAnsi="Arial Narrow" w:cs="Times New Roman"/>
                <w:b/>
                <w:lang w:val="en-ZA"/>
              </w:rPr>
              <w:t>(in a concise, analytical and reflective summary)</w:t>
            </w:r>
          </w:p>
        </w:tc>
      </w:tr>
      <w:tr w:rsidR="006C3CB9" w:rsidRPr="00DC089D" w:rsidTr="002251D4">
        <w:tc>
          <w:tcPr>
            <w:tcW w:w="15390" w:type="dxa"/>
          </w:tcPr>
          <w:p w:rsidR="006C3CB9" w:rsidRPr="00DC089D" w:rsidRDefault="006C3CB9" w:rsidP="002C6B9F">
            <w:pPr>
              <w:rPr>
                <w:rFonts w:ascii="Arial Narrow" w:hAnsi="Arial Narrow"/>
              </w:rPr>
            </w:pPr>
          </w:p>
          <w:p w:rsidR="006C3CB9" w:rsidRPr="00DC089D" w:rsidRDefault="006C3CB9" w:rsidP="002C6B9F">
            <w:pPr>
              <w:rPr>
                <w:rFonts w:ascii="Arial Narrow" w:hAnsi="Arial Narrow"/>
              </w:rPr>
            </w:pPr>
          </w:p>
          <w:p w:rsidR="006C3CB9" w:rsidRPr="00DC089D" w:rsidRDefault="006C3CB9" w:rsidP="002C6B9F">
            <w:pPr>
              <w:rPr>
                <w:rFonts w:ascii="Arial Narrow" w:hAnsi="Arial Narrow"/>
              </w:rPr>
            </w:pPr>
          </w:p>
        </w:tc>
      </w:tr>
      <w:tr w:rsidR="006C3CB9" w:rsidRPr="00DC089D" w:rsidTr="002251D4">
        <w:tc>
          <w:tcPr>
            <w:tcW w:w="15390" w:type="dxa"/>
            <w:shd w:val="clear" w:color="auto" w:fill="BFBFBF" w:themeFill="background1" w:themeFillShade="BF"/>
          </w:tcPr>
          <w:p w:rsidR="006C3CB9" w:rsidRPr="00DC089D" w:rsidRDefault="006C3CB9" w:rsidP="00EB0D6B">
            <w:pPr>
              <w:rPr>
                <w:rFonts w:ascii="Arial Narrow" w:hAnsi="Arial Narrow"/>
              </w:rPr>
            </w:pPr>
            <w:r w:rsidRPr="00DC089D">
              <w:rPr>
                <w:rFonts w:ascii="Arial Narrow" w:hAnsi="Arial Narrow" w:cs="Times New Roman"/>
                <w:b/>
              </w:rPr>
              <w:t>ACTIONABLE IMPROVEMENTS</w:t>
            </w:r>
            <w:r w:rsidR="00EB0D6B" w:rsidRPr="00DC089D">
              <w:rPr>
                <w:rFonts w:ascii="Arial Narrow" w:hAnsi="Arial Narrow" w:cs="Times New Roman"/>
                <w:b/>
              </w:rPr>
              <w:t xml:space="preserve"> </w:t>
            </w:r>
            <w:r w:rsidRPr="00DC089D">
              <w:rPr>
                <w:rFonts w:ascii="Arial Narrow" w:hAnsi="Arial Narrow" w:cs="Times New Roman"/>
                <w:b/>
              </w:rPr>
              <w:t xml:space="preserve">(within specified timeframes to ensure that </w:t>
            </w:r>
            <w:proofErr w:type="spellStart"/>
            <w:r w:rsidRPr="00DC089D">
              <w:rPr>
                <w:rFonts w:ascii="Arial Narrow" w:hAnsi="Arial Narrow" w:cs="Times New Roman"/>
                <w:b/>
              </w:rPr>
              <w:t>programme</w:t>
            </w:r>
            <w:proofErr w:type="spellEnd"/>
            <w:r w:rsidRPr="00DC089D">
              <w:rPr>
                <w:rFonts w:ascii="Arial Narrow" w:hAnsi="Arial Narrow" w:cs="Times New Roman"/>
                <w:b/>
              </w:rPr>
              <w:t xml:space="preserve"> meets minimum requirements)</w:t>
            </w:r>
          </w:p>
        </w:tc>
      </w:tr>
      <w:tr w:rsidR="006C3CB9" w:rsidRPr="00DC089D" w:rsidTr="002251D4">
        <w:tc>
          <w:tcPr>
            <w:tcW w:w="15390" w:type="dxa"/>
          </w:tcPr>
          <w:p w:rsidR="006C3CB9" w:rsidRPr="00DC089D" w:rsidRDefault="006C3CB9" w:rsidP="002C6B9F">
            <w:pPr>
              <w:rPr>
                <w:rFonts w:ascii="Arial Narrow" w:hAnsi="Arial Narrow"/>
              </w:rPr>
            </w:pPr>
          </w:p>
          <w:p w:rsidR="006C3CB9" w:rsidRPr="00DC089D" w:rsidRDefault="006C3CB9" w:rsidP="002C6B9F">
            <w:pPr>
              <w:rPr>
                <w:rFonts w:ascii="Arial Narrow" w:hAnsi="Arial Narrow"/>
              </w:rPr>
            </w:pPr>
          </w:p>
          <w:p w:rsidR="006C3CB9" w:rsidRPr="00DC089D" w:rsidRDefault="006C3CB9" w:rsidP="002C6B9F">
            <w:pPr>
              <w:rPr>
                <w:rFonts w:ascii="Arial Narrow" w:hAnsi="Arial Narrow"/>
              </w:rPr>
            </w:pPr>
          </w:p>
        </w:tc>
      </w:tr>
      <w:tr w:rsidR="006C3CB9" w:rsidRPr="00DC089D" w:rsidTr="002251D4">
        <w:tc>
          <w:tcPr>
            <w:tcW w:w="15390" w:type="dxa"/>
            <w:shd w:val="clear" w:color="auto" w:fill="BFBFBF" w:themeFill="background1" w:themeFillShade="BF"/>
          </w:tcPr>
          <w:p w:rsidR="006C3CB9" w:rsidRPr="00DC089D" w:rsidRDefault="006C3CB9" w:rsidP="00EB0D6B">
            <w:pPr>
              <w:rPr>
                <w:rFonts w:ascii="Arial Narrow" w:hAnsi="Arial Narrow"/>
              </w:rPr>
            </w:pPr>
            <w:r w:rsidRPr="00DC089D">
              <w:rPr>
                <w:rFonts w:ascii="Arial Narrow" w:hAnsi="Arial Narrow" w:cs="Times New Roman"/>
                <w:b/>
                <w:lang w:val="en-ZA"/>
              </w:rPr>
              <w:t>SUPPORTING EVIDENCE</w:t>
            </w:r>
            <w:r w:rsidR="00EB0D6B" w:rsidRPr="00DC089D">
              <w:rPr>
                <w:rFonts w:ascii="Arial Narrow" w:hAnsi="Arial Narrow" w:cs="Times New Roman"/>
                <w:b/>
                <w:lang w:val="en-ZA"/>
              </w:rPr>
              <w:t xml:space="preserve"> </w:t>
            </w:r>
            <w:r w:rsidRPr="00DC089D">
              <w:rPr>
                <w:rFonts w:ascii="Arial Narrow" w:hAnsi="Arial Narrow" w:cs="Times New Roman"/>
                <w:b/>
                <w:lang w:val="en-ZA"/>
              </w:rPr>
              <w:t>(to substantiate response where necessary)</w:t>
            </w:r>
          </w:p>
        </w:tc>
      </w:tr>
      <w:tr w:rsidR="006C3CB9" w:rsidRPr="00DC089D" w:rsidTr="002251D4">
        <w:tc>
          <w:tcPr>
            <w:tcW w:w="15390" w:type="dxa"/>
          </w:tcPr>
          <w:p w:rsidR="006C3CB9" w:rsidRPr="00DC089D" w:rsidRDefault="006C3CB9" w:rsidP="002C6B9F">
            <w:pPr>
              <w:rPr>
                <w:rFonts w:ascii="Arial Narrow" w:hAnsi="Arial Narrow"/>
              </w:rPr>
            </w:pPr>
          </w:p>
        </w:tc>
      </w:tr>
    </w:tbl>
    <w:p w:rsidR="00170BE9" w:rsidRDefault="00170BE9" w:rsidP="00067E27">
      <w:pPr>
        <w:spacing w:after="0"/>
        <w:jc w:val="both"/>
        <w:rPr>
          <w:rFonts w:ascii="Arial Narrow" w:hAnsi="Arial Narrow"/>
          <w:b/>
        </w:rPr>
      </w:pPr>
    </w:p>
    <w:sectPr w:rsidR="00170BE9" w:rsidSect="00067E27">
      <w:footerReference w:type="default" r:id="rId8"/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10B5" w:rsidRDefault="004F10B5" w:rsidP="00CD1776">
      <w:pPr>
        <w:spacing w:after="0" w:line="240" w:lineRule="auto"/>
      </w:pPr>
      <w:r>
        <w:separator/>
      </w:r>
    </w:p>
  </w:endnote>
  <w:endnote w:type="continuationSeparator" w:id="0">
    <w:p w:rsidR="004F10B5" w:rsidRDefault="004F10B5" w:rsidP="00CD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-Light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aramond-LightItalic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 Narrow" w:hAnsi="Arial Narrow"/>
      </w:rPr>
      <w:id w:val="-923421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776" w:rsidRPr="00CD1776" w:rsidRDefault="00CD1776">
        <w:pPr>
          <w:pStyle w:val="Footer"/>
          <w:jc w:val="right"/>
          <w:rPr>
            <w:rFonts w:ascii="Arial Narrow" w:hAnsi="Arial Narrow"/>
          </w:rPr>
        </w:pPr>
        <w:r w:rsidRPr="00CD1776">
          <w:rPr>
            <w:rFonts w:ascii="Arial Narrow" w:hAnsi="Arial Narrow"/>
          </w:rPr>
          <w:fldChar w:fldCharType="begin"/>
        </w:r>
        <w:r w:rsidRPr="00CD1776">
          <w:rPr>
            <w:rFonts w:ascii="Arial Narrow" w:hAnsi="Arial Narrow"/>
          </w:rPr>
          <w:instrText xml:space="preserve"> PAGE   \* MERGEFORMAT </w:instrText>
        </w:r>
        <w:r w:rsidRPr="00CD1776">
          <w:rPr>
            <w:rFonts w:ascii="Arial Narrow" w:hAnsi="Arial Narrow"/>
          </w:rPr>
          <w:fldChar w:fldCharType="separate"/>
        </w:r>
        <w:r w:rsidR="00F40B02">
          <w:rPr>
            <w:rFonts w:ascii="Arial Narrow" w:hAnsi="Arial Narrow"/>
            <w:noProof/>
          </w:rPr>
          <w:t>5</w:t>
        </w:r>
        <w:r w:rsidRPr="00CD1776">
          <w:rPr>
            <w:rFonts w:ascii="Arial Narrow" w:hAnsi="Arial Narrow"/>
            <w:noProof/>
          </w:rPr>
          <w:fldChar w:fldCharType="end"/>
        </w:r>
      </w:p>
    </w:sdtContent>
  </w:sdt>
  <w:p w:rsidR="00CD1776" w:rsidRPr="00CD1776" w:rsidRDefault="00CD1776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10B5" w:rsidRDefault="004F10B5" w:rsidP="00CD1776">
      <w:pPr>
        <w:spacing w:after="0" w:line="240" w:lineRule="auto"/>
      </w:pPr>
      <w:r>
        <w:separator/>
      </w:r>
    </w:p>
  </w:footnote>
  <w:footnote w:type="continuationSeparator" w:id="0">
    <w:p w:rsidR="004F10B5" w:rsidRDefault="004F10B5" w:rsidP="00CD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43362"/>
    <w:multiLevelType w:val="hybridMultilevel"/>
    <w:tmpl w:val="246A3A20"/>
    <w:lvl w:ilvl="0" w:tplc="0409000F">
      <w:start w:val="3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EE453FF"/>
    <w:multiLevelType w:val="hybridMultilevel"/>
    <w:tmpl w:val="CFCC66E6"/>
    <w:lvl w:ilvl="0" w:tplc="68D2C63E">
      <w:start w:val="9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6530794"/>
    <w:multiLevelType w:val="hybridMultilevel"/>
    <w:tmpl w:val="95544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C70B0"/>
    <w:multiLevelType w:val="hybridMultilevel"/>
    <w:tmpl w:val="567669E0"/>
    <w:lvl w:ilvl="0" w:tplc="5E88F7EA">
      <w:start w:val="2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85C3310"/>
    <w:multiLevelType w:val="hybridMultilevel"/>
    <w:tmpl w:val="3926E1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44493"/>
    <w:multiLevelType w:val="hybridMultilevel"/>
    <w:tmpl w:val="972AB97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6E53BC"/>
    <w:multiLevelType w:val="hybridMultilevel"/>
    <w:tmpl w:val="1EC601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45"/>
    <w:rsid w:val="0002194F"/>
    <w:rsid w:val="00030042"/>
    <w:rsid w:val="00064C43"/>
    <w:rsid w:val="00067E27"/>
    <w:rsid w:val="000762B1"/>
    <w:rsid w:val="0007768F"/>
    <w:rsid w:val="00087345"/>
    <w:rsid w:val="00095F2E"/>
    <w:rsid w:val="001163DD"/>
    <w:rsid w:val="00132F59"/>
    <w:rsid w:val="00140D06"/>
    <w:rsid w:val="00160216"/>
    <w:rsid w:val="00170BE9"/>
    <w:rsid w:val="001A013D"/>
    <w:rsid w:val="001C62FE"/>
    <w:rsid w:val="001D1EA1"/>
    <w:rsid w:val="001D4228"/>
    <w:rsid w:val="00207C1A"/>
    <w:rsid w:val="002240D9"/>
    <w:rsid w:val="002251D4"/>
    <w:rsid w:val="002253B4"/>
    <w:rsid w:val="00280BC9"/>
    <w:rsid w:val="002D6F7D"/>
    <w:rsid w:val="003001D2"/>
    <w:rsid w:val="00301D6B"/>
    <w:rsid w:val="0037390F"/>
    <w:rsid w:val="003A07F4"/>
    <w:rsid w:val="003D39B0"/>
    <w:rsid w:val="003E60B3"/>
    <w:rsid w:val="003F0EC4"/>
    <w:rsid w:val="003F29DB"/>
    <w:rsid w:val="00410C93"/>
    <w:rsid w:val="00432C6E"/>
    <w:rsid w:val="00456CA5"/>
    <w:rsid w:val="00476B21"/>
    <w:rsid w:val="004975D7"/>
    <w:rsid w:val="004C3A06"/>
    <w:rsid w:val="004F10B5"/>
    <w:rsid w:val="005064DF"/>
    <w:rsid w:val="005445CE"/>
    <w:rsid w:val="0055131D"/>
    <w:rsid w:val="00567C7D"/>
    <w:rsid w:val="005918D6"/>
    <w:rsid w:val="005C347D"/>
    <w:rsid w:val="005C7CAF"/>
    <w:rsid w:val="00620716"/>
    <w:rsid w:val="00630148"/>
    <w:rsid w:val="00687117"/>
    <w:rsid w:val="006B1D95"/>
    <w:rsid w:val="006C2754"/>
    <w:rsid w:val="006C3CB9"/>
    <w:rsid w:val="007578CA"/>
    <w:rsid w:val="007A53FA"/>
    <w:rsid w:val="00802F40"/>
    <w:rsid w:val="00816D17"/>
    <w:rsid w:val="00842DAE"/>
    <w:rsid w:val="009162D8"/>
    <w:rsid w:val="00961592"/>
    <w:rsid w:val="00962D37"/>
    <w:rsid w:val="009B0D7D"/>
    <w:rsid w:val="009F308B"/>
    <w:rsid w:val="00A0773B"/>
    <w:rsid w:val="00A26856"/>
    <w:rsid w:val="00A33BAE"/>
    <w:rsid w:val="00A57F1D"/>
    <w:rsid w:val="00B05C61"/>
    <w:rsid w:val="00B1388F"/>
    <w:rsid w:val="00B37317"/>
    <w:rsid w:val="00B558FD"/>
    <w:rsid w:val="00B7483F"/>
    <w:rsid w:val="00B845F3"/>
    <w:rsid w:val="00BB19F3"/>
    <w:rsid w:val="00BB23F2"/>
    <w:rsid w:val="00C330EC"/>
    <w:rsid w:val="00C845A0"/>
    <w:rsid w:val="00C85CDE"/>
    <w:rsid w:val="00C935FA"/>
    <w:rsid w:val="00CA1EAD"/>
    <w:rsid w:val="00CD1776"/>
    <w:rsid w:val="00D124DE"/>
    <w:rsid w:val="00D86861"/>
    <w:rsid w:val="00DA73EB"/>
    <w:rsid w:val="00DC089D"/>
    <w:rsid w:val="00DD1759"/>
    <w:rsid w:val="00E43E05"/>
    <w:rsid w:val="00EB0D6B"/>
    <w:rsid w:val="00F23210"/>
    <w:rsid w:val="00F40B02"/>
    <w:rsid w:val="00F869D8"/>
    <w:rsid w:val="00F94938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4E5B4"/>
  <w15:chartTrackingRefBased/>
  <w15:docId w15:val="{EB7ED848-FC67-43A6-A414-0A9EB86A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E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E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776"/>
  </w:style>
  <w:style w:type="paragraph" w:styleId="Footer">
    <w:name w:val="footer"/>
    <w:basedOn w:val="Normal"/>
    <w:link w:val="FooterChar"/>
    <w:uiPriority w:val="99"/>
    <w:unhideWhenUsed/>
    <w:rsid w:val="00CD1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776"/>
  </w:style>
  <w:style w:type="paragraph" w:styleId="BalloonText">
    <w:name w:val="Balloon Text"/>
    <w:basedOn w:val="Normal"/>
    <w:link w:val="BalloonTextChar"/>
    <w:uiPriority w:val="99"/>
    <w:semiHidden/>
    <w:unhideWhenUsed/>
    <w:rsid w:val="00095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F5A31-A75D-4183-A00E-031A530A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Denver Grigg</dc:creator>
  <cp:keywords/>
  <dc:description/>
  <cp:lastModifiedBy>Isaiah Makonko</cp:lastModifiedBy>
  <cp:revision>1</cp:revision>
  <dcterms:created xsi:type="dcterms:W3CDTF">2021-04-12T07:02:00Z</dcterms:created>
  <dcterms:modified xsi:type="dcterms:W3CDTF">2021-04-12T07:02:00Z</dcterms:modified>
</cp:coreProperties>
</file>