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CBD7" w14:textId="18F1A646" w:rsidR="00224A7D" w:rsidRDefault="002C06A7" w:rsidP="00EC06AE">
      <w:pPr>
        <w:spacing w:line="360" w:lineRule="auto"/>
        <w:jc w:val="center"/>
        <w:rPr>
          <w:rFonts w:cs="Times New Roman"/>
          <w:b/>
          <w:bCs/>
          <w:sz w:val="28"/>
          <w:szCs w:val="28"/>
        </w:rPr>
      </w:pPr>
      <w:r w:rsidRPr="002C06A7">
        <w:rPr>
          <w:rFonts w:ascii="Calibri" w:eastAsia="Calibri" w:hAnsi="Calibri"/>
          <w:noProof/>
          <w:sz w:val="22"/>
          <w:lang w:val="en-GB"/>
        </w:rPr>
        <w:drawing>
          <wp:inline distT="0" distB="0" distL="0" distR="0" wp14:anchorId="09847F6F" wp14:editId="640CEE97">
            <wp:extent cx="1536174" cy="849086"/>
            <wp:effectExtent l="0" t="0" r="6985" b="825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0398" cy="950912"/>
                    </a:xfrm>
                    <a:prstGeom prst="rect">
                      <a:avLst/>
                    </a:prstGeom>
                  </pic:spPr>
                </pic:pic>
              </a:graphicData>
            </a:graphic>
          </wp:inline>
        </w:drawing>
      </w:r>
    </w:p>
    <w:p w14:paraId="7F49E0AD" w14:textId="77777777" w:rsidR="00224A7D" w:rsidRDefault="00224A7D" w:rsidP="00EC06AE">
      <w:pPr>
        <w:spacing w:line="360" w:lineRule="auto"/>
        <w:jc w:val="center"/>
        <w:rPr>
          <w:rFonts w:cs="Times New Roman"/>
          <w:b/>
          <w:bCs/>
          <w:sz w:val="28"/>
          <w:szCs w:val="28"/>
        </w:rPr>
      </w:pPr>
    </w:p>
    <w:p w14:paraId="1A83A2EA" w14:textId="53EE5DEC" w:rsidR="006A09E6" w:rsidRDefault="00083BDD" w:rsidP="006A47E2">
      <w:pPr>
        <w:pBdr>
          <w:top w:val="single" w:sz="4" w:space="1" w:color="auto"/>
          <w:left w:val="single" w:sz="4" w:space="4" w:color="auto"/>
          <w:bottom w:val="single" w:sz="4" w:space="1" w:color="auto"/>
          <w:right w:val="single" w:sz="4" w:space="4" w:color="auto"/>
        </w:pBdr>
        <w:jc w:val="center"/>
        <w:rPr>
          <w:rFonts w:cs="Times New Roman"/>
          <w:b/>
          <w:bCs/>
          <w:sz w:val="28"/>
          <w:szCs w:val="28"/>
        </w:rPr>
      </w:pPr>
      <w:r w:rsidRPr="006B54A7">
        <w:rPr>
          <w:rFonts w:cs="Times New Roman"/>
          <w:b/>
          <w:bCs/>
          <w:sz w:val="28"/>
          <w:szCs w:val="28"/>
        </w:rPr>
        <w:t xml:space="preserve">GUIDELINES </w:t>
      </w:r>
      <w:r w:rsidR="009625B7">
        <w:rPr>
          <w:rFonts w:cs="Times New Roman"/>
          <w:b/>
          <w:bCs/>
          <w:sz w:val="28"/>
          <w:szCs w:val="28"/>
        </w:rPr>
        <w:t>FOR</w:t>
      </w:r>
      <w:r w:rsidR="009625B7" w:rsidRPr="006B54A7">
        <w:rPr>
          <w:rFonts w:cs="Times New Roman"/>
          <w:b/>
          <w:bCs/>
          <w:sz w:val="28"/>
          <w:szCs w:val="28"/>
        </w:rPr>
        <w:t xml:space="preserve"> </w:t>
      </w:r>
      <w:r w:rsidR="00120F7C">
        <w:rPr>
          <w:rFonts w:cs="Times New Roman"/>
          <w:b/>
          <w:bCs/>
          <w:sz w:val="28"/>
          <w:szCs w:val="28"/>
        </w:rPr>
        <w:t xml:space="preserve">COMPLETING </w:t>
      </w:r>
      <w:r w:rsidRPr="006B54A7">
        <w:rPr>
          <w:rFonts w:cs="Times New Roman"/>
          <w:b/>
          <w:bCs/>
          <w:sz w:val="28"/>
          <w:szCs w:val="28"/>
        </w:rPr>
        <w:t xml:space="preserve">THE </w:t>
      </w:r>
    </w:p>
    <w:p w14:paraId="676CA7D9" w14:textId="2C3EAA64" w:rsidR="00F120A9" w:rsidRPr="006B54A7" w:rsidRDefault="00083BDD" w:rsidP="006A47E2">
      <w:pPr>
        <w:pBdr>
          <w:top w:val="single" w:sz="4" w:space="1" w:color="auto"/>
          <w:left w:val="single" w:sz="4" w:space="4" w:color="auto"/>
          <w:bottom w:val="single" w:sz="4" w:space="1" w:color="auto"/>
          <w:right w:val="single" w:sz="4" w:space="4" w:color="auto"/>
        </w:pBdr>
        <w:jc w:val="center"/>
        <w:rPr>
          <w:rFonts w:cs="Times New Roman"/>
          <w:b/>
          <w:bCs/>
          <w:sz w:val="28"/>
          <w:szCs w:val="28"/>
        </w:rPr>
      </w:pPr>
      <w:r w:rsidRPr="006B54A7">
        <w:rPr>
          <w:rFonts w:cs="Times New Roman"/>
          <w:b/>
          <w:bCs/>
          <w:sz w:val="28"/>
          <w:szCs w:val="28"/>
        </w:rPr>
        <w:t xml:space="preserve">APPLICATION </w:t>
      </w:r>
      <w:r w:rsidR="009625B7">
        <w:rPr>
          <w:rFonts w:cs="Times New Roman"/>
          <w:b/>
          <w:bCs/>
          <w:sz w:val="28"/>
          <w:szCs w:val="28"/>
        </w:rPr>
        <w:t>FOR</w:t>
      </w:r>
      <w:r w:rsidR="00091A4D" w:rsidRPr="006A09E6">
        <w:rPr>
          <w:rFonts w:cstheme="minorBidi"/>
          <w:b/>
          <w:bCs/>
          <w:color w:val="000000" w:themeColor="text1"/>
          <w:sz w:val="28"/>
          <w:szCs w:val="28"/>
          <w14:textOutline w14:w="9525" w14:cap="rnd" w14:cmpd="sng" w14:algn="ctr">
            <w14:noFill/>
            <w14:prstDash w14:val="solid"/>
            <w14:bevel/>
          </w14:textOutline>
          <w14:textFill>
            <w14:solidFill>
              <w14:schemeClr w14:val="tx1">
                <w14:alpha w14:val="40000"/>
              </w14:schemeClr>
            </w14:solidFill>
          </w14:textFill>
        </w:rPr>
        <w:t xml:space="preserve"> PROGRAMME</w:t>
      </w:r>
      <w:r w:rsidR="000137A5" w:rsidRPr="006A09E6">
        <w:rPr>
          <w:rFonts w:cstheme="minorBidi"/>
          <w:b/>
          <w:bCs/>
          <w:color w:val="000000" w:themeColor="text1"/>
          <w:sz w:val="28"/>
          <w:szCs w:val="28"/>
          <w14:textOutline w14:w="9525" w14:cap="rnd" w14:cmpd="sng" w14:algn="ctr">
            <w14:noFill/>
            <w14:prstDash w14:val="solid"/>
            <w14:bevel/>
          </w14:textOutline>
          <w14:textFill>
            <w14:solidFill>
              <w14:schemeClr w14:val="tx1">
                <w14:alpha w14:val="40000"/>
              </w14:schemeClr>
            </w14:solidFill>
          </w14:textFill>
        </w:rPr>
        <w:t xml:space="preserve"> </w:t>
      </w:r>
      <w:r w:rsidR="00091A4D" w:rsidRPr="006A09E6">
        <w:rPr>
          <w:rFonts w:cstheme="minorBidi"/>
          <w:b/>
          <w:bCs/>
          <w:color w:val="000000" w:themeColor="text1"/>
          <w:sz w:val="28"/>
          <w:szCs w:val="28"/>
          <w14:textOutline w14:w="9525" w14:cap="rnd" w14:cmpd="sng" w14:algn="ctr">
            <w14:noFill/>
            <w14:prstDash w14:val="solid"/>
            <w14:bevel/>
          </w14:textOutline>
          <w14:textFill>
            <w14:solidFill>
              <w14:schemeClr w14:val="tx1">
                <w14:alpha w14:val="40000"/>
              </w14:schemeClr>
            </w14:solidFill>
          </w14:textFill>
        </w:rPr>
        <w:t>ACCREDITATION</w:t>
      </w:r>
      <w:r w:rsidR="00484812">
        <w:rPr>
          <w:rFonts w:cstheme="minorBidi"/>
          <w:b/>
          <w:bCs/>
          <w:color w:val="000000" w:themeColor="text1"/>
          <w:sz w:val="28"/>
          <w:szCs w:val="28"/>
          <w14:textOutline w14:w="9525" w14:cap="rnd" w14:cmpd="sng" w14:algn="ctr">
            <w14:noFill/>
            <w14:prstDash w14:val="solid"/>
            <w14:bevel/>
          </w14:textOutline>
          <w14:textFill>
            <w14:solidFill>
              <w14:schemeClr w14:val="tx1">
                <w14:alpha w14:val="40000"/>
              </w14:schemeClr>
            </w14:solidFill>
          </w14:textFill>
        </w:rPr>
        <w:t>,</w:t>
      </w:r>
      <w:r w:rsidR="006A09E6">
        <w:rPr>
          <w:rFonts w:cstheme="minorBidi"/>
          <w:b/>
          <w:bCs/>
          <w:color w:val="000000" w:themeColor="text1"/>
          <w:sz w:val="28"/>
          <w:szCs w:val="28"/>
          <w14:textOutline w14:w="9525" w14:cap="rnd" w14:cmpd="sng" w14:algn="ctr">
            <w14:noFill/>
            <w14:prstDash w14:val="solid"/>
            <w14:bevel/>
          </w14:textOutline>
          <w14:textFill>
            <w14:solidFill>
              <w14:schemeClr w14:val="tx1">
                <w14:alpha w14:val="40000"/>
              </w14:schemeClr>
            </w14:solidFill>
          </w14:textFill>
        </w:rPr>
        <w:t xml:space="preserve"> </w:t>
      </w:r>
      <w:r w:rsidR="00091A4D" w:rsidRPr="006A09E6">
        <w:rPr>
          <w:rFonts w:cstheme="minorBidi"/>
          <w:b/>
          <w:bCs/>
          <w:color w:val="000000" w:themeColor="text1"/>
          <w:sz w:val="28"/>
          <w:szCs w:val="28"/>
          <w14:textOutline w14:w="9525" w14:cap="rnd" w14:cmpd="sng" w14:algn="ctr">
            <w14:noFill/>
            <w14:prstDash w14:val="solid"/>
            <w14:bevel/>
          </w14:textOutline>
          <w14:textFill>
            <w14:solidFill>
              <w14:schemeClr w14:val="tx1">
                <w14:alpha w14:val="40000"/>
              </w14:schemeClr>
            </w14:solidFill>
          </w14:textFill>
        </w:rPr>
        <w:t>AND REGISTRATION</w:t>
      </w:r>
      <w:r w:rsidR="00484812">
        <w:rPr>
          <w:rFonts w:cstheme="minorBidi"/>
          <w:b/>
          <w:bCs/>
          <w:color w:val="000000" w:themeColor="text1"/>
          <w:sz w:val="28"/>
          <w:szCs w:val="28"/>
          <w14:textOutline w14:w="9525" w14:cap="rnd" w14:cmpd="sng" w14:algn="ctr">
            <w14:noFill/>
            <w14:prstDash w14:val="solid"/>
            <w14:bevel/>
          </w14:textOutline>
          <w14:textFill>
            <w14:solidFill>
              <w14:schemeClr w14:val="tx1">
                <w14:alpha w14:val="40000"/>
              </w14:schemeClr>
            </w14:solidFill>
          </w14:textFill>
        </w:rPr>
        <w:t xml:space="preserve"> OF </w:t>
      </w:r>
      <w:r w:rsidR="00484812" w:rsidRPr="006A09E6">
        <w:rPr>
          <w:rFonts w:cstheme="minorBidi"/>
          <w:b/>
          <w:bCs/>
          <w:color w:val="000000" w:themeColor="text1"/>
          <w:sz w:val="28"/>
          <w:szCs w:val="28"/>
          <w14:textOutline w14:w="9525" w14:cap="rnd" w14:cmpd="sng" w14:algn="ctr">
            <w14:noFill/>
            <w14:prstDash w14:val="solid"/>
            <w14:bevel/>
          </w14:textOutline>
          <w14:textFill>
            <w14:solidFill>
              <w14:schemeClr w14:val="tx1">
                <w14:alpha w14:val="40000"/>
              </w14:schemeClr>
            </w14:solidFill>
          </w14:textFill>
        </w:rPr>
        <w:t>QUALIFICATION</w:t>
      </w:r>
    </w:p>
    <w:p w14:paraId="4E7026F8" w14:textId="77777777" w:rsidR="006B54A7" w:rsidRDefault="006B54A7" w:rsidP="00EC06AE">
      <w:pPr>
        <w:spacing w:line="360" w:lineRule="auto"/>
        <w:rPr>
          <w:rFonts w:cs="Times New Roman"/>
          <w:szCs w:val="24"/>
        </w:rPr>
      </w:pPr>
    </w:p>
    <w:p w14:paraId="23CFDC2C" w14:textId="2415B616" w:rsidR="00083BDD" w:rsidRPr="006A47E2" w:rsidRDefault="00026DD1" w:rsidP="006A47E2">
      <w:pPr>
        <w:rPr>
          <w:rFonts w:asciiTheme="majorBidi" w:hAnsiTheme="majorBidi" w:cstheme="majorBidi"/>
          <w:b/>
          <w:bCs/>
          <w:szCs w:val="24"/>
        </w:rPr>
      </w:pPr>
      <w:r w:rsidRPr="006A47E2">
        <w:rPr>
          <w:rFonts w:asciiTheme="majorBidi" w:hAnsiTheme="majorBidi" w:cstheme="majorBidi"/>
          <w:b/>
          <w:bCs/>
          <w:szCs w:val="24"/>
        </w:rPr>
        <w:t>PURPOSE OF THE GUIDELINES</w:t>
      </w:r>
      <w:r w:rsidR="006A47E2">
        <w:rPr>
          <w:rFonts w:asciiTheme="majorBidi" w:hAnsiTheme="majorBidi" w:cstheme="majorBidi"/>
          <w:b/>
          <w:bCs/>
          <w:szCs w:val="24"/>
        </w:rPr>
        <w:t>:</w:t>
      </w:r>
    </w:p>
    <w:p w14:paraId="783E4B3D" w14:textId="77777777" w:rsidR="00DE7946" w:rsidRPr="006A47E2" w:rsidRDefault="00DE7946" w:rsidP="00EC06AE">
      <w:pPr>
        <w:spacing w:line="360" w:lineRule="auto"/>
        <w:rPr>
          <w:rFonts w:asciiTheme="majorBidi" w:hAnsiTheme="majorBidi" w:cstheme="majorBidi"/>
          <w:szCs w:val="24"/>
        </w:rPr>
      </w:pPr>
    </w:p>
    <w:p w14:paraId="08D95967" w14:textId="589D12B4" w:rsidR="00140C38" w:rsidRPr="00A77539" w:rsidRDefault="00716360" w:rsidP="009C07AB">
      <w:pPr>
        <w:pStyle w:val="ListParagraph"/>
        <w:numPr>
          <w:ilvl w:val="0"/>
          <w:numId w:val="3"/>
        </w:numPr>
        <w:autoSpaceDE w:val="0"/>
        <w:autoSpaceDN w:val="0"/>
        <w:adjustRightInd w:val="0"/>
        <w:spacing w:line="360" w:lineRule="auto"/>
        <w:rPr>
          <w:rFonts w:asciiTheme="majorBidi" w:hAnsiTheme="majorBidi" w:cstheme="majorBidi"/>
          <w:b/>
          <w:bCs/>
        </w:rPr>
      </w:pPr>
      <w:r w:rsidRPr="00C8111F">
        <w:rPr>
          <w:rFonts w:asciiTheme="majorBidi" w:hAnsiTheme="majorBidi" w:cstheme="majorBidi"/>
        </w:rPr>
        <w:t xml:space="preserve">The guidelines </w:t>
      </w:r>
      <w:r w:rsidR="0038581E" w:rsidRPr="00C8111F">
        <w:rPr>
          <w:rFonts w:asciiTheme="majorBidi" w:hAnsiTheme="majorBidi" w:cstheme="majorBidi"/>
        </w:rPr>
        <w:t>will assist with completion</w:t>
      </w:r>
      <w:r w:rsidR="00E41040" w:rsidRPr="00C8111F">
        <w:rPr>
          <w:rFonts w:asciiTheme="majorBidi" w:hAnsiTheme="majorBidi" w:cstheme="majorBidi"/>
        </w:rPr>
        <w:t xml:space="preserve"> of the application form</w:t>
      </w:r>
      <w:r w:rsidRPr="00C8111F">
        <w:rPr>
          <w:rFonts w:asciiTheme="majorBidi" w:hAnsiTheme="majorBidi" w:cstheme="majorBidi"/>
        </w:rPr>
        <w:t xml:space="preserve">. </w:t>
      </w:r>
      <w:r w:rsidR="002C06A7">
        <w:rPr>
          <w:rFonts w:asciiTheme="majorBidi" w:hAnsiTheme="majorBidi" w:cstheme="majorBidi"/>
        </w:rPr>
        <w:t>[</w:t>
      </w:r>
      <w:r w:rsidR="00A77539" w:rsidRPr="002C06A7">
        <w:rPr>
          <w:rFonts w:asciiTheme="majorBidi" w:hAnsiTheme="majorBidi" w:cstheme="majorBidi"/>
        </w:rPr>
        <w:t>The</w:t>
      </w:r>
      <w:r w:rsidR="00C8111F" w:rsidRPr="002C06A7">
        <w:rPr>
          <w:rFonts w:asciiTheme="majorBidi" w:hAnsiTheme="majorBidi" w:cstheme="majorBidi"/>
        </w:rPr>
        <w:t xml:space="preserve"> section</w:t>
      </w:r>
      <w:r w:rsidR="00484812">
        <w:rPr>
          <w:rFonts w:asciiTheme="majorBidi" w:hAnsiTheme="majorBidi" w:cstheme="majorBidi"/>
        </w:rPr>
        <w:t>s</w:t>
      </w:r>
      <w:r w:rsidR="00C8111F" w:rsidRPr="002C06A7">
        <w:rPr>
          <w:rFonts w:asciiTheme="majorBidi" w:hAnsiTheme="majorBidi" w:cstheme="majorBidi"/>
        </w:rPr>
        <w:t xml:space="preserve"> in the guidelines correspond with the section</w:t>
      </w:r>
      <w:r w:rsidR="00484812">
        <w:rPr>
          <w:rFonts w:asciiTheme="majorBidi" w:hAnsiTheme="majorBidi" w:cstheme="majorBidi"/>
        </w:rPr>
        <w:t>s</w:t>
      </w:r>
      <w:r w:rsidR="00C8111F" w:rsidRPr="002C06A7">
        <w:rPr>
          <w:rFonts w:asciiTheme="majorBidi" w:hAnsiTheme="majorBidi" w:cstheme="majorBidi"/>
        </w:rPr>
        <w:t xml:space="preserve"> in the application form.</w:t>
      </w:r>
      <w:r w:rsidR="002C06A7">
        <w:rPr>
          <w:rFonts w:asciiTheme="majorBidi" w:hAnsiTheme="majorBidi" w:cstheme="majorBidi"/>
        </w:rPr>
        <w:t>]</w:t>
      </w:r>
    </w:p>
    <w:p w14:paraId="5E257A96" w14:textId="6549E354" w:rsidR="00E41040" w:rsidRPr="00C8111F" w:rsidRDefault="00E41040" w:rsidP="009C07AB">
      <w:pPr>
        <w:pStyle w:val="ListParagraph"/>
        <w:numPr>
          <w:ilvl w:val="0"/>
          <w:numId w:val="3"/>
        </w:numPr>
        <w:autoSpaceDE w:val="0"/>
        <w:autoSpaceDN w:val="0"/>
        <w:adjustRightInd w:val="0"/>
        <w:spacing w:line="360" w:lineRule="auto"/>
        <w:rPr>
          <w:rFonts w:asciiTheme="majorBidi" w:hAnsiTheme="majorBidi" w:cstheme="majorBidi"/>
        </w:rPr>
      </w:pPr>
      <w:r w:rsidRPr="00C8111F">
        <w:rPr>
          <w:rFonts w:asciiTheme="majorBidi" w:hAnsiTheme="majorBidi" w:cstheme="majorBidi"/>
        </w:rPr>
        <w:t xml:space="preserve">The guidelines should be carefully followed to ensure that </w:t>
      </w:r>
      <w:r w:rsidR="0038581E" w:rsidRPr="00C8111F">
        <w:rPr>
          <w:rFonts w:asciiTheme="majorBidi" w:hAnsiTheme="majorBidi" w:cstheme="majorBidi"/>
        </w:rPr>
        <w:t xml:space="preserve">all sections of </w:t>
      </w:r>
      <w:r w:rsidRPr="00C8111F">
        <w:rPr>
          <w:rFonts w:asciiTheme="majorBidi" w:hAnsiTheme="majorBidi" w:cstheme="majorBidi"/>
        </w:rPr>
        <w:t xml:space="preserve">the application form </w:t>
      </w:r>
      <w:r w:rsidR="0038581E" w:rsidRPr="00C8111F">
        <w:rPr>
          <w:rFonts w:asciiTheme="majorBidi" w:hAnsiTheme="majorBidi" w:cstheme="majorBidi"/>
        </w:rPr>
        <w:t>are</w:t>
      </w:r>
      <w:r w:rsidRPr="00C8111F">
        <w:rPr>
          <w:rFonts w:asciiTheme="majorBidi" w:hAnsiTheme="majorBidi" w:cstheme="majorBidi"/>
        </w:rPr>
        <w:t xml:space="preserve"> completed correctly.</w:t>
      </w:r>
    </w:p>
    <w:p w14:paraId="5EA306C0" w14:textId="786E5402" w:rsidR="0038581E" w:rsidRPr="00C8111F" w:rsidRDefault="0038581E" w:rsidP="009C07AB">
      <w:pPr>
        <w:pStyle w:val="ListParagraph"/>
        <w:numPr>
          <w:ilvl w:val="0"/>
          <w:numId w:val="3"/>
        </w:numPr>
        <w:autoSpaceDE w:val="0"/>
        <w:autoSpaceDN w:val="0"/>
        <w:adjustRightInd w:val="0"/>
        <w:spacing w:line="360" w:lineRule="auto"/>
        <w:rPr>
          <w:rFonts w:asciiTheme="majorBidi" w:hAnsiTheme="majorBidi" w:cstheme="majorBidi"/>
        </w:rPr>
      </w:pPr>
      <w:r w:rsidRPr="00C8111F">
        <w:rPr>
          <w:rFonts w:asciiTheme="majorBidi" w:hAnsiTheme="majorBidi" w:cstheme="majorBidi"/>
        </w:rPr>
        <w:t xml:space="preserve">The guidelines include references to policy documents pertinent to all applications for accreditation and registration. </w:t>
      </w:r>
      <w:r w:rsidR="00216ACA" w:rsidRPr="00C8111F">
        <w:rPr>
          <w:rFonts w:asciiTheme="majorBidi" w:hAnsiTheme="majorBidi" w:cstheme="majorBidi"/>
        </w:rPr>
        <w:t>In addition, t</w:t>
      </w:r>
      <w:r w:rsidRPr="00C8111F">
        <w:rPr>
          <w:rFonts w:asciiTheme="majorBidi" w:hAnsiTheme="majorBidi" w:cstheme="majorBidi"/>
        </w:rPr>
        <w:t>he applicant must be familiar with the Higher Education Act (Act 101 of 1997, as amended), National Qualifications Framework Act (Act 67 of 2008, as amended) and other legislative and policy documents applicable to the Higher Education sector.</w:t>
      </w:r>
      <w:r w:rsidR="00216ACA" w:rsidRPr="00C8111F">
        <w:rPr>
          <w:rFonts w:asciiTheme="majorBidi" w:hAnsiTheme="majorBidi" w:cstheme="majorBidi"/>
        </w:rPr>
        <w:t xml:space="preserve"> </w:t>
      </w:r>
      <w:r w:rsidR="004951BA" w:rsidRPr="00C8111F">
        <w:rPr>
          <w:rFonts w:asciiTheme="majorBidi" w:hAnsiTheme="majorBidi" w:cstheme="majorBidi"/>
        </w:rPr>
        <w:t xml:space="preserve">Refer to the website of the Professional Body on the requirements for professional qualifications. </w:t>
      </w:r>
      <w:r w:rsidR="00216ACA" w:rsidRPr="00C8111F">
        <w:rPr>
          <w:rFonts w:asciiTheme="majorBidi" w:hAnsiTheme="majorBidi" w:cstheme="majorBidi"/>
        </w:rPr>
        <w:t>Visit the following websites for more information:</w:t>
      </w:r>
    </w:p>
    <w:p w14:paraId="039A6A0D" w14:textId="32845845" w:rsidR="00216ACA" w:rsidRPr="00C8111F" w:rsidRDefault="00D641DF" w:rsidP="00216ACA">
      <w:pPr>
        <w:pStyle w:val="ListParagraph"/>
        <w:autoSpaceDE w:val="0"/>
        <w:autoSpaceDN w:val="0"/>
        <w:adjustRightInd w:val="0"/>
        <w:spacing w:line="360" w:lineRule="auto"/>
        <w:ind w:left="360"/>
        <w:rPr>
          <w:rFonts w:asciiTheme="majorBidi" w:hAnsiTheme="majorBidi" w:cstheme="majorBidi"/>
        </w:rPr>
      </w:pPr>
      <w:hyperlink r:id="rId9" w:history="1">
        <w:r w:rsidR="00216ACA" w:rsidRPr="00C8111F">
          <w:rPr>
            <w:rFonts w:asciiTheme="majorBidi" w:hAnsiTheme="majorBidi" w:cstheme="majorBidi"/>
            <w:u w:val="single"/>
          </w:rPr>
          <w:t>https://www.che.ac.za/</w:t>
        </w:r>
      </w:hyperlink>
      <w:r w:rsidR="006A47E2" w:rsidRPr="00C8111F">
        <w:rPr>
          <w:rFonts w:asciiTheme="majorBidi" w:hAnsiTheme="majorBidi" w:cstheme="majorBidi"/>
        </w:rPr>
        <w:t xml:space="preserve"> </w:t>
      </w:r>
    </w:p>
    <w:p w14:paraId="77FCE76B" w14:textId="6DD3BBE9" w:rsidR="00216ACA" w:rsidRPr="00C8111F" w:rsidRDefault="00D641DF" w:rsidP="00216ACA">
      <w:pPr>
        <w:pStyle w:val="ListParagraph"/>
        <w:autoSpaceDE w:val="0"/>
        <w:autoSpaceDN w:val="0"/>
        <w:adjustRightInd w:val="0"/>
        <w:spacing w:line="360" w:lineRule="auto"/>
        <w:ind w:left="360"/>
        <w:rPr>
          <w:rFonts w:asciiTheme="majorBidi" w:hAnsiTheme="majorBidi" w:cstheme="majorBidi"/>
        </w:rPr>
      </w:pPr>
      <w:hyperlink r:id="rId10" w:history="1">
        <w:r w:rsidR="00216ACA" w:rsidRPr="00C8111F">
          <w:rPr>
            <w:rFonts w:asciiTheme="majorBidi" w:hAnsiTheme="majorBidi" w:cstheme="majorBidi"/>
            <w:u w:val="single"/>
          </w:rPr>
          <w:t>https://www.saqa.org.za/</w:t>
        </w:r>
      </w:hyperlink>
      <w:r w:rsidR="00216ACA" w:rsidRPr="00C8111F">
        <w:rPr>
          <w:rFonts w:asciiTheme="majorBidi" w:hAnsiTheme="majorBidi" w:cstheme="majorBidi"/>
        </w:rPr>
        <w:t xml:space="preserve"> </w:t>
      </w:r>
    </w:p>
    <w:p w14:paraId="4162AD96" w14:textId="77777777" w:rsidR="007B5B6C" w:rsidRPr="00C8111F" w:rsidRDefault="00D641DF" w:rsidP="00216ACA">
      <w:pPr>
        <w:pStyle w:val="ListParagraph"/>
        <w:autoSpaceDE w:val="0"/>
        <w:autoSpaceDN w:val="0"/>
        <w:adjustRightInd w:val="0"/>
        <w:spacing w:line="360" w:lineRule="auto"/>
        <w:ind w:left="360"/>
        <w:rPr>
          <w:rFonts w:asciiTheme="majorBidi" w:hAnsiTheme="majorBidi" w:cstheme="majorBidi"/>
        </w:rPr>
      </w:pPr>
      <w:hyperlink r:id="rId11" w:history="1">
        <w:r w:rsidR="00216ACA" w:rsidRPr="00C8111F">
          <w:rPr>
            <w:rFonts w:asciiTheme="majorBidi" w:hAnsiTheme="majorBidi" w:cstheme="majorBidi"/>
            <w:u w:val="single"/>
          </w:rPr>
          <w:t>https://www.dhet.gov.za/</w:t>
        </w:r>
      </w:hyperlink>
      <w:r w:rsidR="00216ACA" w:rsidRPr="00C8111F">
        <w:rPr>
          <w:rFonts w:asciiTheme="majorBidi" w:hAnsiTheme="majorBidi" w:cstheme="majorBidi"/>
        </w:rPr>
        <w:t xml:space="preserve"> </w:t>
      </w:r>
    </w:p>
    <w:p w14:paraId="6EDCDB31" w14:textId="195C67F9" w:rsidR="00216ACA" w:rsidRPr="006A47E2" w:rsidRDefault="00D641DF" w:rsidP="006A47E2">
      <w:pPr>
        <w:pStyle w:val="ListParagraph"/>
        <w:autoSpaceDE w:val="0"/>
        <w:autoSpaceDN w:val="0"/>
        <w:adjustRightInd w:val="0"/>
        <w:spacing w:line="360" w:lineRule="auto"/>
        <w:ind w:left="360"/>
        <w:rPr>
          <w:rFonts w:asciiTheme="majorBidi" w:hAnsiTheme="majorBidi" w:cstheme="majorBidi"/>
        </w:rPr>
      </w:pPr>
      <w:hyperlink r:id="rId12" w:history="1">
        <w:r w:rsidR="007B5B6C" w:rsidRPr="00C8111F">
          <w:rPr>
            <w:rFonts w:asciiTheme="majorBidi" w:hAnsiTheme="majorBidi" w:cstheme="majorBidi"/>
            <w:u w:val="single"/>
          </w:rPr>
          <w:t>https://www.gov.za/</w:t>
        </w:r>
      </w:hyperlink>
      <w:r w:rsidR="00216ACA" w:rsidRPr="00C8111F">
        <w:rPr>
          <w:rFonts w:asciiTheme="majorBidi" w:hAnsiTheme="majorBidi" w:cstheme="majorBidi"/>
        </w:rPr>
        <w:t>.</w:t>
      </w:r>
    </w:p>
    <w:p w14:paraId="09277DB5" w14:textId="3A8DB812" w:rsidR="005D0986" w:rsidRDefault="005D0986" w:rsidP="00EC06AE">
      <w:pPr>
        <w:autoSpaceDE w:val="0"/>
        <w:autoSpaceDN w:val="0"/>
        <w:adjustRightInd w:val="0"/>
        <w:spacing w:line="360" w:lineRule="auto"/>
        <w:rPr>
          <w:rFonts w:asciiTheme="majorBidi" w:hAnsiTheme="majorBidi" w:cstheme="majorBidi"/>
          <w:szCs w:val="24"/>
        </w:rPr>
      </w:pPr>
    </w:p>
    <w:p w14:paraId="69DB6580" w14:textId="19C8A483" w:rsidR="0091273D" w:rsidRDefault="0091273D" w:rsidP="00EC06AE">
      <w:pPr>
        <w:autoSpaceDE w:val="0"/>
        <w:autoSpaceDN w:val="0"/>
        <w:adjustRightInd w:val="0"/>
        <w:spacing w:line="360" w:lineRule="auto"/>
        <w:rPr>
          <w:rFonts w:asciiTheme="majorBidi" w:hAnsiTheme="majorBidi" w:cstheme="majorBidi"/>
          <w:szCs w:val="24"/>
        </w:rPr>
      </w:pPr>
    </w:p>
    <w:p w14:paraId="415BED7D" w14:textId="507B089D" w:rsidR="004951BA" w:rsidRDefault="004951BA" w:rsidP="00EC06AE">
      <w:pPr>
        <w:autoSpaceDE w:val="0"/>
        <w:autoSpaceDN w:val="0"/>
        <w:adjustRightInd w:val="0"/>
        <w:spacing w:line="360" w:lineRule="auto"/>
        <w:rPr>
          <w:rFonts w:asciiTheme="majorBidi" w:hAnsiTheme="majorBidi" w:cstheme="majorBidi"/>
          <w:szCs w:val="24"/>
        </w:rPr>
      </w:pPr>
    </w:p>
    <w:p w14:paraId="1B06516B" w14:textId="5C6E3C4D" w:rsidR="00A77539" w:rsidRDefault="00A77539" w:rsidP="00EC06AE">
      <w:pPr>
        <w:autoSpaceDE w:val="0"/>
        <w:autoSpaceDN w:val="0"/>
        <w:adjustRightInd w:val="0"/>
        <w:spacing w:line="360" w:lineRule="auto"/>
        <w:rPr>
          <w:rFonts w:asciiTheme="majorBidi" w:hAnsiTheme="majorBidi" w:cstheme="majorBidi"/>
          <w:szCs w:val="24"/>
        </w:rPr>
      </w:pPr>
    </w:p>
    <w:p w14:paraId="0C0C4C4A" w14:textId="77777777" w:rsidR="00A77539" w:rsidRDefault="00A77539" w:rsidP="00EC06AE">
      <w:pPr>
        <w:autoSpaceDE w:val="0"/>
        <w:autoSpaceDN w:val="0"/>
        <w:adjustRightInd w:val="0"/>
        <w:spacing w:line="360" w:lineRule="auto"/>
        <w:rPr>
          <w:rFonts w:asciiTheme="majorBidi" w:hAnsiTheme="majorBidi" w:cstheme="majorBidi"/>
          <w:szCs w:val="24"/>
        </w:rPr>
      </w:pPr>
    </w:p>
    <w:p w14:paraId="0AE2F49F" w14:textId="77777777" w:rsidR="006743F5" w:rsidRDefault="006743F5" w:rsidP="00EC06AE">
      <w:pPr>
        <w:autoSpaceDE w:val="0"/>
        <w:autoSpaceDN w:val="0"/>
        <w:adjustRightInd w:val="0"/>
        <w:spacing w:line="360" w:lineRule="auto"/>
        <w:rPr>
          <w:rFonts w:asciiTheme="majorBidi" w:hAnsiTheme="majorBidi" w:cstheme="majorBidi"/>
          <w:szCs w:val="24"/>
        </w:rPr>
      </w:pPr>
    </w:p>
    <w:p w14:paraId="24F97FC6" w14:textId="6C029416" w:rsidR="004951BA" w:rsidRDefault="004951BA" w:rsidP="00EC06AE">
      <w:pPr>
        <w:autoSpaceDE w:val="0"/>
        <w:autoSpaceDN w:val="0"/>
        <w:adjustRightInd w:val="0"/>
        <w:spacing w:line="360" w:lineRule="auto"/>
        <w:rPr>
          <w:rFonts w:asciiTheme="majorBidi" w:hAnsiTheme="majorBidi" w:cstheme="majorBidi"/>
          <w:szCs w:val="24"/>
        </w:rPr>
      </w:pPr>
      <w:r w:rsidRPr="004951BA">
        <w:rPr>
          <w:rFonts w:asciiTheme="majorBidi" w:hAnsiTheme="majorBidi" w:cstheme="majorBidi"/>
          <w:b/>
          <w:bCs/>
          <w:szCs w:val="24"/>
        </w:rPr>
        <w:lastRenderedPageBreak/>
        <w:t>ACRONYMS</w:t>
      </w:r>
      <w:r>
        <w:rPr>
          <w:rFonts w:asciiTheme="majorBidi" w:hAnsiTheme="majorBidi" w:cstheme="majorBidi"/>
          <w:szCs w:val="24"/>
        </w:rPr>
        <w:t>:</w:t>
      </w:r>
    </w:p>
    <w:tbl>
      <w:tblPr>
        <w:tblStyle w:val="TableGrid"/>
        <w:tblW w:w="0" w:type="auto"/>
        <w:tblLook w:val="04A0" w:firstRow="1" w:lastRow="0" w:firstColumn="1" w:lastColumn="0" w:noHBand="0" w:noVBand="1"/>
      </w:tblPr>
      <w:tblGrid>
        <w:gridCol w:w="4675"/>
        <w:gridCol w:w="4675"/>
      </w:tblGrid>
      <w:tr w:rsidR="00084BB6" w14:paraId="19A18046" w14:textId="77777777" w:rsidTr="004951BA">
        <w:tc>
          <w:tcPr>
            <w:tcW w:w="4675" w:type="dxa"/>
          </w:tcPr>
          <w:p w14:paraId="2F0EF8BD" w14:textId="2F540208" w:rsidR="00084BB6" w:rsidRDefault="00084BB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AAC</w:t>
            </w:r>
          </w:p>
        </w:tc>
        <w:tc>
          <w:tcPr>
            <w:tcW w:w="4675" w:type="dxa"/>
          </w:tcPr>
          <w:p w14:paraId="6C692AF2" w14:textId="4F4EB5CF" w:rsidR="00084BB6" w:rsidRDefault="00084BB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Associated Assessment Criteria</w:t>
            </w:r>
          </w:p>
        </w:tc>
      </w:tr>
      <w:tr w:rsidR="00CA1F23" w14:paraId="0A45373A" w14:textId="77777777" w:rsidTr="004951BA">
        <w:tc>
          <w:tcPr>
            <w:tcW w:w="4675" w:type="dxa"/>
          </w:tcPr>
          <w:p w14:paraId="6B713D8F" w14:textId="290F0276" w:rsidR="00CA1F23" w:rsidRDefault="00CA1F23"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CAT</w:t>
            </w:r>
          </w:p>
        </w:tc>
        <w:tc>
          <w:tcPr>
            <w:tcW w:w="4675" w:type="dxa"/>
          </w:tcPr>
          <w:p w14:paraId="72538C95" w14:textId="7F696A9D" w:rsidR="00CA1F23" w:rsidRDefault="00CA1F23"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Credit Accumulation and Transfer</w:t>
            </w:r>
          </w:p>
        </w:tc>
      </w:tr>
      <w:tr w:rsidR="004951BA" w14:paraId="4E7C2FD1" w14:textId="77777777" w:rsidTr="004951BA">
        <w:tc>
          <w:tcPr>
            <w:tcW w:w="4675" w:type="dxa"/>
          </w:tcPr>
          <w:p w14:paraId="406B4E15" w14:textId="0CB0B428"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CHE</w:t>
            </w:r>
          </w:p>
        </w:tc>
        <w:tc>
          <w:tcPr>
            <w:tcW w:w="4675" w:type="dxa"/>
          </w:tcPr>
          <w:p w14:paraId="6F9F5491" w14:textId="514FB1A5"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Council on Higher Education</w:t>
            </w:r>
          </w:p>
        </w:tc>
      </w:tr>
      <w:tr w:rsidR="004951BA" w14:paraId="40DA0D65" w14:textId="77777777" w:rsidTr="004951BA">
        <w:tc>
          <w:tcPr>
            <w:tcW w:w="4675" w:type="dxa"/>
          </w:tcPr>
          <w:p w14:paraId="15072EA9" w14:textId="2C8AB8B7"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CIPC</w:t>
            </w:r>
          </w:p>
        </w:tc>
        <w:tc>
          <w:tcPr>
            <w:tcW w:w="4675" w:type="dxa"/>
          </w:tcPr>
          <w:p w14:paraId="4F95CCAE" w14:textId="4D56A4AE" w:rsidR="004951BA" w:rsidRPr="007C04EB" w:rsidRDefault="007C04EB" w:rsidP="00EC06AE">
            <w:pPr>
              <w:autoSpaceDE w:val="0"/>
              <w:autoSpaceDN w:val="0"/>
              <w:adjustRightInd w:val="0"/>
              <w:spacing w:line="360" w:lineRule="auto"/>
              <w:rPr>
                <w:rFonts w:asciiTheme="majorBidi" w:hAnsiTheme="majorBidi" w:cstheme="majorBidi"/>
                <w:szCs w:val="24"/>
              </w:rPr>
            </w:pPr>
            <w:r w:rsidRPr="007C04EB">
              <w:rPr>
                <w:rFonts w:asciiTheme="majorBidi" w:hAnsiTheme="majorBidi" w:cstheme="majorBidi"/>
                <w:bCs/>
                <w:szCs w:val="24"/>
              </w:rPr>
              <w:t>Companies and Intellectual Property Commission</w:t>
            </w:r>
          </w:p>
        </w:tc>
      </w:tr>
      <w:tr w:rsidR="004951BA" w14:paraId="14CF1906" w14:textId="77777777" w:rsidTr="004951BA">
        <w:tc>
          <w:tcPr>
            <w:tcW w:w="4675" w:type="dxa"/>
          </w:tcPr>
          <w:p w14:paraId="0D43498F" w14:textId="01971C4D"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DHET</w:t>
            </w:r>
          </w:p>
        </w:tc>
        <w:tc>
          <w:tcPr>
            <w:tcW w:w="4675" w:type="dxa"/>
          </w:tcPr>
          <w:p w14:paraId="6969A440" w14:textId="20468438"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Department of Higher Education and Training</w:t>
            </w:r>
          </w:p>
        </w:tc>
      </w:tr>
      <w:tr w:rsidR="00084BB6" w14:paraId="743F9B71" w14:textId="77777777" w:rsidTr="004951BA">
        <w:tc>
          <w:tcPr>
            <w:tcW w:w="4675" w:type="dxa"/>
          </w:tcPr>
          <w:p w14:paraId="66DC4442" w14:textId="658204B8" w:rsidR="00084BB6" w:rsidRDefault="00084BB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ELO</w:t>
            </w:r>
            <w:r w:rsidR="0009688F">
              <w:rPr>
                <w:rFonts w:asciiTheme="majorBidi" w:hAnsiTheme="majorBidi" w:cstheme="majorBidi"/>
                <w:szCs w:val="24"/>
              </w:rPr>
              <w:t>/s</w:t>
            </w:r>
          </w:p>
        </w:tc>
        <w:tc>
          <w:tcPr>
            <w:tcW w:w="4675" w:type="dxa"/>
          </w:tcPr>
          <w:p w14:paraId="2B33909D" w14:textId="53745D0C" w:rsidR="00084BB6" w:rsidRDefault="00084BB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Exit Level Outcome</w:t>
            </w:r>
            <w:r w:rsidR="00CA1F23">
              <w:rPr>
                <w:rFonts w:asciiTheme="majorBidi" w:hAnsiTheme="majorBidi" w:cstheme="majorBidi"/>
                <w:szCs w:val="24"/>
              </w:rPr>
              <w:t>/s</w:t>
            </w:r>
          </w:p>
        </w:tc>
      </w:tr>
      <w:tr w:rsidR="004951BA" w14:paraId="2D72A2FD" w14:textId="77777777" w:rsidTr="004951BA">
        <w:tc>
          <w:tcPr>
            <w:tcW w:w="4675" w:type="dxa"/>
          </w:tcPr>
          <w:p w14:paraId="67FFB2A0" w14:textId="63378BAE"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HEQC</w:t>
            </w:r>
          </w:p>
        </w:tc>
        <w:tc>
          <w:tcPr>
            <w:tcW w:w="4675" w:type="dxa"/>
          </w:tcPr>
          <w:p w14:paraId="57748DD9" w14:textId="192B5ABF"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Higher Education Quality Committee</w:t>
            </w:r>
          </w:p>
        </w:tc>
      </w:tr>
      <w:tr w:rsidR="004951BA" w14:paraId="44AFE094" w14:textId="77777777" w:rsidTr="004951BA">
        <w:tc>
          <w:tcPr>
            <w:tcW w:w="4675" w:type="dxa"/>
          </w:tcPr>
          <w:p w14:paraId="21E37FA1" w14:textId="62FBF6C7"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HEQSF</w:t>
            </w:r>
          </w:p>
        </w:tc>
        <w:tc>
          <w:tcPr>
            <w:tcW w:w="4675" w:type="dxa"/>
          </w:tcPr>
          <w:p w14:paraId="2FA4146A" w14:textId="37519B14"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Higher Education Qualifications Sub-Framework</w:t>
            </w:r>
          </w:p>
        </w:tc>
      </w:tr>
      <w:tr w:rsidR="00FF6106" w14:paraId="4704F7B3" w14:textId="77777777" w:rsidTr="004951BA">
        <w:tc>
          <w:tcPr>
            <w:tcW w:w="4675" w:type="dxa"/>
          </w:tcPr>
          <w:p w14:paraId="68BCA9AA" w14:textId="7FF2D8A4" w:rsidR="00FF6106" w:rsidRDefault="00FF610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LMS</w:t>
            </w:r>
          </w:p>
        </w:tc>
        <w:tc>
          <w:tcPr>
            <w:tcW w:w="4675" w:type="dxa"/>
          </w:tcPr>
          <w:p w14:paraId="28C5CAE2" w14:textId="7903934D" w:rsidR="00FF6106" w:rsidRDefault="00FF610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Learning Management System</w:t>
            </w:r>
          </w:p>
        </w:tc>
      </w:tr>
      <w:tr w:rsidR="004951BA" w14:paraId="2CD8EF5E" w14:textId="77777777" w:rsidTr="004951BA">
        <w:tc>
          <w:tcPr>
            <w:tcW w:w="4675" w:type="dxa"/>
          </w:tcPr>
          <w:p w14:paraId="2A475ED7" w14:textId="11AB1C04"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NQF</w:t>
            </w:r>
          </w:p>
        </w:tc>
        <w:tc>
          <w:tcPr>
            <w:tcW w:w="4675" w:type="dxa"/>
          </w:tcPr>
          <w:p w14:paraId="0F0E261D" w14:textId="15E6FFA2" w:rsidR="004951BA" w:rsidRDefault="007C04E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National Qualifications Framework</w:t>
            </w:r>
          </w:p>
        </w:tc>
      </w:tr>
      <w:tr w:rsidR="004951BA" w14:paraId="212A1F73" w14:textId="77777777" w:rsidTr="004951BA">
        <w:tc>
          <w:tcPr>
            <w:tcW w:w="4675" w:type="dxa"/>
          </w:tcPr>
          <w:p w14:paraId="1963B1E8" w14:textId="7EBDBEBB"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PHEI</w:t>
            </w:r>
          </w:p>
        </w:tc>
        <w:tc>
          <w:tcPr>
            <w:tcW w:w="4675" w:type="dxa"/>
          </w:tcPr>
          <w:p w14:paraId="20ACD312" w14:textId="7E095729" w:rsidR="004951BA" w:rsidRDefault="007C04E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 xml:space="preserve">Private Higher Education Institution </w:t>
            </w:r>
          </w:p>
        </w:tc>
      </w:tr>
      <w:tr w:rsidR="00CA1F23" w14:paraId="35529955" w14:textId="77777777" w:rsidTr="004951BA">
        <w:tc>
          <w:tcPr>
            <w:tcW w:w="4675" w:type="dxa"/>
          </w:tcPr>
          <w:p w14:paraId="518D9B49" w14:textId="512C17C0" w:rsidR="00CA1F23" w:rsidRDefault="00CA1F23"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RPL</w:t>
            </w:r>
          </w:p>
        </w:tc>
        <w:tc>
          <w:tcPr>
            <w:tcW w:w="4675" w:type="dxa"/>
          </w:tcPr>
          <w:p w14:paraId="408B268C" w14:textId="1092B405" w:rsidR="00CA1F23" w:rsidRDefault="00CA1F23"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Recognition of Prior Learning</w:t>
            </w:r>
          </w:p>
        </w:tc>
      </w:tr>
      <w:tr w:rsidR="004951BA" w14:paraId="6BCBAE8E" w14:textId="77777777" w:rsidTr="004951BA">
        <w:tc>
          <w:tcPr>
            <w:tcW w:w="4675" w:type="dxa"/>
          </w:tcPr>
          <w:p w14:paraId="6805444F" w14:textId="241CB545"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SAQA</w:t>
            </w:r>
          </w:p>
        </w:tc>
        <w:tc>
          <w:tcPr>
            <w:tcW w:w="4675" w:type="dxa"/>
          </w:tcPr>
          <w:p w14:paraId="2D1A7A1E" w14:textId="0F794E9F" w:rsidR="004951BA" w:rsidRDefault="007C04E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South African Qualifications Authority</w:t>
            </w:r>
          </w:p>
        </w:tc>
      </w:tr>
      <w:tr w:rsidR="00057DDB" w14:paraId="64D40AD4" w14:textId="77777777" w:rsidTr="004951BA">
        <w:tc>
          <w:tcPr>
            <w:tcW w:w="4675" w:type="dxa"/>
          </w:tcPr>
          <w:p w14:paraId="4533DCD5" w14:textId="4AE4E77B" w:rsidR="00057DDB" w:rsidRDefault="00057DD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QA</w:t>
            </w:r>
          </w:p>
        </w:tc>
        <w:tc>
          <w:tcPr>
            <w:tcW w:w="4675" w:type="dxa"/>
          </w:tcPr>
          <w:p w14:paraId="71ABBF3A" w14:textId="3C987480" w:rsidR="00057DDB" w:rsidRDefault="00057DD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Quality Assurance</w:t>
            </w:r>
          </w:p>
        </w:tc>
      </w:tr>
      <w:tr w:rsidR="006A3510" w14:paraId="3E76AAEE" w14:textId="77777777" w:rsidTr="004951BA">
        <w:tc>
          <w:tcPr>
            <w:tcW w:w="4675" w:type="dxa"/>
          </w:tcPr>
          <w:p w14:paraId="45C1013E" w14:textId="14881A98" w:rsidR="006A3510" w:rsidRDefault="006A3510"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WIL</w:t>
            </w:r>
          </w:p>
        </w:tc>
        <w:tc>
          <w:tcPr>
            <w:tcW w:w="4675" w:type="dxa"/>
          </w:tcPr>
          <w:p w14:paraId="18598CAE" w14:textId="280D65E1" w:rsidR="006A3510" w:rsidRDefault="006A3510"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W</w:t>
            </w:r>
            <w:r w:rsidRPr="006A3510">
              <w:rPr>
                <w:rFonts w:asciiTheme="majorBidi" w:hAnsiTheme="majorBidi" w:cstheme="majorBidi"/>
                <w:szCs w:val="24"/>
              </w:rPr>
              <w:t>ork-</w:t>
            </w:r>
            <w:r>
              <w:rPr>
                <w:rFonts w:asciiTheme="majorBidi" w:hAnsiTheme="majorBidi" w:cstheme="majorBidi"/>
                <w:szCs w:val="24"/>
              </w:rPr>
              <w:t>I</w:t>
            </w:r>
            <w:r w:rsidRPr="006A3510">
              <w:rPr>
                <w:rFonts w:asciiTheme="majorBidi" w:hAnsiTheme="majorBidi" w:cstheme="majorBidi"/>
                <w:szCs w:val="24"/>
              </w:rPr>
              <w:t xml:space="preserve">ntegrated </w:t>
            </w:r>
            <w:r>
              <w:rPr>
                <w:rFonts w:asciiTheme="majorBidi" w:hAnsiTheme="majorBidi" w:cstheme="majorBidi"/>
                <w:szCs w:val="24"/>
              </w:rPr>
              <w:t>L</w:t>
            </w:r>
            <w:r w:rsidRPr="006A3510">
              <w:rPr>
                <w:rFonts w:asciiTheme="majorBidi" w:hAnsiTheme="majorBidi" w:cstheme="majorBidi"/>
                <w:szCs w:val="24"/>
              </w:rPr>
              <w:t>earning</w:t>
            </w:r>
          </w:p>
        </w:tc>
      </w:tr>
    </w:tbl>
    <w:p w14:paraId="39F80C39" w14:textId="77777777" w:rsidR="004951BA" w:rsidRDefault="004951BA" w:rsidP="00EC06AE">
      <w:pPr>
        <w:autoSpaceDE w:val="0"/>
        <w:autoSpaceDN w:val="0"/>
        <w:adjustRightInd w:val="0"/>
        <w:spacing w:line="360" w:lineRule="auto"/>
        <w:rPr>
          <w:rFonts w:asciiTheme="majorBidi" w:hAnsiTheme="majorBidi" w:cstheme="majorBidi"/>
          <w:szCs w:val="24"/>
        </w:rPr>
      </w:pPr>
    </w:p>
    <w:p w14:paraId="2BB12E65" w14:textId="7C62CD90" w:rsidR="0091273D" w:rsidRDefault="0091273D" w:rsidP="00EC06AE">
      <w:pPr>
        <w:autoSpaceDE w:val="0"/>
        <w:autoSpaceDN w:val="0"/>
        <w:adjustRightInd w:val="0"/>
        <w:spacing w:line="360" w:lineRule="auto"/>
        <w:rPr>
          <w:rFonts w:asciiTheme="majorBidi" w:hAnsiTheme="majorBidi" w:cstheme="majorBidi"/>
          <w:szCs w:val="24"/>
        </w:rPr>
      </w:pPr>
    </w:p>
    <w:p w14:paraId="757501AC" w14:textId="24CE2723" w:rsidR="004951BA" w:rsidRDefault="004951BA" w:rsidP="00EC06AE">
      <w:pPr>
        <w:autoSpaceDE w:val="0"/>
        <w:autoSpaceDN w:val="0"/>
        <w:adjustRightInd w:val="0"/>
        <w:spacing w:line="360" w:lineRule="auto"/>
        <w:rPr>
          <w:rFonts w:asciiTheme="majorBidi" w:hAnsiTheme="majorBidi" w:cstheme="majorBidi"/>
          <w:szCs w:val="24"/>
        </w:rPr>
      </w:pPr>
    </w:p>
    <w:p w14:paraId="13C022BD" w14:textId="4D0168E7" w:rsidR="004951BA" w:rsidRDefault="004951BA" w:rsidP="00EC06AE">
      <w:pPr>
        <w:autoSpaceDE w:val="0"/>
        <w:autoSpaceDN w:val="0"/>
        <w:adjustRightInd w:val="0"/>
        <w:spacing w:line="360" w:lineRule="auto"/>
        <w:rPr>
          <w:rFonts w:asciiTheme="majorBidi" w:hAnsiTheme="majorBidi" w:cstheme="majorBidi"/>
          <w:szCs w:val="24"/>
        </w:rPr>
      </w:pPr>
    </w:p>
    <w:p w14:paraId="4A224141" w14:textId="1F2E4490" w:rsidR="004951BA" w:rsidRDefault="004951BA" w:rsidP="00EC06AE">
      <w:pPr>
        <w:autoSpaceDE w:val="0"/>
        <w:autoSpaceDN w:val="0"/>
        <w:adjustRightInd w:val="0"/>
        <w:spacing w:line="360" w:lineRule="auto"/>
        <w:rPr>
          <w:rFonts w:asciiTheme="majorBidi" w:hAnsiTheme="majorBidi" w:cstheme="majorBidi"/>
          <w:szCs w:val="24"/>
        </w:rPr>
      </w:pPr>
    </w:p>
    <w:p w14:paraId="4D091C02" w14:textId="71844E71" w:rsidR="004951BA" w:rsidRDefault="004951BA" w:rsidP="00EC06AE">
      <w:pPr>
        <w:autoSpaceDE w:val="0"/>
        <w:autoSpaceDN w:val="0"/>
        <w:adjustRightInd w:val="0"/>
        <w:spacing w:line="360" w:lineRule="auto"/>
        <w:rPr>
          <w:rFonts w:asciiTheme="majorBidi" w:hAnsiTheme="majorBidi" w:cstheme="majorBidi"/>
          <w:szCs w:val="24"/>
        </w:rPr>
      </w:pPr>
    </w:p>
    <w:p w14:paraId="7BC23D75" w14:textId="65BCADCF" w:rsidR="004951BA" w:rsidRDefault="004951BA" w:rsidP="00EC06AE">
      <w:pPr>
        <w:autoSpaceDE w:val="0"/>
        <w:autoSpaceDN w:val="0"/>
        <w:adjustRightInd w:val="0"/>
        <w:spacing w:line="360" w:lineRule="auto"/>
        <w:rPr>
          <w:rFonts w:asciiTheme="majorBidi" w:hAnsiTheme="majorBidi" w:cstheme="majorBidi"/>
          <w:szCs w:val="24"/>
        </w:rPr>
      </w:pPr>
    </w:p>
    <w:p w14:paraId="1264C53B" w14:textId="3EEF128B" w:rsidR="004951BA" w:rsidRDefault="004951BA" w:rsidP="00EC06AE">
      <w:pPr>
        <w:autoSpaceDE w:val="0"/>
        <w:autoSpaceDN w:val="0"/>
        <w:adjustRightInd w:val="0"/>
        <w:spacing w:line="360" w:lineRule="auto"/>
        <w:rPr>
          <w:rFonts w:asciiTheme="majorBidi" w:hAnsiTheme="majorBidi" w:cstheme="majorBidi"/>
          <w:szCs w:val="24"/>
        </w:rPr>
      </w:pPr>
    </w:p>
    <w:p w14:paraId="74A73B7B" w14:textId="4EA1C77B" w:rsidR="004951BA" w:rsidRDefault="004951BA" w:rsidP="00EC06AE">
      <w:pPr>
        <w:autoSpaceDE w:val="0"/>
        <w:autoSpaceDN w:val="0"/>
        <w:adjustRightInd w:val="0"/>
        <w:spacing w:line="360" w:lineRule="auto"/>
        <w:rPr>
          <w:rFonts w:asciiTheme="majorBidi" w:hAnsiTheme="majorBidi" w:cstheme="majorBidi"/>
          <w:szCs w:val="24"/>
        </w:rPr>
      </w:pPr>
    </w:p>
    <w:p w14:paraId="2F6EA5CE" w14:textId="42DBADCC" w:rsidR="004951BA" w:rsidRDefault="004951BA" w:rsidP="00EC06AE">
      <w:pPr>
        <w:autoSpaceDE w:val="0"/>
        <w:autoSpaceDN w:val="0"/>
        <w:adjustRightInd w:val="0"/>
        <w:spacing w:line="360" w:lineRule="auto"/>
        <w:rPr>
          <w:rFonts w:asciiTheme="majorBidi" w:hAnsiTheme="majorBidi" w:cstheme="majorBidi"/>
          <w:szCs w:val="24"/>
        </w:rPr>
      </w:pPr>
    </w:p>
    <w:p w14:paraId="00A73C69" w14:textId="2AC53EB2" w:rsidR="004951BA" w:rsidRDefault="004951BA" w:rsidP="00EC06AE">
      <w:pPr>
        <w:autoSpaceDE w:val="0"/>
        <w:autoSpaceDN w:val="0"/>
        <w:adjustRightInd w:val="0"/>
        <w:spacing w:line="360" w:lineRule="auto"/>
        <w:rPr>
          <w:rFonts w:asciiTheme="majorBidi" w:hAnsiTheme="majorBidi" w:cstheme="majorBidi"/>
          <w:szCs w:val="24"/>
        </w:rPr>
      </w:pPr>
    </w:p>
    <w:p w14:paraId="6C02EF21" w14:textId="479CC0BB" w:rsidR="004951BA" w:rsidRDefault="004951BA" w:rsidP="00EC06AE">
      <w:pPr>
        <w:autoSpaceDE w:val="0"/>
        <w:autoSpaceDN w:val="0"/>
        <w:adjustRightInd w:val="0"/>
        <w:spacing w:line="360" w:lineRule="auto"/>
        <w:rPr>
          <w:rFonts w:asciiTheme="majorBidi" w:hAnsiTheme="majorBidi" w:cstheme="majorBidi"/>
          <w:szCs w:val="24"/>
        </w:rPr>
      </w:pPr>
    </w:p>
    <w:tbl>
      <w:tblPr>
        <w:tblStyle w:val="TableGrid"/>
        <w:tblW w:w="0" w:type="auto"/>
        <w:tblLook w:val="04A0" w:firstRow="1" w:lastRow="0" w:firstColumn="1" w:lastColumn="0" w:noHBand="0" w:noVBand="1"/>
      </w:tblPr>
      <w:tblGrid>
        <w:gridCol w:w="9350"/>
      </w:tblGrid>
      <w:tr w:rsidR="001720DE" w:rsidRPr="006A47E2" w14:paraId="219ADED9" w14:textId="77777777" w:rsidTr="001720DE">
        <w:tc>
          <w:tcPr>
            <w:tcW w:w="9350" w:type="dxa"/>
          </w:tcPr>
          <w:p w14:paraId="2976C50A" w14:textId="47292D8E" w:rsidR="00A77539" w:rsidRDefault="001720DE" w:rsidP="00A77539">
            <w:pPr>
              <w:rPr>
                <w:rFonts w:asciiTheme="majorBidi" w:hAnsiTheme="majorBidi" w:cstheme="majorBidi"/>
                <w:b/>
                <w:bCs/>
                <w:sz w:val="28"/>
                <w:szCs w:val="28"/>
              </w:rPr>
            </w:pPr>
            <w:r w:rsidRPr="00F856BB">
              <w:rPr>
                <w:rFonts w:asciiTheme="majorBidi" w:hAnsiTheme="majorBidi" w:cstheme="majorBidi"/>
                <w:b/>
                <w:bCs/>
                <w:sz w:val="28"/>
                <w:szCs w:val="28"/>
              </w:rPr>
              <w:lastRenderedPageBreak/>
              <w:t>SECTION A: GENERAL INFORMATION</w:t>
            </w:r>
            <w:r w:rsidR="00A77539">
              <w:rPr>
                <w:rFonts w:asciiTheme="majorBidi" w:hAnsiTheme="majorBidi" w:cstheme="majorBidi"/>
                <w:b/>
                <w:bCs/>
                <w:sz w:val="28"/>
                <w:szCs w:val="28"/>
              </w:rPr>
              <w:t xml:space="preserve"> </w:t>
            </w:r>
          </w:p>
          <w:p w14:paraId="11C5751C" w14:textId="77777777" w:rsidR="00A77539" w:rsidRDefault="00A77539" w:rsidP="00A77539">
            <w:pPr>
              <w:rPr>
                <w:rFonts w:asciiTheme="majorBidi" w:hAnsiTheme="majorBidi" w:cstheme="majorBidi"/>
                <w:b/>
                <w:bCs/>
                <w:sz w:val="28"/>
                <w:szCs w:val="28"/>
              </w:rPr>
            </w:pPr>
          </w:p>
          <w:p w14:paraId="15C42A63" w14:textId="4C71DC9C" w:rsidR="001720DE" w:rsidRPr="00C25236" w:rsidRDefault="00A77539" w:rsidP="00A77539">
            <w:pPr>
              <w:rPr>
                <w:rFonts w:asciiTheme="majorBidi" w:hAnsiTheme="majorBidi" w:cstheme="majorBidi"/>
                <w:b/>
                <w:bCs/>
                <w:sz w:val="16"/>
                <w:szCs w:val="16"/>
              </w:rPr>
            </w:pPr>
            <w:r w:rsidRPr="00C25236">
              <w:rPr>
                <w:rFonts w:asciiTheme="majorBidi" w:hAnsiTheme="majorBidi" w:cstheme="majorBidi"/>
                <w:b/>
                <w:bCs/>
                <w:sz w:val="16"/>
                <w:szCs w:val="16"/>
              </w:rPr>
              <w:t>[REFER TO THE RELEVANT SECTION IN THE APPLICATION FORM.]</w:t>
            </w:r>
          </w:p>
        </w:tc>
      </w:tr>
    </w:tbl>
    <w:p w14:paraId="77913698" w14:textId="77777777" w:rsidR="00A77539" w:rsidRPr="00A77539" w:rsidRDefault="00A77539" w:rsidP="00A77539">
      <w:pPr>
        <w:rPr>
          <w:rFonts w:asciiTheme="majorBidi" w:hAnsiTheme="majorBidi" w:cstheme="majorBidi"/>
        </w:rPr>
      </w:pPr>
    </w:p>
    <w:p w14:paraId="766148DF" w14:textId="632E7CFD" w:rsidR="009A12D6" w:rsidRDefault="009A12D6" w:rsidP="009C07AB">
      <w:pPr>
        <w:pStyle w:val="ListParagraph"/>
        <w:numPr>
          <w:ilvl w:val="0"/>
          <w:numId w:val="5"/>
        </w:numPr>
        <w:rPr>
          <w:rFonts w:asciiTheme="majorBidi" w:hAnsiTheme="majorBidi" w:cstheme="majorBidi"/>
        </w:rPr>
      </w:pPr>
      <w:r w:rsidRPr="006A47E2">
        <w:rPr>
          <w:rFonts w:asciiTheme="majorBidi" w:hAnsiTheme="majorBidi" w:cstheme="majorBidi"/>
        </w:rPr>
        <w:t xml:space="preserve">Note points </w:t>
      </w:r>
      <w:r w:rsidR="00C935EA" w:rsidRPr="006A47E2">
        <w:rPr>
          <w:rFonts w:asciiTheme="majorBidi" w:hAnsiTheme="majorBidi" w:cstheme="majorBidi"/>
        </w:rPr>
        <w:t>no.</w:t>
      </w:r>
      <w:r w:rsidRPr="006A47E2">
        <w:rPr>
          <w:rFonts w:asciiTheme="majorBidi" w:hAnsiTheme="majorBidi" w:cstheme="majorBidi"/>
        </w:rPr>
        <w:t xml:space="preserve">1 – </w:t>
      </w:r>
      <w:r w:rsidR="00622ED8">
        <w:rPr>
          <w:rFonts w:asciiTheme="majorBidi" w:hAnsiTheme="majorBidi" w:cstheme="majorBidi"/>
        </w:rPr>
        <w:t>10</w:t>
      </w:r>
      <w:r w:rsidRPr="006A47E2">
        <w:rPr>
          <w:rFonts w:asciiTheme="majorBidi" w:hAnsiTheme="majorBidi" w:cstheme="majorBidi"/>
        </w:rPr>
        <w:t>.</w:t>
      </w:r>
      <w:r w:rsidR="00B27EB0" w:rsidRPr="006A47E2">
        <w:rPr>
          <w:rFonts w:asciiTheme="majorBidi" w:hAnsiTheme="majorBidi" w:cstheme="majorBidi"/>
        </w:rPr>
        <w:t xml:space="preserve"> </w:t>
      </w:r>
    </w:p>
    <w:p w14:paraId="77EBBB73" w14:textId="77777777" w:rsidR="00690A34" w:rsidRPr="006A47E2" w:rsidRDefault="00690A34" w:rsidP="00690A34">
      <w:pPr>
        <w:pStyle w:val="ListParagraph"/>
        <w:ind w:left="360"/>
        <w:rPr>
          <w:rFonts w:asciiTheme="majorBidi" w:hAnsiTheme="majorBidi" w:cstheme="majorBidi"/>
        </w:rPr>
      </w:pPr>
    </w:p>
    <w:p w14:paraId="2F2B7410" w14:textId="53979298" w:rsidR="00FD2068" w:rsidRDefault="005F0788" w:rsidP="009C07AB">
      <w:pPr>
        <w:pStyle w:val="ListParagraph"/>
        <w:numPr>
          <w:ilvl w:val="0"/>
          <w:numId w:val="5"/>
        </w:numPr>
        <w:rPr>
          <w:rFonts w:asciiTheme="majorBidi" w:hAnsiTheme="majorBidi" w:cstheme="majorBidi"/>
        </w:rPr>
      </w:pPr>
      <w:r w:rsidRPr="006A47E2">
        <w:rPr>
          <w:rFonts w:asciiTheme="majorBidi" w:hAnsiTheme="majorBidi" w:cstheme="majorBidi"/>
        </w:rPr>
        <w:t xml:space="preserve">Comply with the requirements indicated in points no.2 – </w:t>
      </w:r>
      <w:r w:rsidR="00BF09BE">
        <w:rPr>
          <w:rFonts w:asciiTheme="majorBidi" w:hAnsiTheme="majorBidi" w:cstheme="majorBidi"/>
        </w:rPr>
        <w:t>10</w:t>
      </w:r>
      <w:r w:rsidR="00690A34">
        <w:rPr>
          <w:rFonts w:asciiTheme="majorBidi" w:hAnsiTheme="majorBidi" w:cstheme="majorBidi"/>
        </w:rPr>
        <w:t>.</w:t>
      </w:r>
    </w:p>
    <w:p w14:paraId="5212D23A" w14:textId="77777777" w:rsidR="00690A34" w:rsidRPr="00690A34" w:rsidRDefault="00690A34" w:rsidP="00690A34">
      <w:pPr>
        <w:rPr>
          <w:rFonts w:asciiTheme="majorBidi" w:hAnsiTheme="majorBidi" w:cstheme="majorBidi"/>
        </w:rPr>
      </w:pPr>
    </w:p>
    <w:p w14:paraId="672B393A" w14:textId="78F4ECF8" w:rsidR="00484724" w:rsidRPr="006A47E2" w:rsidRDefault="00A77539" w:rsidP="009C07AB">
      <w:pPr>
        <w:pStyle w:val="ListParagraph"/>
        <w:numPr>
          <w:ilvl w:val="0"/>
          <w:numId w:val="5"/>
        </w:numPr>
        <w:rPr>
          <w:rFonts w:asciiTheme="majorBidi" w:hAnsiTheme="majorBidi" w:cstheme="majorBidi"/>
        </w:rPr>
      </w:pPr>
      <w:r>
        <w:rPr>
          <w:rFonts w:asciiTheme="majorBidi" w:hAnsiTheme="majorBidi" w:cstheme="majorBidi"/>
        </w:rPr>
        <w:t xml:space="preserve">See </w:t>
      </w:r>
      <w:r w:rsidR="00FD2068" w:rsidRPr="006A47E2">
        <w:rPr>
          <w:rFonts w:asciiTheme="majorBidi" w:hAnsiTheme="majorBidi" w:cstheme="majorBidi"/>
        </w:rPr>
        <w:t>point no.6</w:t>
      </w:r>
      <w:r w:rsidR="00F96FD0">
        <w:rPr>
          <w:rFonts w:asciiTheme="majorBidi" w:hAnsiTheme="majorBidi" w:cstheme="majorBidi"/>
        </w:rPr>
        <w:t xml:space="preserve"> </w:t>
      </w:r>
      <w:r w:rsidR="00823162">
        <w:rPr>
          <w:rFonts w:asciiTheme="majorBidi" w:hAnsiTheme="majorBidi" w:cstheme="majorBidi"/>
        </w:rPr>
        <w:t>and</w:t>
      </w:r>
      <w:r w:rsidR="00484724" w:rsidRPr="006A47E2">
        <w:rPr>
          <w:rFonts w:asciiTheme="majorBidi" w:hAnsiTheme="majorBidi" w:cstheme="majorBidi"/>
        </w:rPr>
        <w:t xml:space="preserve"> </w:t>
      </w:r>
      <w:r>
        <w:rPr>
          <w:rFonts w:asciiTheme="majorBidi" w:hAnsiTheme="majorBidi" w:cstheme="majorBidi"/>
        </w:rPr>
        <w:t xml:space="preserve">refer to </w:t>
      </w:r>
      <w:r w:rsidR="00484724" w:rsidRPr="006A47E2">
        <w:rPr>
          <w:rFonts w:asciiTheme="majorBidi" w:hAnsiTheme="majorBidi" w:cstheme="majorBidi"/>
        </w:rPr>
        <w:t>the following documents</w:t>
      </w:r>
      <w:r w:rsidR="00AB5DB4">
        <w:rPr>
          <w:rFonts w:asciiTheme="majorBidi" w:hAnsiTheme="majorBidi" w:cstheme="majorBidi"/>
        </w:rPr>
        <w:t xml:space="preserve"> </w:t>
      </w:r>
      <w:r w:rsidR="00AB5DB4" w:rsidRPr="00AB5DB4">
        <w:rPr>
          <w:rFonts w:asciiTheme="majorBidi" w:hAnsiTheme="majorBidi" w:cstheme="majorBidi"/>
        </w:rPr>
        <w:t>(Ctrl + click on the link)</w:t>
      </w:r>
      <w:r w:rsidR="00484724" w:rsidRPr="006A47E2">
        <w:rPr>
          <w:rFonts w:asciiTheme="majorBidi" w:hAnsiTheme="majorBidi" w:cstheme="majorBidi"/>
        </w:rPr>
        <w:t>:</w:t>
      </w:r>
    </w:p>
    <w:p w14:paraId="58BED099" w14:textId="1BD3246F" w:rsidR="00C935EA" w:rsidRPr="00042EED" w:rsidRDefault="00031038" w:rsidP="009C07AB">
      <w:pPr>
        <w:pStyle w:val="ListParagraph"/>
        <w:numPr>
          <w:ilvl w:val="0"/>
          <w:numId w:val="4"/>
        </w:numPr>
        <w:rPr>
          <w:rFonts w:asciiTheme="majorBidi" w:hAnsiTheme="majorBidi" w:cstheme="majorBidi"/>
        </w:rPr>
      </w:pPr>
      <w:r w:rsidRPr="006A47E2">
        <w:rPr>
          <w:rFonts w:asciiTheme="majorBidi" w:hAnsiTheme="majorBidi" w:cstheme="majorBidi"/>
          <w:bCs/>
          <w:i/>
        </w:rPr>
        <w:t xml:space="preserve">Criteria for </w:t>
      </w:r>
      <w:proofErr w:type="spellStart"/>
      <w:r w:rsidRPr="006A47E2">
        <w:rPr>
          <w:rFonts w:asciiTheme="majorBidi" w:hAnsiTheme="majorBidi" w:cstheme="majorBidi"/>
          <w:bCs/>
          <w:i/>
        </w:rPr>
        <w:t>Programme</w:t>
      </w:r>
      <w:proofErr w:type="spellEnd"/>
      <w:r w:rsidRPr="006A47E2">
        <w:rPr>
          <w:rFonts w:asciiTheme="majorBidi" w:hAnsiTheme="majorBidi" w:cstheme="majorBidi"/>
          <w:bCs/>
          <w:i/>
        </w:rPr>
        <w:t xml:space="preserve"> Accreditation </w:t>
      </w:r>
      <w:r w:rsidR="00AB5DB4">
        <w:rPr>
          <w:rFonts w:asciiTheme="majorBidi" w:hAnsiTheme="majorBidi" w:cstheme="majorBidi"/>
          <w:bCs/>
          <w:iCs/>
        </w:rPr>
        <w:t xml:space="preserve">(CHE, 2004) </w:t>
      </w:r>
      <w:r w:rsidR="00042EED">
        <w:rPr>
          <w:rFonts w:asciiTheme="majorBidi" w:hAnsiTheme="majorBidi" w:cstheme="majorBidi"/>
        </w:rPr>
        <w:t xml:space="preserve">&amp; </w:t>
      </w:r>
      <w:r w:rsidR="00042EED" w:rsidRPr="006A47E2">
        <w:rPr>
          <w:rFonts w:asciiTheme="majorBidi" w:hAnsiTheme="majorBidi" w:cstheme="majorBidi"/>
          <w:bCs/>
          <w:i/>
        </w:rPr>
        <w:t>Higher Education Qualifications Sub-Framework</w:t>
      </w:r>
      <w:r w:rsidR="00AB5DB4">
        <w:rPr>
          <w:rFonts w:asciiTheme="majorBidi" w:hAnsiTheme="majorBidi" w:cstheme="majorBidi"/>
          <w:bCs/>
          <w:i/>
        </w:rPr>
        <w:t xml:space="preserve"> </w:t>
      </w:r>
      <w:r w:rsidR="00AB5DB4">
        <w:rPr>
          <w:rFonts w:asciiTheme="majorBidi" w:hAnsiTheme="majorBidi" w:cstheme="majorBidi"/>
          <w:bCs/>
          <w:iCs/>
        </w:rPr>
        <w:t>(CHE, 2013)</w:t>
      </w:r>
    </w:p>
    <w:p w14:paraId="3F3BAB64" w14:textId="77777777" w:rsidR="00042EED" w:rsidRPr="006A47E2" w:rsidRDefault="00042EED" w:rsidP="00042EED">
      <w:pPr>
        <w:pStyle w:val="ListParagraph"/>
        <w:rPr>
          <w:rFonts w:asciiTheme="majorBidi" w:hAnsiTheme="majorBidi" w:cstheme="majorBidi"/>
        </w:rPr>
      </w:pPr>
    </w:p>
    <w:p w14:paraId="3C9A2A25" w14:textId="6F5E6132" w:rsidR="00031038" w:rsidRPr="006A47E2" w:rsidRDefault="00D641DF" w:rsidP="00031038">
      <w:pPr>
        <w:pStyle w:val="ListParagraph"/>
        <w:rPr>
          <w:rFonts w:asciiTheme="majorBidi" w:hAnsiTheme="majorBidi" w:cstheme="majorBidi"/>
        </w:rPr>
      </w:pPr>
      <w:hyperlink r:id="rId13" w:anchor="/moreitems" w:history="1">
        <w:r w:rsidR="00811A79" w:rsidRPr="006A47E2">
          <w:rPr>
            <w:rFonts w:asciiTheme="majorBidi" w:hAnsiTheme="majorBidi" w:cstheme="majorBidi"/>
            <w:u w:val="single"/>
          </w:rPr>
          <w:t>https://www.che.ac.za/#/moreitems</w:t>
        </w:r>
      </w:hyperlink>
    </w:p>
    <w:p w14:paraId="12C3A7F7" w14:textId="77777777" w:rsidR="00811A79" w:rsidRPr="006A47E2" w:rsidRDefault="00811A79" w:rsidP="00031038">
      <w:pPr>
        <w:pStyle w:val="ListParagraph"/>
        <w:rPr>
          <w:rFonts w:asciiTheme="majorBidi" w:hAnsiTheme="majorBidi" w:cstheme="majorBidi"/>
        </w:rPr>
      </w:pPr>
    </w:p>
    <w:p w14:paraId="17BF31BD" w14:textId="213B502B" w:rsidR="00811A79" w:rsidRPr="00042EED" w:rsidRDefault="00811A79" w:rsidP="00042EED">
      <w:pPr>
        <w:pStyle w:val="ListParagraph"/>
        <w:tabs>
          <w:tab w:val="left" w:pos="1733"/>
        </w:tabs>
        <w:rPr>
          <w:rFonts w:asciiTheme="majorBidi" w:hAnsiTheme="majorBidi" w:cstheme="majorBidi"/>
          <w:bCs/>
          <w:i/>
        </w:rPr>
      </w:pPr>
    </w:p>
    <w:p w14:paraId="115C6813" w14:textId="58D8F1E0" w:rsidR="00042EED" w:rsidRPr="00AB5DB4" w:rsidRDefault="00031038" w:rsidP="00042EED">
      <w:pPr>
        <w:pStyle w:val="ListParagraph"/>
        <w:rPr>
          <w:rFonts w:asciiTheme="majorBidi" w:hAnsiTheme="majorBidi" w:cstheme="majorBidi"/>
          <w:bCs/>
          <w:iCs/>
        </w:rPr>
      </w:pPr>
      <w:r w:rsidRPr="006A47E2">
        <w:rPr>
          <w:rFonts w:asciiTheme="majorBidi" w:hAnsiTheme="majorBidi" w:cstheme="majorBidi"/>
          <w:bCs/>
          <w:i/>
        </w:rPr>
        <w:t>Policy and Criteria for the Registration of Qualifications and Part-qualifications on the National Qualifications Framework</w:t>
      </w:r>
      <w:r w:rsidRPr="006A47E2">
        <w:rPr>
          <w:rFonts w:asciiTheme="majorBidi" w:hAnsiTheme="majorBidi" w:cstheme="majorBidi"/>
        </w:rPr>
        <w:t xml:space="preserve"> </w:t>
      </w:r>
      <w:r w:rsidR="00AB5DB4">
        <w:rPr>
          <w:rFonts w:asciiTheme="majorBidi" w:hAnsiTheme="majorBidi" w:cstheme="majorBidi"/>
        </w:rPr>
        <w:t xml:space="preserve">(SAQA, 2013; amended 2020) </w:t>
      </w:r>
      <w:r w:rsidR="00042EED">
        <w:rPr>
          <w:rFonts w:asciiTheme="majorBidi" w:hAnsiTheme="majorBidi" w:cstheme="majorBidi"/>
        </w:rPr>
        <w:t xml:space="preserve">&amp; </w:t>
      </w:r>
      <w:r w:rsidR="00042EED" w:rsidRPr="006A47E2">
        <w:rPr>
          <w:rFonts w:asciiTheme="majorBidi" w:hAnsiTheme="majorBidi" w:cstheme="majorBidi"/>
          <w:bCs/>
          <w:i/>
        </w:rPr>
        <w:t>Level Descriptors for the South African National Qualifications Framework</w:t>
      </w:r>
      <w:r w:rsidR="00AB5DB4">
        <w:rPr>
          <w:rFonts w:asciiTheme="majorBidi" w:hAnsiTheme="majorBidi" w:cstheme="majorBidi"/>
          <w:bCs/>
          <w:i/>
        </w:rPr>
        <w:t xml:space="preserve"> </w:t>
      </w:r>
      <w:r w:rsidR="00AB5DB4">
        <w:rPr>
          <w:rFonts w:asciiTheme="majorBidi" w:hAnsiTheme="majorBidi" w:cstheme="majorBidi"/>
          <w:bCs/>
          <w:iCs/>
        </w:rPr>
        <w:t>(SAQA, 2012)</w:t>
      </w:r>
    </w:p>
    <w:p w14:paraId="4BC6A63E" w14:textId="21116983" w:rsidR="00031038" w:rsidRPr="006A47E2" w:rsidRDefault="00031038" w:rsidP="00042EED">
      <w:pPr>
        <w:pStyle w:val="ListParagraph"/>
        <w:rPr>
          <w:rFonts w:asciiTheme="majorBidi" w:hAnsiTheme="majorBidi" w:cstheme="majorBidi"/>
        </w:rPr>
      </w:pPr>
    </w:p>
    <w:p w14:paraId="3C5AFA7D" w14:textId="10B70654" w:rsidR="005F0002" w:rsidRDefault="00D641DF" w:rsidP="005F0002">
      <w:pPr>
        <w:pStyle w:val="ListParagraph"/>
        <w:rPr>
          <w:rFonts w:asciiTheme="majorBidi" w:hAnsiTheme="majorBidi" w:cstheme="majorBidi"/>
        </w:rPr>
      </w:pPr>
      <w:hyperlink r:id="rId14" w:history="1">
        <w:r w:rsidR="00B306A0" w:rsidRPr="006A47E2">
          <w:rPr>
            <w:rStyle w:val="Hyperlink"/>
            <w:rFonts w:asciiTheme="majorBidi" w:hAnsiTheme="majorBidi" w:cstheme="majorBidi"/>
            <w:color w:val="auto"/>
          </w:rPr>
          <w:t>https://www.saqa.org.za/documents/policies-and-criteria</w:t>
        </w:r>
      </w:hyperlink>
      <w:r w:rsidR="00B306A0" w:rsidRPr="006A47E2">
        <w:rPr>
          <w:rFonts w:asciiTheme="majorBidi" w:hAnsiTheme="majorBidi" w:cstheme="majorBidi"/>
        </w:rPr>
        <w:t xml:space="preserve"> </w:t>
      </w:r>
    </w:p>
    <w:p w14:paraId="4B649C66" w14:textId="77777777" w:rsidR="00031038" w:rsidRPr="00042EED" w:rsidRDefault="00031038" w:rsidP="00042EED">
      <w:pPr>
        <w:rPr>
          <w:rFonts w:asciiTheme="majorBidi" w:hAnsiTheme="majorBidi" w:cstheme="majorBidi"/>
        </w:rPr>
      </w:pPr>
    </w:p>
    <w:p w14:paraId="770096E3" w14:textId="57D8BCB5" w:rsidR="00FD2068" w:rsidRDefault="00F96FD0" w:rsidP="009C07AB">
      <w:pPr>
        <w:pStyle w:val="ListParagraph"/>
        <w:numPr>
          <w:ilvl w:val="0"/>
          <w:numId w:val="3"/>
        </w:numPr>
        <w:rPr>
          <w:rFonts w:asciiTheme="majorBidi" w:hAnsiTheme="majorBidi" w:cstheme="majorBidi"/>
        </w:rPr>
      </w:pPr>
      <w:r>
        <w:rPr>
          <w:rFonts w:asciiTheme="majorBidi" w:hAnsiTheme="majorBidi" w:cstheme="majorBidi"/>
        </w:rPr>
        <w:t>Refer</w:t>
      </w:r>
      <w:r w:rsidR="00FD2068" w:rsidRPr="006A47E2">
        <w:rPr>
          <w:rFonts w:asciiTheme="majorBidi" w:hAnsiTheme="majorBidi" w:cstheme="majorBidi"/>
        </w:rPr>
        <w:t xml:space="preserve"> to point no.</w:t>
      </w:r>
      <w:r w:rsidR="00BF09BE">
        <w:rPr>
          <w:rFonts w:asciiTheme="majorBidi" w:hAnsiTheme="majorBidi" w:cstheme="majorBidi"/>
        </w:rPr>
        <w:t>10</w:t>
      </w:r>
      <w:r w:rsidR="00FD2068" w:rsidRPr="006A47E2">
        <w:rPr>
          <w:rFonts w:asciiTheme="majorBidi" w:hAnsiTheme="majorBidi" w:cstheme="majorBidi"/>
        </w:rPr>
        <w:t xml:space="preserve">: The information in the application form must reflect how the different policies and procedures will be implemented for the specific </w:t>
      </w:r>
      <w:proofErr w:type="spellStart"/>
      <w:r w:rsidR="00FD2068" w:rsidRPr="006A47E2">
        <w:rPr>
          <w:rFonts w:asciiTheme="majorBidi" w:hAnsiTheme="majorBidi" w:cstheme="majorBidi"/>
        </w:rPr>
        <w:t>programme</w:t>
      </w:r>
      <w:proofErr w:type="spellEnd"/>
      <w:r w:rsidR="00E41040" w:rsidRPr="006A47E2">
        <w:rPr>
          <w:rFonts w:asciiTheme="majorBidi" w:hAnsiTheme="majorBidi" w:cstheme="majorBidi"/>
        </w:rPr>
        <w:t>/</w:t>
      </w:r>
      <w:r w:rsidR="00FD2068" w:rsidRPr="006A47E2">
        <w:rPr>
          <w:rFonts w:asciiTheme="majorBidi" w:hAnsiTheme="majorBidi" w:cstheme="majorBidi"/>
        </w:rPr>
        <w:t xml:space="preserve"> qualification.</w:t>
      </w:r>
    </w:p>
    <w:p w14:paraId="23F2F4CC" w14:textId="77777777" w:rsidR="00484812" w:rsidRPr="00484812" w:rsidRDefault="00484812" w:rsidP="00484812">
      <w:pPr>
        <w:rPr>
          <w:rFonts w:asciiTheme="majorBidi" w:hAnsiTheme="majorBidi" w:cstheme="majorBidi"/>
        </w:rPr>
      </w:pPr>
    </w:p>
    <w:p w14:paraId="28110E8D" w14:textId="776191EC" w:rsidR="0091273D" w:rsidRPr="00484812" w:rsidRDefault="00484812" w:rsidP="009C07AB">
      <w:pPr>
        <w:pStyle w:val="ListParagraph"/>
        <w:numPr>
          <w:ilvl w:val="0"/>
          <w:numId w:val="3"/>
        </w:numPr>
        <w:rPr>
          <w:rFonts w:asciiTheme="majorBidi" w:hAnsiTheme="majorBidi" w:cstheme="majorBidi"/>
        </w:rPr>
      </w:pPr>
      <w:r w:rsidRPr="00484812">
        <w:rPr>
          <w:rFonts w:asciiTheme="majorBidi" w:hAnsiTheme="majorBidi" w:cstheme="majorBidi"/>
          <w:lang w:val="en-GB"/>
        </w:rPr>
        <w:t xml:space="preserve">Indicate that you have read, understood, and will comply with the requirements indicated in points </w:t>
      </w:r>
      <w:r>
        <w:rPr>
          <w:rFonts w:asciiTheme="majorBidi" w:hAnsiTheme="majorBidi" w:cstheme="majorBidi"/>
          <w:lang w:val="en-GB"/>
        </w:rPr>
        <w:t>2</w:t>
      </w:r>
      <w:r w:rsidRPr="00484812">
        <w:rPr>
          <w:rFonts w:asciiTheme="majorBidi" w:hAnsiTheme="majorBidi" w:cstheme="majorBidi"/>
          <w:lang w:val="en-GB"/>
        </w:rPr>
        <w:t xml:space="preserve"> to </w:t>
      </w:r>
      <w:r w:rsidR="00BF09BE">
        <w:rPr>
          <w:rFonts w:asciiTheme="majorBidi" w:hAnsiTheme="majorBidi" w:cstheme="majorBidi"/>
          <w:lang w:val="en-GB"/>
        </w:rPr>
        <w:t>10</w:t>
      </w:r>
      <w:r w:rsidRPr="00484812">
        <w:rPr>
          <w:rFonts w:asciiTheme="majorBidi" w:hAnsiTheme="majorBidi" w:cstheme="majorBidi"/>
          <w:lang w:val="en-GB"/>
        </w:rPr>
        <w:t xml:space="preserve"> by clicking the checkbox.  </w:t>
      </w:r>
      <w:r w:rsidRPr="0066383E">
        <w:rPr>
          <w:rFonts w:asciiTheme="majorBidi" w:hAnsiTheme="majorBidi" w:cstheme="majorBidi"/>
          <w:b/>
          <w:bCs/>
          <w:i/>
          <w:iCs/>
          <w:lang w:val="en-GB"/>
        </w:rPr>
        <w:t>You will not be allowed to proceed if you do not comply.</w:t>
      </w:r>
    </w:p>
    <w:p w14:paraId="4A0A0B42" w14:textId="050B78BD" w:rsidR="00BC433E" w:rsidRDefault="00BC433E" w:rsidP="006A47E2">
      <w:pPr>
        <w:rPr>
          <w:rFonts w:asciiTheme="majorBidi" w:hAnsiTheme="majorBidi" w:cstheme="majorBidi"/>
          <w:b/>
          <w:bCs/>
          <w:szCs w:val="24"/>
          <w:lang w:val="en-GB"/>
        </w:rPr>
      </w:pPr>
    </w:p>
    <w:p w14:paraId="242395D2" w14:textId="77777777" w:rsidR="00D85FCA" w:rsidRDefault="00D85FCA" w:rsidP="006A47E2">
      <w:pPr>
        <w:rPr>
          <w:rFonts w:asciiTheme="majorBidi" w:hAnsiTheme="majorBidi" w:cstheme="majorBidi"/>
          <w:b/>
          <w:bCs/>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6383E" w:rsidRPr="009613C5" w14:paraId="4C219443" w14:textId="77777777" w:rsidTr="00B46D7D">
        <w:tc>
          <w:tcPr>
            <w:tcW w:w="9350" w:type="dxa"/>
            <w:shd w:val="clear" w:color="auto" w:fill="auto"/>
          </w:tcPr>
          <w:p w14:paraId="47596918" w14:textId="77777777" w:rsidR="0066383E" w:rsidRPr="009613C5" w:rsidRDefault="0066383E" w:rsidP="00B46D7D">
            <w:pPr>
              <w:spacing w:line="276" w:lineRule="auto"/>
              <w:rPr>
                <w:rFonts w:cs="Calibri"/>
                <w:b/>
                <w:bCs/>
                <w:szCs w:val="24"/>
              </w:rPr>
            </w:pPr>
            <w:r w:rsidRPr="009613C5">
              <w:rPr>
                <w:rFonts w:cs="Calibri"/>
                <w:b/>
                <w:bCs/>
                <w:szCs w:val="24"/>
              </w:rPr>
              <w:t>SECTION B: INSTITUTIONAL INFORMATION</w:t>
            </w:r>
          </w:p>
        </w:tc>
      </w:tr>
    </w:tbl>
    <w:p w14:paraId="14F42D2D" w14:textId="3ED4A7B4" w:rsidR="00BC433E" w:rsidRPr="005D49E8" w:rsidRDefault="00BC433E" w:rsidP="006A47E2">
      <w:pPr>
        <w:rPr>
          <w:rFonts w:asciiTheme="majorBidi" w:hAnsiTheme="majorBidi" w:cstheme="majorBidi"/>
          <w:b/>
          <w:bCs/>
          <w:szCs w:val="24"/>
        </w:rPr>
      </w:pPr>
    </w:p>
    <w:p w14:paraId="6BE17100" w14:textId="3D1AAB5C" w:rsidR="00E86F96" w:rsidRPr="0066383E" w:rsidRDefault="00E86F96" w:rsidP="00E86F96">
      <w:pPr>
        <w:rPr>
          <w:rFonts w:asciiTheme="majorBidi" w:hAnsiTheme="majorBidi" w:cstheme="majorBidi"/>
          <w:b/>
          <w:bCs/>
          <w:szCs w:val="24"/>
          <w:lang w:val="en-GB"/>
        </w:rPr>
      </w:pPr>
      <w:r w:rsidRPr="0066383E">
        <w:rPr>
          <w:rFonts w:asciiTheme="majorBidi" w:hAnsiTheme="majorBidi" w:cstheme="majorBidi"/>
          <w:b/>
          <w:bCs/>
          <w:szCs w:val="24"/>
          <w:lang w:val="en-GB"/>
        </w:rPr>
        <w:t>Prior to completing an application for accreditation, the institution must update its institutional profile on HEQC-Online.</w:t>
      </w:r>
    </w:p>
    <w:p w14:paraId="432CCA6E" w14:textId="77777777" w:rsidR="00E86F96" w:rsidRPr="0066383E" w:rsidRDefault="00E86F96" w:rsidP="00E86F96">
      <w:pPr>
        <w:rPr>
          <w:rFonts w:asciiTheme="majorBidi" w:hAnsiTheme="majorBidi" w:cstheme="majorBidi"/>
          <w:b/>
          <w:bCs/>
          <w:szCs w:val="24"/>
          <w:lang w:val="en-GB"/>
        </w:rPr>
      </w:pPr>
    </w:p>
    <w:p w14:paraId="42B904BC" w14:textId="77777777" w:rsidR="00E86F96" w:rsidRPr="0066383E" w:rsidRDefault="00E86F96" w:rsidP="009C07AB">
      <w:pPr>
        <w:numPr>
          <w:ilvl w:val="0"/>
          <w:numId w:val="15"/>
        </w:numPr>
        <w:rPr>
          <w:rFonts w:asciiTheme="majorBidi" w:hAnsiTheme="majorBidi" w:cstheme="majorBidi"/>
          <w:b/>
          <w:bCs/>
          <w:szCs w:val="24"/>
          <w:lang w:val="en-GB"/>
        </w:rPr>
      </w:pPr>
      <w:r w:rsidRPr="0066383E">
        <w:rPr>
          <w:rFonts w:asciiTheme="majorBidi" w:hAnsiTheme="majorBidi" w:cstheme="majorBidi"/>
          <w:b/>
          <w:bCs/>
          <w:szCs w:val="24"/>
          <w:lang w:val="en-GB"/>
        </w:rPr>
        <w:t xml:space="preserve">All contact details in the institutional profile must be kept up to date as the CHE uses this information for correspondence purposes. </w:t>
      </w:r>
    </w:p>
    <w:p w14:paraId="4EF78453" w14:textId="77777777" w:rsidR="00E86F96" w:rsidRPr="0066383E" w:rsidRDefault="00E86F96" w:rsidP="009C07AB">
      <w:pPr>
        <w:numPr>
          <w:ilvl w:val="0"/>
          <w:numId w:val="15"/>
        </w:numPr>
        <w:rPr>
          <w:rFonts w:asciiTheme="majorBidi" w:hAnsiTheme="majorBidi" w:cstheme="majorBidi"/>
          <w:b/>
          <w:bCs/>
          <w:szCs w:val="24"/>
          <w:lang w:val="en-GB"/>
        </w:rPr>
      </w:pPr>
      <w:r w:rsidRPr="0066383E">
        <w:rPr>
          <w:rFonts w:asciiTheme="majorBidi" w:hAnsiTheme="majorBidi" w:cstheme="majorBidi"/>
          <w:b/>
          <w:bCs/>
          <w:szCs w:val="24"/>
          <w:lang w:val="en-GB"/>
        </w:rPr>
        <w:t>All policies must be the latest policies used by the institution. Any document older than five (5) years, and/or not presented as a final document, will not be considered.</w:t>
      </w:r>
    </w:p>
    <w:p w14:paraId="089C50CD" w14:textId="54F4B760" w:rsidR="00E86F96" w:rsidRPr="0066383E" w:rsidRDefault="00E86F96" w:rsidP="009C07AB">
      <w:pPr>
        <w:numPr>
          <w:ilvl w:val="0"/>
          <w:numId w:val="15"/>
        </w:numPr>
        <w:rPr>
          <w:rFonts w:asciiTheme="majorBidi" w:hAnsiTheme="majorBidi" w:cstheme="majorBidi"/>
          <w:b/>
          <w:bCs/>
          <w:szCs w:val="24"/>
          <w:lang w:val="en-GB"/>
        </w:rPr>
      </w:pPr>
      <w:r w:rsidRPr="0066383E">
        <w:rPr>
          <w:rFonts w:asciiTheme="majorBidi" w:hAnsiTheme="majorBidi" w:cstheme="majorBidi"/>
          <w:b/>
          <w:bCs/>
          <w:szCs w:val="24"/>
          <w:lang w:val="en-GB"/>
        </w:rPr>
        <w:t>The sites of delivery for the institution must be captured in the institutional profile prior to applying to offer a programme / qualification at that site of delivery.</w:t>
      </w:r>
    </w:p>
    <w:p w14:paraId="4B2BBBFD" w14:textId="77777777" w:rsidR="00535AAC" w:rsidRPr="0066383E" w:rsidRDefault="00535AAC" w:rsidP="004A62B2">
      <w:pPr>
        <w:ind w:left="720"/>
        <w:rPr>
          <w:rFonts w:asciiTheme="majorBidi" w:hAnsiTheme="majorBidi" w:cstheme="majorBidi"/>
          <w:b/>
          <w:bCs/>
          <w:szCs w:val="24"/>
          <w:lang w:val="en-GB"/>
        </w:rPr>
      </w:pPr>
    </w:p>
    <w:p w14:paraId="024B558F" w14:textId="6FD48A7B" w:rsidR="00042EED" w:rsidRDefault="00E86F96" w:rsidP="00E86F96">
      <w:pPr>
        <w:rPr>
          <w:rFonts w:asciiTheme="majorBidi" w:hAnsiTheme="majorBidi" w:cstheme="majorBidi"/>
          <w:szCs w:val="24"/>
        </w:rPr>
      </w:pPr>
      <w:r w:rsidRPr="0066383E">
        <w:rPr>
          <w:rFonts w:asciiTheme="majorBidi" w:hAnsiTheme="majorBidi" w:cstheme="majorBidi"/>
          <w:b/>
          <w:bCs/>
          <w:szCs w:val="24"/>
          <w:lang w:val="en-GB"/>
        </w:rPr>
        <w:t xml:space="preserve">The institutional profile is accessible from the menu option </w:t>
      </w:r>
      <w:r w:rsidRPr="0066383E">
        <w:rPr>
          <w:rFonts w:asciiTheme="majorBidi" w:hAnsiTheme="majorBidi" w:cstheme="majorBidi"/>
          <w:b/>
          <w:bCs/>
          <w:i/>
          <w:iCs/>
          <w:szCs w:val="24"/>
          <w:lang w:val="en-GB"/>
        </w:rPr>
        <w:t>Tools / Institutional Profile</w:t>
      </w:r>
      <w:r w:rsidRPr="0066383E">
        <w:rPr>
          <w:rFonts w:asciiTheme="majorBidi" w:hAnsiTheme="majorBidi" w:cstheme="majorBidi"/>
          <w:b/>
          <w:bCs/>
          <w:szCs w:val="24"/>
          <w:lang w:val="en-GB"/>
        </w:rPr>
        <w:t>.</w:t>
      </w:r>
    </w:p>
    <w:p w14:paraId="6DA2C0B8" w14:textId="77777777" w:rsidR="00D85FCA" w:rsidRDefault="00D85FCA" w:rsidP="006A47E2">
      <w:pPr>
        <w:rPr>
          <w:rFonts w:asciiTheme="majorBidi" w:hAnsiTheme="majorBidi" w:cstheme="majorBidi"/>
          <w:szCs w:val="24"/>
        </w:rPr>
      </w:pPr>
    </w:p>
    <w:p w14:paraId="46C485C8" w14:textId="40D33C6A" w:rsidR="00535AAC" w:rsidRDefault="00535AAC">
      <w:pPr>
        <w:rPr>
          <w:rFonts w:asciiTheme="majorBidi" w:hAnsiTheme="majorBidi" w:cstheme="majorBidi"/>
          <w:szCs w:val="24"/>
        </w:rPr>
      </w:pPr>
      <w:r>
        <w:rPr>
          <w:rFonts w:asciiTheme="majorBidi" w:hAnsiTheme="majorBidi" w:cstheme="majorBidi"/>
          <w:szCs w:val="24"/>
        </w:rPr>
        <w:br w:type="page"/>
      </w:r>
    </w:p>
    <w:tbl>
      <w:tblPr>
        <w:tblStyle w:val="TableGrid"/>
        <w:tblW w:w="0" w:type="auto"/>
        <w:tblLook w:val="04A0" w:firstRow="1" w:lastRow="0" w:firstColumn="1" w:lastColumn="0" w:noHBand="0" w:noVBand="1"/>
      </w:tblPr>
      <w:tblGrid>
        <w:gridCol w:w="9350"/>
      </w:tblGrid>
      <w:tr w:rsidR="00F96FD0" w:rsidRPr="006A47E2" w14:paraId="7E29DAEB" w14:textId="77777777" w:rsidTr="009A12D6">
        <w:tc>
          <w:tcPr>
            <w:tcW w:w="9350" w:type="dxa"/>
          </w:tcPr>
          <w:p w14:paraId="25D2A96E" w14:textId="003CA898" w:rsidR="00A77539" w:rsidRDefault="00D85FCA" w:rsidP="006A47E2">
            <w:pPr>
              <w:jc w:val="both"/>
              <w:rPr>
                <w:rFonts w:asciiTheme="majorBidi" w:hAnsiTheme="majorBidi" w:cstheme="majorBidi"/>
                <w:b/>
                <w:bCs/>
                <w:sz w:val="28"/>
                <w:szCs w:val="28"/>
                <w14:textOutline w14:w="9525" w14:cap="rnd" w14:cmpd="sng" w14:algn="ctr">
                  <w14:noFill/>
                  <w14:prstDash w14:val="solid"/>
                  <w14:bevel/>
                </w14:textOutline>
              </w:rPr>
            </w:pPr>
            <w:bookmarkStart w:id="0" w:name="_Hlk48074422"/>
            <w:r w:rsidRPr="00D85FCA">
              <w:rPr>
                <w:rFonts w:asciiTheme="majorBidi" w:hAnsiTheme="majorBidi" w:cstheme="majorBidi"/>
                <w:b/>
                <w:bCs/>
                <w:sz w:val="28"/>
                <w:szCs w:val="28"/>
                <w:lang w:val="en-GB"/>
                <w14:textOutline w14:w="9525" w14:cap="rnd" w14:cmpd="sng" w14:algn="ctr">
                  <w14:noFill/>
                  <w14:prstDash w14:val="solid"/>
                  <w14:bevel/>
                </w14:textOutline>
              </w:rPr>
              <w:lastRenderedPageBreak/>
              <w:t xml:space="preserve">SECTION C: </w:t>
            </w:r>
            <w:bookmarkEnd w:id="0"/>
            <w:r w:rsidRPr="00D85FCA">
              <w:rPr>
                <w:rFonts w:asciiTheme="majorBidi" w:hAnsiTheme="majorBidi" w:cstheme="majorBidi"/>
                <w:b/>
                <w:bCs/>
                <w:sz w:val="28"/>
                <w:szCs w:val="28"/>
                <w:lang w:val="en-US"/>
                <w14:textOutline w14:w="9525" w14:cap="rnd" w14:cmpd="sng" w14:algn="ctr">
                  <w14:noFill/>
                  <w14:prstDash w14:val="solid"/>
                  <w14:bevel/>
                </w14:textOutline>
              </w:rPr>
              <w:t xml:space="preserve">PROGRAMME / QUALIFICATION TITLE AND </w:t>
            </w:r>
            <w:r w:rsidRPr="00D85FCA">
              <w:rPr>
                <w:rFonts w:asciiTheme="majorBidi" w:hAnsiTheme="majorBidi" w:cstheme="majorBidi"/>
                <w:b/>
                <w:bCs/>
                <w:sz w:val="28"/>
                <w:szCs w:val="28"/>
                <w:lang w:val="en-GB"/>
                <w14:textOutline w14:w="9525" w14:cap="rnd" w14:cmpd="sng" w14:algn="ctr">
                  <w14:noFill/>
                  <w14:prstDash w14:val="solid"/>
                  <w14:bevel/>
                </w14:textOutline>
              </w:rPr>
              <w:t>SITE OF DELIVERY</w:t>
            </w:r>
          </w:p>
          <w:p w14:paraId="5E139F5B" w14:textId="77777777" w:rsidR="00A77539" w:rsidRDefault="00A77539" w:rsidP="006A47E2">
            <w:pPr>
              <w:jc w:val="both"/>
              <w:rPr>
                <w:rFonts w:asciiTheme="majorBidi" w:hAnsiTheme="majorBidi" w:cstheme="majorBidi"/>
                <w:b/>
                <w:bCs/>
                <w:sz w:val="16"/>
                <w:szCs w:val="16"/>
              </w:rPr>
            </w:pPr>
            <w:r w:rsidRPr="00C25236">
              <w:rPr>
                <w:rFonts w:asciiTheme="majorBidi" w:hAnsiTheme="majorBidi" w:cstheme="majorBidi"/>
                <w:b/>
                <w:bCs/>
                <w:sz w:val="16"/>
                <w:szCs w:val="16"/>
              </w:rPr>
              <w:t>[REFER TO THE RELEVANT SECTION IN THE APPLICATION FORM.]</w:t>
            </w:r>
          </w:p>
          <w:p w14:paraId="7BF57056" w14:textId="77777777" w:rsidR="00D85FCA" w:rsidRPr="00D85FCA" w:rsidRDefault="00D85FCA" w:rsidP="00D85FCA">
            <w:pPr>
              <w:jc w:val="both"/>
              <w:rPr>
                <w:rFonts w:asciiTheme="majorBidi" w:hAnsiTheme="majorBidi" w:cstheme="majorBidi"/>
                <w:b/>
                <w:bCs/>
                <w:sz w:val="16"/>
                <w:szCs w:val="16"/>
                <w:lang w:val="en-US"/>
                <w14:textOutline w14:w="9525" w14:cap="rnd" w14:cmpd="sng" w14:algn="ctr">
                  <w14:noFill/>
                  <w14:prstDash w14:val="solid"/>
                  <w14:bevel/>
                </w14:textOutline>
              </w:rPr>
            </w:pPr>
          </w:p>
          <w:p w14:paraId="11E3873C" w14:textId="77777777" w:rsidR="00D85FCA" w:rsidRPr="00D85FCA" w:rsidRDefault="00D85FCA" w:rsidP="00D85FCA">
            <w:pPr>
              <w:jc w:val="both"/>
              <w:rPr>
                <w:rFonts w:asciiTheme="majorBidi" w:hAnsiTheme="majorBidi" w:cstheme="majorBidi"/>
                <w:b/>
                <w:bCs/>
                <w:sz w:val="16"/>
                <w:szCs w:val="16"/>
                <w:lang w:val="en-US"/>
                <w14:textOutline w14:w="9525" w14:cap="rnd" w14:cmpd="sng" w14:algn="ctr">
                  <w14:noFill/>
                  <w14:prstDash w14:val="solid"/>
                  <w14:bevel/>
                </w14:textOutline>
              </w:rPr>
            </w:pPr>
            <w:r w:rsidRPr="00D85FCA">
              <w:rPr>
                <w:rFonts w:asciiTheme="majorBidi" w:hAnsiTheme="majorBidi" w:cstheme="majorBidi"/>
                <w:b/>
                <w:bCs/>
                <w:sz w:val="16"/>
                <w:szCs w:val="16"/>
                <w:lang w:val="en-US"/>
                <w14:textOutline w14:w="9525" w14:cap="rnd" w14:cmpd="sng" w14:algn="ctr">
                  <w14:noFill/>
                  <w14:prstDash w14:val="solid"/>
                  <w14:bevel/>
                </w14:textOutline>
              </w:rPr>
              <w:t>‘</w:t>
            </w:r>
            <w:proofErr w:type="spellStart"/>
            <w:r w:rsidRPr="00D85FCA">
              <w:rPr>
                <w:rFonts w:asciiTheme="majorBidi" w:hAnsiTheme="majorBidi" w:cstheme="majorBidi"/>
                <w:b/>
                <w:bCs/>
                <w:sz w:val="16"/>
                <w:szCs w:val="16"/>
                <w:lang w:val="en-US"/>
                <w14:textOutline w14:w="9525" w14:cap="rnd" w14:cmpd="sng" w14:algn="ctr">
                  <w14:noFill/>
                  <w14:prstDash w14:val="solid"/>
                  <w14:bevel/>
                </w14:textOutline>
              </w:rPr>
              <w:t>Programme</w:t>
            </w:r>
            <w:proofErr w:type="spellEnd"/>
            <w:r w:rsidRPr="00D85FCA">
              <w:rPr>
                <w:rFonts w:asciiTheme="majorBidi" w:hAnsiTheme="majorBidi" w:cstheme="majorBidi"/>
                <w:b/>
                <w:bCs/>
                <w:sz w:val="16"/>
                <w:szCs w:val="16"/>
                <w:lang w:val="en-US"/>
                <w14:textOutline w14:w="9525" w14:cap="rnd" w14:cmpd="sng" w14:algn="ctr">
                  <w14:noFill/>
                  <w14:prstDash w14:val="solid"/>
                  <w14:bevel/>
                </w14:textOutline>
              </w:rPr>
              <w:t>’ means: A purposeful and structured set of learning experiences that leads to a qualification as defined in the HEQSF.</w:t>
            </w:r>
          </w:p>
          <w:p w14:paraId="1D7A76BC" w14:textId="60C7C32A" w:rsidR="00D85FCA" w:rsidRPr="00D85FCA" w:rsidRDefault="00D85FCA" w:rsidP="00D85FCA">
            <w:pPr>
              <w:jc w:val="both"/>
              <w:rPr>
                <w:rFonts w:asciiTheme="majorBidi" w:hAnsiTheme="majorBidi" w:cstheme="majorBidi"/>
                <w:b/>
                <w:bCs/>
                <w:sz w:val="16"/>
                <w:szCs w:val="16"/>
                <w14:textOutline w14:w="9525" w14:cap="rnd" w14:cmpd="sng" w14:algn="ctr">
                  <w14:noFill/>
                  <w14:prstDash w14:val="solid"/>
                  <w14:bevel/>
                </w14:textOutline>
              </w:rPr>
            </w:pPr>
            <w:r w:rsidRPr="00D85FCA">
              <w:rPr>
                <w:rFonts w:asciiTheme="majorBidi" w:hAnsiTheme="majorBidi" w:cstheme="majorBidi"/>
                <w:b/>
                <w:bCs/>
                <w:sz w:val="16"/>
                <w:szCs w:val="16"/>
                <w:lang w:val="en-US"/>
                <w14:textOutline w14:w="9525" w14:cap="rnd" w14:cmpd="sng" w14:algn="ctr">
                  <w14:noFill/>
                  <w14:prstDash w14:val="solid"/>
                  <w14:bevel/>
                </w14:textOutline>
              </w:rPr>
              <w:t>‘Qualification means: Formal recognition and certification of learning achievement awarded by an accredited institution.</w:t>
            </w:r>
          </w:p>
        </w:tc>
      </w:tr>
    </w:tbl>
    <w:p w14:paraId="24E97052" w14:textId="0D279611" w:rsidR="0091273D" w:rsidRDefault="0091273D" w:rsidP="0091273D">
      <w:pPr>
        <w:rPr>
          <w:rFonts w:asciiTheme="majorBidi" w:eastAsiaTheme="majorEastAsia" w:hAnsiTheme="majorBidi" w:cstheme="majorBidi"/>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239"/>
      </w:tblGrid>
      <w:tr w:rsidR="00CD506A" w:rsidRPr="00CD506A" w14:paraId="2FB2B14C" w14:textId="77777777" w:rsidTr="00B46D7D">
        <w:tc>
          <w:tcPr>
            <w:tcW w:w="4111" w:type="dxa"/>
          </w:tcPr>
          <w:p w14:paraId="72216FE7" w14:textId="77777777" w:rsidR="00CD506A" w:rsidRPr="00CD506A" w:rsidRDefault="00CD506A" w:rsidP="00CD506A">
            <w:pPr>
              <w:jc w:val="both"/>
              <w:rPr>
                <w:rFonts w:asciiTheme="majorBidi" w:eastAsiaTheme="majorEastAsia" w:hAnsiTheme="majorBidi" w:cstheme="majorBidi"/>
                <w:b/>
                <w:bCs/>
                <w:szCs w:val="24"/>
                <w:lang w:eastAsia="en-US"/>
              </w:rPr>
            </w:pPr>
            <w:r w:rsidRPr="00CD506A">
              <w:rPr>
                <w:rFonts w:asciiTheme="majorBidi" w:eastAsiaTheme="majorEastAsia" w:hAnsiTheme="majorBidi" w:cstheme="majorBidi"/>
                <w:b/>
                <w:bCs/>
                <w:szCs w:val="24"/>
                <w:lang w:eastAsia="en-US"/>
              </w:rPr>
              <w:t>Programme / Qualification Title</w:t>
            </w:r>
          </w:p>
          <w:p w14:paraId="07CED447" w14:textId="780FC7BC" w:rsidR="00CD506A" w:rsidRPr="00CD506A" w:rsidRDefault="00CD506A" w:rsidP="00CD506A">
            <w:pPr>
              <w:jc w:val="both"/>
              <w:rPr>
                <w:rFonts w:asciiTheme="majorBidi" w:eastAsiaTheme="majorEastAsia" w:hAnsiTheme="majorBidi" w:cstheme="majorBidi"/>
                <w:b/>
                <w:bCs/>
                <w:i/>
                <w:iCs/>
                <w:szCs w:val="24"/>
                <w:lang w:eastAsia="en-US"/>
              </w:rPr>
            </w:pPr>
          </w:p>
        </w:tc>
        <w:tc>
          <w:tcPr>
            <w:tcW w:w="5239" w:type="dxa"/>
          </w:tcPr>
          <w:p w14:paraId="24B255E0" w14:textId="5ADE3FF4"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 xml:space="preserve">Refer to the </w:t>
            </w:r>
            <w:r w:rsidRPr="00CD506A">
              <w:rPr>
                <w:rFonts w:asciiTheme="majorBidi" w:eastAsiaTheme="majorEastAsia" w:hAnsiTheme="majorBidi" w:cstheme="majorBidi"/>
                <w:bCs/>
                <w:i/>
                <w:iCs/>
                <w:szCs w:val="24"/>
                <w:lang w:eastAsia="en-US"/>
              </w:rPr>
              <w:t>Higher Education Qualifications Sub-Framework</w:t>
            </w:r>
            <w:r w:rsidR="00247A77">
              <w:rPr>
                <w:rFonts w:asciiTheme="majorBidi" w:eastAsiaTheme="majorEastAsia" w:hAnsiTheme="majorBidi" w:cstheme="majorBidi"/>
                <w:bCs/>
                <w:i/>
                <w:iCs/>
                <w:szCs w:val="24"/>
                <w:lang w:eastAsia="en-US"/>
              </w:rPr>
              <w:t xml:space="preserve"> (HEQSF)</w:t>
            </w:r>
            <w:r w:rsidRPr="00CD506A">
              <w:rPr>
                <w:rFonts w:asciiTheme="majorBidi" w:eastAsiaTheme="majorEastAsia" w:hAnsiTheme="majorBidi" w:cstheme="majorBidi"/>
                <w:bCs/>
                <w:szCs w:val="24"/>
                <w:lang w:eastAsia="en-US"/>
              </w:rPr>
              <w:t>.</w:t>
            </w:r>
          </w:p>
          <w:p w14:paraId="6895410C" w14:textId="71868386"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 xml:space="preserve">The title must align with the nomenclature in the </w:t>
            </w:r>
            <w:r w:rsidR="00247A77">
              <w:rPr>
                <w:rFonts w:asciiTheme="majorBidi" w:eastAsiaTheme="majorEastAsia" w:hAnsiTheme="majorBidi" w:cstheme="majorBidi"/>
                <w:bCs/>
                <w:i/>
                <w:iCs/>
                <w:szCs w:val="24"/>
                <w:lang w:eastAsia="en-US"/>
              </w:rPr>
              <w:t>HEQSF</w:t>
            </w:r>
            <w:r w:rsidRPr="00CD506A">
              <w:rPr>
                <w:rFonts w:asciiTheme="majorBidi" w:eastAsiaTheme="majorEastAsia" w:hAnsiTheme="majorBidi" w:cstheme="majorBidi"/>
                <w:bCs/>
                <w:szCs w:val="24"/>
                <w:lang w:eastAsia="en-US"/>
              </w:rPr>
              <w:t>.</w:t>
            </w:r>
          </w:p>
          <w:p w14:paraId="40ED5EEC" w14:textId="77777777"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 xml:space="preserve">Do not use abbreviations, punctuation, </w:t>
            </w:r>
            <w:proofErr w:type="gramStart"/>
            <w:r w:rsidRPr="00CD506A">
              <w:rPr>
                <w:rFonts w:asciiTheme="majorBidi" w:eastAsiaTheme="majorEastAsia" w:hAnsiTheme="majorBidi" w:cstheme="majorBidi"/>
                <w:bCs/>
                <w:szCs w:val="24"/>
                <w:lang w:eastAsia="en-US"/>
              </w:rPr>
              <w:t>numbers</w:t>
            </w:r>
            <w:proofErr w:type="gramEnd"/>
            <w:r w:rsidRPr="00CD506A">
              <w:rPr>
                <w:rFonts w:asciiTheme="majorBidi" w:eastAsiaTheme="majorEastAsia" w:hAnsiTheme="majorBidi" w:cstheme="majorBidi"/>
                <w:bCs/>
                <w:szCs w:val="24"/>
                <w:lang w:eastAsia="en-US"/>
              </w:rPr>
              <w:t xml:space="preserve"> or signs in the title. Use capital letters only where necessary.</w:t>
            </w:r>
          </w:p>
          <w:p w14:paraId="6D5F5D59" w14:textId="77777777"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
                <w:i/>
                <w:iCs/>
                <w:szCs w:val="24"/>
                <w:lang w:eastAsia="en-US"/>
              </w:rPr>
              <w:t>Note</w:t>
            </w:r>
            <w:r w:rsidRPr="00CD506A">
              <w:rPr>
                <w:rFonts w:asciiTheme="majorBidi" w:eastAsiaTheme="majorEastAsia" w:hAnsiTheme="majorBidi" w:cstheme="majorBidi"/>
                <w:bCs/>
                <w:szCs w:val="24"/>
                <w:lang w:eastAsia="en-US"/>
              </w:rPr>
              <w:t xml:space="preserve"> regarding the use of a qualifier in the title:</w:t>
            </w:r>
          </w:p>
          <w:p w14:paraId="7E8D0275" w14:textId="77777777" w:rsidR="00CD506A" w:rsidRPr="00CD506A" w:rsidRDefault="00CD506A" w:rsidP="00CD506A">
            <w:pPr>
              <w:jc w:val="both"/>
              <w:rPr>
                <w:rFonts w:asciiTheme="majorBidi" w:eastAsiaTheme="majorEastAsia" w:hAnsiTheme="majorBidi" w:cstheme="majorBidi"/>
                <w:b/>
                <w:szCs w:val="24"/>
                <w:lang w:eastAsia="en-US"/>
              </w:rPr>
            </w:pPr>
            <w:proofErr w:type="gramStart"/>
            <w:r w:rsidRPr="00CD506A">
              <w:rPr>
                <w:rFonts w:asciiTheme="majorBidi" w:eastAsiaTheme="majorEastAsia" w:hAnsiTheme="majorBidi" w:cstheme="majorBidi"/>
                <w:b/>
                <w:i/>
                <w:iCs/>
                <w:szCs w:val="24"/>
                <w:lang w:eastAsia="en-US"/>
              </w:rPr>
              <w:t>In order to</w:t>
            </w:r>
            <w:proofErr w:type="gramEnd"/>
            <w:r w:rsidRPr="00CD506A">
              <w:rPr>
                <w:rFonts w:asciiTheme="majorBidi" w:eastAsiaTheme="majorEastAsia" w:hAnsiTheme="majorBidi" w:cstheme="majorBidi"/>
                <w:b/>
                <w:i/>
                <w:iCs/>
                <w:szCs w:val="24"/>
                <w:lang w:eastAsia="en-US"/>
              </w:rPr>
              <w:t xml:space="preserve"> use a qualifier, at least 50% of the minimum total credits for the qualification and at least 50% of the minimum credits at the qualification’s exit level must be in the field of specialisation denoted by the qualifier. The same applies to the use of a second qualifier.</w:t>
            </w:r>
          </w:p>
          <w:p w14:paraId="02A44EB3" w14:textId="77777777"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 xml:space="preserve">Before deciding on a title, ensure that the title aligns with the programme/qualification (as designed), and consider whether the title is linked to an established field and that there are similar registered titles in terms of articulation. </w:t>
            </w:r>
          </w:p>
          <w:p w14:paraId="5C0FCECB" w14:textId="77777777" w:rsidR="00113C4A" w:rsidRDefault="00CD506A" w:rsidP="00113C4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If the title is not HEQSF-aligned and/or does not meet the above stipulations, the application will be returned for review.</w:t>
            </w:r>
            <w:r w:rsidR="00113C4A" w:rsidRPr="00CD506A">
              <w:rPr>
                <w:rFonts w:asciiTheme="majorBidi" w:eastAsiaTheme="majorEastAsia" w:hAnsiTheme="majorBidi" w:cstheme="majorBidi"/>
                <w:bCs/>
                <w:szCs w:val="24"/>
                <w:lang w:eastAsia="en-US"/>
              </w:rPr>
              <w:t xml:space="preserve"> </w:t>
            </w:r>
          </w:p>
          <w:p w14:paraId="034576F0" w14:textId="05E6C600" w:rsidR="00113C4A" w:rsidRPr="00CD506A" w:rsidRDefault="00113C4A" w:rsidP="00113C4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 xml:space="preserve">The programme/qualification title must be </w:t>
            </w:r>
            <w:r w:rsidR="00E70F6B" w:rsidRPr="00CD506A">
              <w:rPr>
                <w:rFonts w:asciiTheme="majorBidi" w:eastAsiaTheme="majorEastAsia" w:hAnsiTheme="majorBidi" w:cstheme="majorBidi"/>
                <w:bCs/>
                <w:szCs w:val="24"/>
                <w:lang w:eastAsia="en-US"/>
              </w:rPr>
              <w:t>always referenced correctly</w:t>
            </w:r>
            <w:r w:rsidRPr="00CD506A">
              <w:rPr>
                <w:rFonts w:asciiTheme="majorBidi" w:eastAsiaTheme="majorEastAsia" w:hAnsiTheme="majorBidi" w:cstheme="majorBidi"/>
                <w:bCs/>
                <w:szCs w:val="24"/>
                <w:lang w:eastAsia="en-US"/>
              </w:rPr>
              <w:t xml:space="preserve"> in correspondence, marketing material, brochures, etc.</w:t>
            </w:r>
          </w:p>
          <w:p w14:paraId="681C9C5D" w14:textId="77777777"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 xml:space="preserve">Note: The CHE will endeavour to stem the proliferation of qualifications on the HEQSF. </w:t>
            </w:r>
          </w:p>
          <w:p w14:paraId="33ADDAE1" w14:textId="77777777" w:rsidR="00CD506A" w:rsidRPr="00CD506A" w:rsidRDefault="00CD506A" w:rsidP="00113C4A">
            <w:pPr>
              <w:rPr>
                <w:rFonts w:asciiTheme="majorBidi" w:eastAsiaTheme="majorEastAsia" w:hAnsiTheme="majorBidi" w:cstheme="majorBidi"/>
                <w:bCs/>
                <w:szCs w:val="24"/>
                <w:lang w:eastAsia="en-US"/>
              </w:rPr>
            </w:pPr>
          </w:p>
        </w:tc>
      </w:tr>
      <w:tr w:rsidR="00CD506A" w:rsidRPr="00CD506A" w14:paraId="492C2070" w14:textId="77777777" w:rsidTr="00B46D7D">
        <w:tc>
          <w:tcPr>
            <w:tcW w:w="4111" w:type="dxa"/>
          </w:tcPr>
          <w:p w14:paraId="754875FD" w14:textId="77777777" w:rsidR="00CD506A" w:rsidRPr="00CD506A" w:rsidRDefault="00CD506A" w:rsidP="00CD506A">
            <w:pPr>
              <w:jc w:val="both"/>
              <w:rPr>
                <w:rFonts w:asciiTheme="majorBidi" w:eastAsiaTheme="majorEastAsia" w:hAnsiTheme="majorBidi" w:cstheme="majorBidi"/>
                <w:b/>
                <w:bCs/>
                <w:szCs w:val="24"/>
                <w:lang w:eastAsia="en-US"/>
              </w:rPr>
            </w:pPr>
            <w:r w:rsidRPr="00CD506A">
              <w:rPr>
                <w:rFonts w:asciiTheme="majorBidi" w:eastAsiaTheme="majorEastAsia" w:hAnsiTheme="majorBidi" w:cstheme="majorBidi"/>
                <w:b/>
                <w:bCs/>
                <w:szCs w:val="24"/>
                <w:lang w:eastAsia="en-US"/>
              </w:rPr>
              <w:t>Qualification Title abbreviation</w:t>
            </w:r>
          </w:p>
        </w:tc>
        <w:tc>
          <w:tcPr>
            <w:tcW w:w="5239" w:type="dxa"/>
          </w:tcPr>
          <w:p w14:paraId="77E372C1" w14:textId="5A571EE7"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Refer to the</w:t>
            </w:r>
            <w:r w:rsidRPr="00CD506A">
              <w:rPr>
                <w:rFonts w:asciiTheme="majorBidi" w:eastAsiaTheme="majorEastAsia" w:hAnsiTheme="majorBidi" w:cstheme="majorBidi"/>
                <w:bCs/>
                <w:i/>
                <w:iCs/>
                <w:szCs w:val="24"/>
                <w:lang w:eastAsia="en-US"/>
              </w:rPr>
              <w:t xml:space="preserve"> </w:t>
            </w:r>
            <w:r w:rsidR="003617A8">
              <w:rPr>
                <w:rFonts w:asciiTheme="majorBidi" w:eastAsiaTheme="majorEastAsia" w:hAnsiTheme="majorBidi" w:cstheme="majorBidi"/>
                <w:bCs/>
                <w:i/>
                <w:iCs/>
                <w:szCs w:val="24"/>
                <w:lang w:eastAsia="en-US"/>
              </w:rPr>
              <w:t>HEQSF</w:t>
            </w:r>
            <w:r w:rsidRPr="00CD506A">
              <w:rPr>
                <w:rFonts w:asciiTheme="majorBidi" w:eastAsiaTheme="majorEastAsia" w:hAnsiTheme="majorBidi" w:cstheme="majorBidi"/>
                <w:bCs/>
                <w:szCs w:val="24"/>
                <w:lang w:eastAsia="en-US"/>
              </w:rPr>
              <w:t>.</w:t>
            </w:r>
          </w:p>
          <w:p w14:paraId="6BB63C17" w14:textId="77777777" w:rsidR="00CD506A" w:rsidRPr="00CD506A" w:rsidRDefault="00CD506A" w:rsidP="00CD506A">
            <w:pPr>
              <w:jc w:val="both"/>
              <w:rPr>
                <w:rFonts w:asciiTheme="majorBidi" w:eastAsiaTheme="majorEastAsia" w:hAnsiTheme="majorBidi" w:cstheme="majorBidi"/>
                <w:szCs w:val="24"/>
                <w:lang w:eastAsia="en-US"/>
              </w:rPr>
            </w:pPr>
          </w:p>
        </w:tc>
      </w:tr>
      <w:tr w:rsidR="00CD506A" w:rsidRPr="00CD506A" w14:paraId="5937A4C5" w14:textId="77777777" w:rsidTr="00B46D7D">
        <w:tc>
          <w:tcPr>
            <w:tcW w:w="4111" w:type="dxa"/>
          </w:tcPr>
          <w:p w14:paraId="3CE539AF" w14:textId="77777777" w:rsidR="00CD506A" w:rsidRPr="00CD506A" w:rsidRDefault="00CD506A" w:rsidP="00CD506A">
            <w:pPr>
              <w:jc w:val="both"/>
              <w:rPr>
                <w:rFonts w:asciiTheme="majorBidi" w:eastAsiaTheme="majorEastAsia" w:hAnsiTheme="majorBidi" w:cstheme="majorBidi"/>
                <w:b/>
                <w:bCs/>
                <w:szCs w:val="24"/>
                <w:lang w:eastAsia="en-US"/>
              </w:rPr>
            </w:pPr>
            <w:r w:rsidRPr="00CD506A">
              <w:rPr>
                <w:rFonts w:asciiTheme="majorBidi" w:eastAsiaTheme="majorEastAsia" w:hAnsiTheme="majorBidi" w:cstheme="majorBidi"/>
                <w:b/>
                <w:bCs/>
                <w:szCs w:val="24"/>
                <w:lang w:eastAsia="en-US"/>
              </w:rPr>
              <w:t>CHE reference number</w:t>
            </w:r>
          </w:p>
        </w:tc>
        <w:tc>
          <w:tcPr>
            <w:tcW w:w="5239" w:type="dxa"/>
          </w:tcPr>
          <w:p w14:paraId="40E2D5FA" w14:textId="0C2214F6"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 xml:space="preserve">This is a unique number automatically assigned when an application is submitted on the HEQC online system. The CHE reference number must be </w:t>
            </w:r>
            <w:r w:rsidR="00113C4A" w:rsidRPr="00CD506A">
              <w:rPr>
                <w:rFonts w:asciiTheme="majorBidi" w:eastAsiaTheme="majorEastAsia" w:hAnsiTheme="majorBidi" w:cstheme="majorBidi"/>
                <w:bCs/>
                <w:szCs w:val="24"/>
                <w:lang w:eastAsia="en-US"/>
              </w:rPr>
              <w:t>always cited in all correspondence</w:t>
            </w:r>
            <w:r w:rsidRPr="00CD506A">
              <w:rPr>
                <w:rFonts w:asciiTheme="majorBidi" w:eastAsiaTheme="majorEastAsia" w:hAnsiTheme="majorBidi" w:cstheme="majorBidi"/>
                <w:bCs/>
                <w:szCs w:val="24"/>
                <w:lang w:eastAsia="en-US"/>
              </w:rPr>
              <w:t>.</w:t>
            </w:r>
          </w:p>
        </w:tc>
      </w:tr>
    </w:tbl>
    <w:p w14:paraId="42B4CD33" w14:textId="48BB6367" w:rsidR="0091273D" w:rsidRDefault="0091273D" w:rsidP="0091273D">
      <w:pPr>
        <w:rPr>
          <w:rFonts w:asciiTheme="majorBidi" w:eastAsiaTheme="majorEastAsia" w:hAnsiTheme="majorBidi" w:cstheme="majorBidi"/>
          <w:szCs w:val="24"/>
        </w:rPr>
      </w:pPr>
    </w:p>
    <w:p w14:paraId="57E150D1" w14:textId="721CFF43" w:rsidR="00113C4A" w:rsidRDefault="00113C4A" w:rsidP="0091273D">
      <w:pPr>
        <w:rPr>
          <w:rFonts w:asciiTheme="majorBidi" w:eastAsiaTheme="majorEastAsia" w:hAnsiTheme="majorBidi" w:cstheme="majorBidi"/>
          <w:szCs w:val="24"/>
        </w:rPr>
      </w:pPr>
      <w:r>
        <w:rPr>
          <w:rFonts w:asciiTheme="majorBidi" w:eastAsiaTheme="majorEastAsia" w:hAnsiTheme="majorBidi" w:cstheme="majorBidi"/>
          <w:szCs w:val="24"/>
        </w:rPr>
        <w:br w:type="page"/>
      </w:r>
    </w:p>
    <w:p w14:paraId="256DFC75" w14:textId="77777777" w:rsidR="00CF628E" w:rsidRPr="00CF628E" w:rsidRDefault="00CF628E" w:rsidP="00CF628E">
      <w:pPr>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CF628E">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lastRenderedPageBreak/>
        <w:t xml:space="preserve">List the sites of delivery for the </w:t>
      </w:r>
      <w:proofErr w:type="spellStart"/>
      <w:r w:rsidRPr="00CF628E">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programme</w:t>
      </w:r>
      <w:proofErr w:type="spellEnd"/>
      <w:r w:rsidRPr="00CF628E">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/qualification</w:t>
      </w:r>
    </w:p>
    <w:p w14:paraId="26413256" w14:textId="20CE4D08" w:rsidR="00F96FD0" w:rsidRPr="006E773B" w:rsidRDefault="00DE72C8" w:rsidP="006E773B">
      <w:pPr>
        <w:pStyle w:val="Style1"/>
        <w:rPr>
          <w:rStyle w:val="Strong"/>
          <w:b/>
          <w:bCs/>
        </w:rPr>
      </w:pPr>
      <w:r w:rsidRPr="006E773B">
        <w:rPr>
          <w:rStyle w:val="Strong"/>
          <w:b/>
          <w:bCs/>
        </w:rPr>
        <w:t xml:space="preserve">[NOTE: </w:t>
      </w:r>
      <w:r w:rsidR="00A77539">
        <w:rPr>
          <w:rStyle w:val="Strong"/>
          <w:b/>
          <w:bCs/>
        </w:rPr>
        <w:t>O</w:t>
      </w:r>
      <w:r w:rsidRPr="006E773B">
        <w:rPr>
          <w:rStyle w:val="Strong"/>
          <w:b/>
          <w:bCs/>
        </w:rPr>
        <w:t xml:space="preserve">ne site </w:t>
      </w:r>
      <w:r w:rsidR="00A77539">
        <w:rPr>
          <w:rStyle w:val="Strong"/>
          <w:b/>
          <w:bCs/>
        </w:rPr>
        <w:t>should be adequate</w:t>
      </w:r>
      <w:r w:rsidRPr="006E773B">
        <w:rPr>
          <w:rStyle w:val="Strong"/>
          <w:b/>
          <w:bCs/>
        </w:rPr>
        <w:t xml:space="preserve"> for </w:t>
      </w:r>
      <w:r w:rsidR="00A77539">
        <w:rPr>
          <w:rStyle w:val="Strong"/>
          <w:b/>
          <w:bCs/>
        </w:rPr>
        <w:t>delivery at a distance</w:t>
      </w:r>
      <w:r w:rsidR="00B77CEB">
        <w:rPr>
          <w:rStyle w:val="Strong"/>
          <w:b/>
          <w:bCs/>
        </w:rPr>
        <w:t>.</w:t>
      </w:r>
      <w:r w:rsidRPr="006E773B">
        <w:rPr>
          <w:rStyle w:val="Strong"/>
          <w:b/>
          <w:bCs/>
        </w:rPr>
        <w:t>]</w:t>
      </w:r>
    </w:p>
    <w:p w14:paraId="2E34DC98" w14:textId="77777777" w:rsidR="00F96FD0" w:rsidRPr="00F96FD0" w:rsidRDefault="00F96FD0" w:rsidP="00F96FD0">
      <w:pPr>
        <w:rPr>
          <w:rFonts w:cs="Times New Roman"/>
          <w:b/>
          <w:bCs/>
          <w:color w:val="000000"/>
          <w:szCs w:val="24"/>
          <w14:textOutline w14:w="9525" w14:cap="rnd" w14:cmpd="sng" w14:algn="ctr">
            <w14:noFill/>
            <w14:prstDash w14:val="solid"/>
            <w14:bevel/>
          </w14:textOutline>
          <w14:textFill>
            <w14:solidFill>
              <w14:srgbClr w14:val="000000">
                <w14:alpha w14:val="40000"/>
              </w14:srgbClr>
            </w14:solidFill>
          </w14:textFill>
        </w:rPr>
      </w:pPr>
    </w:p>
    <w:tbl>
      <w:tblPr>
        <w:tblStyle w:val="TableGrid2"/>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125"/>
      </w:tblGrid>
      <w:tr w:rsidR="00F96FD0" w:rsidRPr="00F96FD0" w14:paraId="67A8A22E" w14:textId="77777777" w:rsidTr="006E773B">
        <w:tc>
          <w:tcPr>
            <w:tcW w:w="4230" w:type="dxa"/>
          </w:tcPr>
          <w:p w14:paraId="3CFF7468" w14:textId="303EA586" w:rsidR="00F96FD0" w:rsidRPr="006E773B" w:rsidRDefault="00386500" w:rsidP="00F96FD0">
            <w:pPr>
              <w:rPr>
                <w:rFonts w:cs="Times New Roman"/>
                <w:b/>
                <w:szCs w:val="32"/>
                <w14:textOutline w14:w="9525" w14:cap="rnd" w14:cmpd="sng" w14:algn="ctr">
                  <w14:noFill/>
                  <w14:prstDash w14:val="solid"/>
                  <w14:bevel/>
                </w14:textOutline>
              </w:rPr>
            </w:pPr>
            <w:r>
              <w:rPr>
                <w:rFonts w:cs="Times New Roman"/>
                <w:b/>
                <w:szCs w:val="32"/>
                <w14:textOutline w14:w="9525" w14:cap="rnd" w14:cmpd="sng" w14:algn="ctr">
                  <w14:noFill/>
                  <w14:prstDash w14:val="solid"/>
                  <w14:bevel/>
                </w14:textOutline>
              </w:rPr>
              <w:t>Site(s) of delivery</w:t>
            </w:r>
          </w:p>
          <w:p w14:paraId="2F2194AC" w14:textId="77777777" w:rsidR="00F96FD0" w:rsidRPr="006E773B" w:rsidRDefault="00F96FD0" w:rsidP="00F96FD0">
            <w:pPr>
              <w:rPr>
                <w:rFonts w:cs="Times New Roman"/>
                <w:b/>
                <w:szCs w:val="32"/>
                <w14:textOutline w14:w="9525" w14:cap="rnd" w14:cmpd="sng" w14:algn="ctr">
                  <w14:noFill/>
                  <w14:prstDash w14:val="solid"/>
                  <w14:bevel/>
                </w14:textOutline>
              </w:rPr>
            </w:pPr>
          </w:p>
        </w:tc>
        <w:tc>
          <w:tcPr>
            <w:tcW w:w="5125" w:type="dxa"/>
          </w:tcPr>
          <w:p w14:paraId="5BB0F451" w14:textId="77777777" w:rsidR="00F96FD0" w:rsidRPr="006E773B" w:rsidRDefault="00F96FD0" w:rsidP="00F96FD0">
            <w:pPr>
              <w:rPr>
                <w:rFonts w:cs="Times New Roman"/>
                <w:bCs/>
                <w:szCs w:val="32"/>
                <w14:textOutline w14:w="9525" w14:cap="rnd" w14:cmpd="sng" w14:algn="ctr">
                  <w14:noFill/>
                  <w14:prstDash w14:val="solid"/>
                  <w14:bevel/>
                </w14:textOutline>
              </w:rPr>
            </w:pPr>
            <w:r w:rsidRPr="006E773B">
              <w:rPr>
                <w:rFonts w:cs="Times New Roman"/>
                <w:bCs/>
                <w:szCs w:val="32"/>
                <w14:textOutline w14:w="9525" w14:cap="rnd" w14:cmpd="sng" w14:algn="ctr">
                  <w14:noFill/>
                  <w14:prstDash w14:val="solid"/>
                  <w14:bevel/>
                </w14:textOutline>
              </w:rPr>
              <w:t>Provide the physical site address for:</w:t>
            </w:r>
          </w:p>
          <w:p w14:paraId="262F2655" w14:textId="77777777" w:rsidR="00DE72C8" w:rsidRPr="006E773B" w:rsidRDefault="00DE72C8" w:rsidP="00F96FD0">
            <w:pPr>
              <w:rPr>
                <w:rFonts w:cs="Times New Roman"/>
                <w:bCs/>
                <w:szCs w:val="32"/>
                <w14:textOutline w14:w="9525" w14:cap="rnd" w14:cmpd="sng" w14:algn="ctr">
                  <w14:noFill/>
                  <w14:prstDash w14:val="solid"/>
                  <w14:bevel/>
                </w14:textOutline>
              </w:rPr>
            </w:pPr>
          </w:p>
          <w:p w14:paraId="53519FDE" w14:textId="26B8126A" w:rsidR="00F96FD0" w:rsidRPr="006E773B" w:rsidRDefault="00F96FD0" w:rsidP="00F96FD0">
            <w:pPr>
              <w:rPr>
                <w:rFonts w:cs="Times New Roman"/>
                <w:bCs/>
                <w:szCs w:val="32"/>
                <w14:textOutline w14:w="9525" w14:cap="rnd" w14:cmpd="sng" w14:algn="ctr">
                  <w14:noFill/>
                  <w14:prstDash w14:val="solid"/>
                  <w14:bevel/>
                </w14:textOutline>
              </w:rPr>
            </w:pPr>
            <w:r w:rsidRPr="006E773B">
              <w:rPr>
                <w:rFonts w:cs="Times New Roman"/>
                <w:bCs/>
                <w:szCs w:val="32"/>
                <w14:textOutline w14:w="9525" w14:cap="rnd" w14:cmpd="sng" w14:algn="ctr">
                  <w14:noFill/>
                  <w14:prstDash w14:val="solid"/>
                  <w14:bevel/>
                </w14:textOutline>
              </w:rPr>
              <w:t>Main site of delivery</w:t>
            </w:r>
            <w:r w:rsidR="00DE72C8" w:rsidRPr="006E773B">
              <w:rPr>
                <w:rFonts w:cs="Times New Roman"/>
                <w:bCs/>
                <w:szCs w:val="32"/>
                <w14:textOutline w14:w="9525" w14:cap="rnd" w14:cmpd="sng" w14:algn="ctr">
                  <w14:noFill/>
                  <w14:prstDash w14:val="solid"/>
                  <w14:bevel/>
                </w14:textOutline>
              </w:rPr>
              <w:t xml:space="preserve"> (Main Campus)</w:t>
            </w:r>
            <w:r w:rsidRPr="006E773B">
              <w:rPr>
                <w:rFonts w:cs="Times New Roman"/>
                <w:bCs/>
                <w:szCs w:val="32"/>
                <w14:textOutline w14:w="9525" w14:cap="rnd" w14:cmpd="sng" w14:algn="ctr">
                  <w14:noFill/>
                  <w14:prstDash w14:val="solid"/>
                  <w14:bevel/>
                </w14:textOutline>
              </w:rPr>
              <w:t>:</w:t>
            </w:r>
          </w:p>
          <w:p w14:paraId="219F4C27" w14:textId="77777777" w:rsidR="00F96FD0" w:rsidRPr="006E773B" w:rsidRDefault="00F96FD0" w:rsidP="00F96FD0">
            <w:pPr>
              <w:rPr>
                <w:rFonts w:cs="Times New Roman"/>
                <w:bCs/>
                <w:szCs w:val="32"/>
                <w14:textOutline w14:w="9525" w14:cap="rnd" w14:cmpd="sng" w14:algn="ctr">
                  <w14:noFill/>
                  <w14:prstDash w14:val="solid"/>
                  <w14:bevel/>
                </w14:textOutline>
              </w:rPr>
            </w:pPr>
          </w:p>
          <w:p w14:paraId="167DE909" w14:textId="53C3AD9E" w:rsidR="00F96FD0" w:rsidRDefault="00F96FD0" w:rsidP="00F96FD0">
            <w:pPr>
              <w:rPr>
                <w:rFonts w:cs="Times New Roman"/>
                <w:bCs/>
                <w:szCs w:val="32"/>
                <w14:textOutline w14:w="9525" w14:cap="rnd" w14:cmpd="sng" w14:algn="ctr">
                  <w14:noFill/>
                  <w14:prstDash w14:val="solid"/>
                  <w14:bevel/>
                </w14:textOutline>
              </w:rPr>
            </w:pPr>
            <w:r w:rsidRPr="006E773B">
              <w:rPr>
                <w:rFonts w:cs="Times New Roman"/>
                <w:bCs/>
                <w:szCs w:val="32"/>
                <w14:textOutline w14:w="9525" w14:cap="rnd" w14:cmpd="sng" w14:algn="ctr">
                  <w14:noFill/>
                  <w14:prstDash w14:val="solid"/>
                  <w14:bevel/>
                </w14:textOutline>
              </w:rPr>
              <w:t>Additional site</w:t>
            </w:r>
            <w:r w:rsidR="00DE72C8" w:rsidRPr="006E773B">
              <w:rPr>
                <w:rFonts w:cs="Times New Roman"/>
                <w:bCs/>
                <w:szCs w:val="32"/>
                <w14:textOutline w14:w="9525" w14:cap="rnd" w14:cmpd="sng" w14:algn="ctr">
                  <w14:noFill/>
                  <w14:prstDash w14:val="solid"/>
                  <w14:bevel/>
                </w14:textOutline>
              </w:rPr>
              <w:t>/s</w:t>
            </w:r>
            <w:r w:rsidRPr="006E773B">
              <w:rPr>
                <w:rFonts w:cs="Times New Roman"/>
                <w:bCs/>
                <w:szCs w:val="32"/>
                <w14:textOutline w14:w="9525" w14:cap="rnd" w14:cmpd="sng" w14:algn="ctr">
                  <w14:noFill/>
                  <w14:prstDash w14:val="solid"/>
                  <w14:bevel/>
                </w14:textOutline>
              </w:rPr>
              <w:t>:</w:t>
            </w:r>
          </w:p>
          <w:p w14:paraId="14E8731F" w14:textId="3495353E" w:rsidR="002C06A7" w:rsidRDefault="002C06A7" w:rsidP="00F96FD0">
            <w:pPr>
              <w:rPr>
                <w:rFonts w:cs="Times New Roman"/>
                <w:bCs/>
                <w:szCs w:val="32"/>
                <w14:textOutline w14:w="9525" w14:cap="rnd" w14:cmpd="sng" w14:algn="ctr">
                  <w14:noFill/>
                  <w14:prstDash w14:val="solid"/>
                  <w14:bevel/>
                </w14:textOutline>
              </w:rPr>
            </w:pPr>
          </w:p>
          <w:p w14:paraId="5B286237" w14:textId="74D95769" w:rsidR="002C06A7" w:rsidRPr="006E773B" w:rsidRDefault="002C06A7" w:rsidP="00F96FD0">
            <w:pPr>
              <w:rPr>
                <w:rFonts w:cs="Times New Roman"/>
                <w:bCs/>
                <w:szCs w:val="32"/>
                <w14:textOutline w14:w="9525" w14:cap="rnd" w14:cmpd="sng" w14:algn="ctr">
                  <w14:noFill/>
                  <w14:prstDash w14:val="solid"/>
                  <w14:bevel/>
                </w14:textOutline>
              </w:rPr>
            </w:pPr>
            <w:r>
              <w:rPr>
                <w:rFonts w:cs="Times New Roman"/>
                <w:bCs/>
                <w:szCs w:val="32"/>
                <w14:textOutline w14:w="9525" w14:cap="rnd" w14:cmpd="sng" w14:algn="ctr">
                  <w14:noFill/>
                  <w14:prstDash w14:val="solid"/>
                  <w14:bevel/>
                </w14:textOutline>
              </w:rPr>
              <w:t>[Note that full site details are required. The site should be owned by the Institution or there needs to be a valid lease agreement in place. The programme/qualification will be accredited for offering at the site/s included in the application. A programme/qualification must not be offered at an unapproved site of delivery.]</w:t>
            </w:r>
          </w:p>
          <w:p w14:paraId="2C46D045" w14:textId="77777777" w:rsidR="00CD506A" w:rsidRDefault="00CD506A" w:rsidP="00CD506A">
            <w:pPr>
              <w:rPr>
                <w:rFonts w:cs="Times New Roman"/>
                <w:bCs/>
                <w:szCs w:val="32"/>
                <w14:textOutline w14:w="9525" w14:cap="rnd" w14:cmpd="sng" w14:algn="ctr">
                  <w14:noFill/>
                  <w14:prstDash w14:val="solid"/>
                  <w14:bevel/>
                </w14:textOutline>
              </w:rPr>
            </w:pPr>
          </w:p>
          <w:p w14:paraId="36514AA0" w14:textId="14737471" w:rsidR="00CD506A" w:rsidRPr="006E773B" w:rsidRDefault="00CD506A" w:rsidP="00CD506A">
            <w:pPr>
              <w:jc w:val="both"/>
              <w:rPr>
                <w:rFonts w:cs="Times New Roman"/>
                <w:bCs/>
                <w:szCs w:val="32"/>
                <w14:textOutline w14:w="9525" w14:cap="rnd" w14:cmpd="sng" w14:algn="ctr">
                  <w14:noFill/>
                  <w14:prstDash w14:val="solid"/>
                  <w14:bevel/>
                </w14:textOutline>
              </w:rPr>
            </w:pPr>
          </w:p>
        </w:tc>
      </w:tr>
      <w:tr w:rsidR="00622ED8" w:rsidRPr="00F96FD0" w14:paraId="2D8304A8" w14:textId="77777777" w:rsidTr="006E773B">
        <w:tc>
          <w:tcPr>
            <w:tcW w:w="4230" w:type="dxa"/>
          </w:tcPr>
          <w:p w14:paraId="50256514" w14:textId="588E2FBE" w:rsidR="00622ED8" w:rsidRPr="00680A05" w:rsidRDefault="00622ED8" w:rsidP="00F96FD0">
            <w:pPr>
              <w:rPr>
                <w:rFonts w:cs="Times New Roman"/>
                <w:b/>
                <w:szCs w:val="32"/>
                <w:lang w:val="en-GB"/>
                <w14:textOutline w14:w="9525" w14:cap="rnd" w14:cmpd="sng" w14:algn="ctr">
                  <w14:noFill/>
                  <w14:prstDash w14:val="solid"/>
                  <w14:bevel/>
                </w14:textOutline>
              </w:rPr>
            </w:pPr>
            <w:r w:rsidRPr="00622ED8">
              <w:rPr>
                <w:rFonts w:cs="Times New Roman"/>
                <w:b/>
                <w:szCs w:val="32"/>
                <w:lang w:val="en-US"/>
                <w14:textOutline w14:w="9525" w14:cap="rnd" w14:cmpd="sng" w14:algn="ctr">
                  <w14:noFill/>
                  <w14:prstDash w14:val="solid"/>
                  <w14:bevel/>
                </w14:textOutline>
              </w:rPr>
              <w:t>Institution</w:t>
            </w:r>
          </w:p>
        </w:tc>
        <w:tc>
          <w:tcPr>
            <w:tcW w:w="5125" w:type="dxa"/>
          </w:tcPr>
          <w:p w14:paraId="3FE21220" w14:textId="77777777" w:rsidR="00622ED8" w:rsidRPr="00622ED8" w:rsidRDefault="00622ED8" w:rsidP="00622ED8">
            <w:pPr>
              <w:rPr>
                <w:rFonts w:cs="Times New Roman"/>
                <w:bCs/>
                <w:szCs w:val="32"/>
                <w:lang w:val="en-US"/>
                <w14:textOutline w14:w="9525" w14:cap="rnd" w14:cmpd="sng" w14:algn="ctr">
                  <w14:noFill/>
                  <w14:prstDash w14:val="solid"/>
                  <w14:bevel/>
                </w14:textOutline>
              </w:rPr>
            </w:pPr>
            <w:r w:rsidRPr="00622ED8">
              <w:rPr>
                <w:rFonts w:cs="Times New Roman"/>
                <w:bCs/>
                <w:szCs w:val="32"/>
                <w:lang w:val="en-US"/>
                <w14:textOutline w14:w="9525" w14:cap="rnd" w14:cmpd="sng" w14:algn="ctr">
                  <w14:noFill/>
                  <w14:prstDash w14:val="solid"/>
                  <w14:bevel/>
                </w14:textOutline>
              </w:rPr>
              <w:t>This refers to the name of the institution as reflected on the Institutional Statute for universities or as legal entity registered with the</w:t>
            </w:r>
            <w:r w:rsidRPr="00622ED8">
              <w:rPr>
                <w:rFonts w:cs="Times New Roman"/>
                <w:bCs/>
                <w:i/>
                <w:iCs/>
                <w:szCs w:val="32"/>
                <w:lang w:val="en-US"/>
                <w14:textOutline w14:w="9525" w14:cap="rnd" w14:cmpd="sng" w14:algn="ctr">
                  <w14:noFill/>
                  <w14:prstDash w14:val="solid"/>
                  <w14:bevel/>
                </w14:textOutline>
              </w:rPr>
              <w:t xml:space="preserve"> </w:t>
            </w:r>
            <w:r w:rsidRPr="00622ED8">
              <w:rPr>
                <w:rFonts w:cs="Times New Roman"/>
                <w:bCs/>
                <w:szCs w:val="32"/>
                <w:lang w:val="en-US"/>
                <w14:textOutline w14:w="9525" w14:cap="rnd" w14:cmpd="sng" w14:algn="ctr">
                  <w14:noFill/>
                  <w14:prstDash w14:val="solid"/>
                  <w14:bevel/>
                </w14:textOutline>
              </w:rPr>
              <w:t>CIPC</w:t>
            </w:r>
            <w:r w:rsidRPr="00622ED8">
              <w:rPr>
                <w:rFonts w:cs="Times New Roman"/>
                <w:bCs/>
                <w:i/>
                <w:iCs/>
                <w:szCs w:val="32"/>
                <w:lang w:val="en-US"/>
                <w14:textOutline w14:w="9525" w14:cap="rnd" w14:cmpd="sng" w14:algn="ctr">
                  <w14:noFill/>
                  <w14:prstDash w14:val="solid"/>
                  <w14:bevel/>
                </w14:textOutline>
              </w:rPr>
              <w:t xml:space="preserve">. </w:t>
            </w:r>
            <w:r w:rsidRPr="00622ED8">
              <w:rPr>
                <w:rFonts w:cs="Times New Roman"/>
                <w:bCs/>
                <w:szCs w:val="32"/>
                <w:lang w:val="en-US"/>
                <w14:textOutline w14:w="9525" w14:cap="rnd" w14:cmpd="sng" w14:algn="ctr">
                  <w14:noFill/>
                  <w14:prstDash w14:val="solid"/>
                  <w14:bevel/>
                </w14:textOutline>
              </w:rPr>
              <w:t>No T/A name may be used.</w:t>
            </w:r>
          </w:p>
          <w:p w14:paraId="45A3871C" w14:textId="77777777" w:rsidR="00622ED8" w:rsidRPr="006E773B" w:rsidRDefault="00622ED8" w:rsidP="00F96FD0">
            <w:pPr>
              <w:rPr>
                <w:rFonts w:cs="Times New Roman"/>
                <w:bCs/>
                <w:szCs w:val="32"/>
                <w14:textOutline w14:w="9525" w14:cap="rnd" w14:cmpd="sng" w14:algn="ctr">
                  <w14:noFill/>
                  <w14:prstDash w14:val="solid"/>
                  <w14:bevel/>
                </w14:textOutline>
              </w:rPr>
            </w:pPr>
          </w:p>
        </w:tc>
      </w:tr>
      <w:tr w:rsidR="00622ED8" w:rsidRPr="00F96FD0" w14:paraId="74B5E874" w14:textId="77777777" w:rsidTr="006E773B">
        <w:tc>
          <w:tcPr>
            <w:tcW w:w="4230" w:type="dxa"/>
          </w:tcPr>
          <w:p w14:paraId="47224F9C" w14:textId="039E1131" w:rsidR="00622ED8" w:rsidRPr="00680A05" w:rsidRDefault="00622ED8" w:rsidP="00F96FD0">
            <w:pPr>
              <w:rPr>
                <w:rFonts w:cs="Times New Roman"/>
                <w:b/>
                <w:szCs w:val="32"/>
                <w:lang w:val="en-GB"/>
                <w14:textOutline w14:w="9525" w14:cap="rnd" w14:cmpd="sng" w14:algn="ctr">
                  <w14:noFill/>
                  <w14:prstDash w14:val="solid"/>
                  <w14:bevel/>
                </w14:textOutline>
              </w:rPr>
            </w:pPr>
            <w:r w:rsidRPr="00622ED8">
              <w:rPr>
                <w:rFonts w:cs="Times New Roman"/>
                <w:b/>
                <w:bCs/>
                <w:szCs w:val="32"/>
                <w:lang w:val="en-US"/>
                <w14:textOutline w14:w="9525" w14:cap="rnd" w14:cmpd="sng" w14:algn="ctr">
                  <w14:noFill/>
                  <w14:prstDash w14:val="solid"/>
                  <w14:bevel/>
                </w14:textOutline>
              </w:rPr>
              <w:t>Public Institution</w:t>
            </w:r>
          </w:p>
        </w:tc>
        <w:tc>
          <w:tcPr>
            <w:tcW w:w="5125" w:type="dxa"/>
          </w:tcPr>
          <w:p w14:paraId="082E964A" w14:textId="77777777" w:rsidR="00622ED8" w:rsidRPr="00622ED8" w:rsidRDefault="00622ED8" w:rsidP="00622ED8">
            <w:pPr>
              <w:rPr>
                <w:rFonts w:cs="Times New Roman"/>
                <w:bCs/>
                <w:szCs w:val="32"/>
                <w:lang w:val="en-US"/>
                <w14:textOutline w14:w="9525" w14:cap="rnd" w14:cmpd="sng" w14:algn="ctr">
                  <w14:noFill/>
                  <w14:prstDash w14:val="solid"/>
                  <w14:bevel/>
                </w14:textOutline>
              </w:rPr>
            </w:pPr>
            <w:r w:rsidRPr="00622ED8">
              <w:rPr>
                <w:rFonts w:cs="Times New Roman"/>
                <w:bCs/>
                <w:szCs w:val="32"/>
                <w:lang w:val="en-US"/>
                <w14:textOutline w14:w="9525" w14:cap="rnd" w14:cmpd="sng" w14:algn="ctr">
                  <w14:noFill/>
                  <w14:prstDash w14:val="solid"/>
                  <w14:bevel/>
                </w14:textOutline>
              </w:rPr>
              <w:t>A public institution refers to a university, public nursing, or agricultural college.</w:t>
            </w:r>
          </w:p>
          <w:p w14:paraId="0A54DD2E" w14:textId="77777777" w:rsidR="00622ED8" w:rsidRPr="006E773B" w:rsidRDefault="00622ED8" w:rsidP="00F96FD0">
            <w:pPr>
              <w:rPr>
                <w:rFonts w:cs="Times New Roman"/>
                <w:bCs/>
                <w:szCs w:val="32"/>
                <w14:textOutline w14:w="9525" w14:cap="rnd" w14:cmpd="sng" w14:algn="ctr">
                  <w14:noFill/>
                  <w14:prstDash w14:val="solid"/>
                  <w14:bevel/>
                </w14:textOutline>
              </w:rPr>
            </w:pPr>
          </w:p>
        </w:tc>
      </w:tr>
      <w:tr w:rsidR="00622ED8" w:rsidRPr="00F96FD0" w14:paraId="5F039EC8" w14:textId="77777777" w:rsidTr="006E773B">
        <w:tc>
          <w:tcPr>
            <w:tcW w:w="4230" w:type="dxa"/>
          </w:tcPr>
          <w:p w14:paraId="7EA6896B" w14:textId="24CA6763" w:rsidR="00622ED8" w:rsidRPr="00680A05" w:rsidRDefault="00622ED8" w:rsidP="00F96FD0">
            <w:pPr>
              <w:rPr>
                <w:rFonts w:cs="Times New Roman"/>
                <w:b/>
                <w:szCs w:val="32"/>
                <w:lang w:val="en-GB"/>
                <w14:textOutline w14:w="9525" w14:cap="rnd" w14:cmpd="sng" w14:algn="ctr">
                  <w14:noFill/>
                  <w14:prstDash w14:val="solid"/>
                  <w14:bevel/>
                </w14:textOutline>
              </w:rPr>
            </w:pPr>
            <w:r w:rsidRPr="00622ED8">
              <w:rPr>
                <w:rFonts w:cs="Times New Roman"/>
                <w:b/>
                <w:bCs/>
                <w:szCs w:val="32"/>
                <w:lang w:val="en-US"/>
                <w14:textOutline w14:w="9525" w14:cap="rnd" w14:cmpd="sng" w14:algn="ctr">
                  <w14:noFill/>
                  <w14:prstDash w14:val="solid"/>
                  <w14:bevel/>
                </w14:textOutline>
              </w:rPr>
              <w:t>New Institution</w:t>
            </w:r>
          </w:p>
        </w:tc>
        <w:tc>
          <w:tcPr>
            <w:tcW w:w="5125" w:type="dxa"/>
          </w:tcPr>
          <w:p w14:paraId="3968083A" w14:textId="77777777" w:rsidR="00622ED8" w:rsidRPr="00622ED8" w:rsidRDefault="00622ED8" w:rsidP="00622ED8">
            <w:pPr>
              <w:rPr>
                <w:rFonts w:cs="Times New Roman"/>
                <w:bCs/>
                <w:szCs w:val="32"/>
                <w:lang w:val="en-US"/>
                <w14:textOutline w14:w="9525" w14:cap="rnd" w14:cmpd="sng" w14:algn="ctr">
                  <w14:noFill/>
                  <w14:prstDash w14:val="solid"/>
                  <w14:bevel/>
                </w14:textOutline>
              </w:rPr>
            </w:pPr>
            <w:r w:rsidRPr="00622ED8">
              <w:rPr>
                <w:rFonts w:cs="Times New Roman"/>
                <w:bCs/>
                <w:szCs w:val="32"/>
                <w:lang w:val="en-US"/>
                <w14:textOutline w14:w="9525" w14:cap="rnd" w14:cmpd="sng" w14:algn="ctr">
                  <w14:noFill/>
                  <w14:prstDash w14:val="solid"/>
                  <w14:bevel/>
                </w14:textOutline>
              </w:rPr>
              <w:t>An institution that has not yet been registered by the DHET as a PHEI</w:t>
            </w:r>
          </w:p>
          <w:p w14:paraId="55F2CF32" w14:textId="77777777" w:rsidR="00622ED8" w:rsidRPr="006E773B" w:rsidRDefault="00622ED8" w:rsidP="00F96FD0">
            <w:pPr>
              <w:rPr>
                <w:rFonts w:cs="Times New Roman"/>
                <w:bCs/>
                <w:szCs w:val="32"/>
                <w14:textOutline w14:w="9525" w14:cap="rnd" w14:cmpd="sng" w14:algn="ctr">
                  <w14:noFill/>
                  <w14:prstDash w14:val="solid"/>
                  <w14:bevel/>
                </w14:textOutline>
              </w:rPr>
            </w:pPr>
          </w:p>
        </w:tc>
      </w:tr>
      <w:tr w:rsidR="00622ED8" w:rsidRPr="00F96FD0" w14:paraId="52DB6BD8" w14:textId="77777777" w:rsidTr="006E773B">
        <w:tc>
          <w:tcPr>
            <w:tcW w:w="4230" w:type="dxa"/>
          </w:tcPr>
          <w:p w14:paraId="7A5D7026" w14:textId="0E71EC1F" w:rsidR="00622ED8" w:rsidRPr="00680A05" w:rsidRDefault="00622ED8" w:rsidP="00F96FD0">
            <w:pPr>
              <w:rPr>
                <w:rFonts w:cs="Times New Roman"/>
                <w:b/>
                <w:szCs w:val="32"/>
                <w:lang w:val="en-GB"/>
                <w14:textOutline w14:w="9525" w14:cap="rnd" w14:cmpd="sng" w14:algn="ctr">
                  <w14:noFill/>
                  <w14:prstDash w14:val="solid"/>
                  <w14:bevel/>
                </w14:textOutline>
              </w:rPr>
            </w:pPr>
            <w:r w:rsidRPr="00622ED8">
              <w:rPr>
                <w:rFonts w:cs="Times New Roman"/>
                <w:b/>
                <w:bCs/>
                <w:szCs w:val="32"/>
                <w:lang w:val="en-US"/>
                <w14:textOutline w14:w="9525" w14:cap="rnd" w14:cmpd="sng" w14:algn="ctr">
                  <w14:noFill/>
                  <w14:prstDash w14:val="solid"/>
                  <w14:bevel/>
                </w14:textOutline>
              </w:rPr>
              <w:t>Existing Institution</w:t>
            </w:r>
          </w:p>
        </w:tc>
        <w:tc>
          <w:tcPr>
            <w:tcW w:w="5125" w:type="dxa"/>
          </w:tcPr>
          <w:p w14:paraId="6DA44AEE" w14:textId="0610E20B" w:rsidR="00622ED8" w:rsidRPr="006E773B" w:rsidRDefault="00622ED8" w:rsidP="00F96FD0">
            <w:pPr>
              <w:rPr>
                <w:rFonts w:cs="Times New Roman"/>
                <w:bCs/>
                <w:szCs w:val="32"/>
                <w14:textOutline w14:w="9525" w14:cap="rnd" w14:cmpd="sng" w14:algn="ctr">
                  <w14:noFill/>
                  <w14:prstDash w14:val="solid"/>
                  <w14:bevel/>
                </w14:textOutline>
              </w:rPr>
            </w:pPr>
            <w:r w:rsidRPr="00622ED8">
              <w:rPr>
                <w:rFonts w:cs="Times New Roman"/>
                <w:bCs/>
                <w:szCs w:val="32"/>
                <w:lang w:val="en-US"/>
                <w14:textOutline w14:w="9525" w14:cap="rnd" w14:cmpd="sng" w14:algn="ctr">
                  <w14:noFill/>
                  <w14:prstDash w14:val="solid"/>
                  <w14:bevel/>
                </w14:textOutline>
              </w:rPr>
              <w:t>An institution that has been registered by the DHET as a private higher education institution (PHEI)</w:t>
            </w:r>
          </w:p>
        </w:tc>
      </w:tr>
      <w:tr w:rsidR="00622ED8" w:rsidRPr="00F96FD0" w14:paraId="3B2064BC" w14:textId="77777777" w:rsidTr="006E773B">
        <w:tc>
          <w:tcPr>
            <w:tcW w:w="4230" w:type="dxa"/>
          </w:tcPr>
          <w:p w14:paraId="2C2EFC00" w14:textId="77777777" w:rsidR="00622ED8" w:rsidRPr="00680A05" w:rsidRDefault="00622ED8" w:rsidP="00F96FD0">
            <w:pPr>
              <w:rPr>
                <w:rFonts w:cs="Times New Roman"/>
                <w:b/>
                <w:szCs w:val="32"/>
                <w:lang w:val="en-GB"/>
                <w14:textOutline w14:w="9525" w14:cap="rnd" w14:cmpd="sng" w14:algn="ctr">
                  <w14:noFill/>
                  <w14:prstDash w14:val="solid"/>
                  <w14:bevel/>
                </w14:textOutline>
              </w:rPr>
            </w:pPr>
          </w:p>
        </w:tc>
        <w:tc>
          <w:tcPr>
            <w:tcW w:w="5125" w:type="dxa"/>
          </w:tcPr>
          <w:p w14:paraId="21866012" w14:textId="77777777" w:rsidR="00622ED8" w:rsidRPr="006E773B" w:rsidRDefault="00622ED8" w:rsidP="00F96FD0">
            <w:pPr>
              <w:rPr>
                <w:rFonts w:cs="Times New Roman"/>
                <w:bCs/>
                <w:szCs w:val="32"/>
                <w14:textOutline w14:w="9525" w14:cap="rnd" w14:cmpd="sng" w14:algn="ctr">
                  <w14:noFill/>
                  <w14:prstDash w14:val="solid"/>
                  <w14:bevel/>
                </w14:textOutline>
              </w:rPr>
            </w:pPr>
          </w:p>
        </w:tc>
      </w:tr>
      <w:tr w:rsidR="00CD506A" w:rsidRPr="00F96FD0" w14:paraId="3E876A58" w14:textId="77777777" w:rsidTr="006E773B">
        <w:tc>
          <w:tcPr>
            <w:tcW w:w="4230" w:type="dxa"/>
          </w:tcPr>
          <w:p w14:paraId="73585E9D" w14:textId="04CB9232" w:rsidR="00CD506A" w:rsidRDefault="00680A05" w:rsidP="00F96FD0">
            <w:pPr>
              <w:rPr>
                <w:rFonts w:cs="Times New Roman"/>
                <w:b/>
                <w:szCs w:val="32"/>
                <w14:textOutline w14:w="9525" w14:cap="rnd" w14:cmpd="sng" w14:algn="ctr">
                  <w14:noFill/>
                  <w14:prstDash w14:val="solid"/>
                  <w14:bevel/>
                </w14:textOutline>
              </w:rPr>
            </w:pPr>
            <w:r w:rsidRPr="00680A05">
              <w:rPr>
                <w:rFonts w:cs="Times New Roman"/>
                <w:b/>
                <w:szCs w:val="32"/>
                <w:lang w:val="en-GB"/>
                <w14:textOutline w14:w="9525" w14:cap="rnd" w14:cmpd="sng" w14:algn="ctr">
                  <w14:noFill/>
                  <w14:prstDash w14:val="solid"/>
                  <w14:bevel/>
                </w14:textOutline>
              </w:rPr>
              <w:t>Indicate the number of facilities or venues required, available and the maximum capacity of available venues</w:t>
            </w:r>
            <w:r>
              <w:rPr>
                <w:rFonts w:cs="Times New Roman"/>
                <w:b/>
                <w:szCs w:val="32"/>
                <w:lang w:val="en-GB"/>
                <w14:textOutline w14:w="9525" w14:cap="rnd" w14:cmpd="sng" w14:algn="ctr">
                  <w14:noFill/>
                  <w14:prstDash w14:val="solid"/>
                  <w14:bevel/>
                </w14:textOutline>
              </w:rPr>
              <w:t xml:space="preserve">. </w:t>
            </w:r>
            <w:r w:rsidRPr="00680A05">
              <w:rPr>
                <w:rFonts w:cs="Times New Roman"/>
                <w:b/>
                <w:szCs w:val="32"/>
                <w:lang w:val="en-US"/>
                <w14:textOutline w14:w="9525" w14:cap="rnd" w14:cmpd="sng" w14:algn="ctr">
                  <w14:noFill/>
                  <w14:prstDash w14:val="solid"/>
                  <w14:bevel/>
                </w14:textOutline>
              </w:rPr>
              <w:t>If any other facilities or venues are required specify and provide a motivation</w:t>
            </w:r>
            <w:r w:rsidR="00663BF0">
              <w:rPr>
                <w:rFonts w:cs="Times New Roman"/>
                <w:b/>
                <w:szCs w:val="32"/>
                <w:lang w:val="en-US"/>
                <w14:textOutline w14:w="9525" w14:cap="rnd" w14:cmpd="sng" w14:algn="ctr">
                  <w14:noFill/>
                  <w14:prstDash w14:val="solid"/>
                  <w14:bevel/>
                </w14:textOutline>
              </w:rPr>
              <w:t>.</w:t>
            </w:r>
            <w:r w:rsidR="00CD506A" w:rsidRPr="006E773B">
              <w:rPr>
                <w:rFonts w:cs="Times New Roman"/>
                <w:b/>
                <w:szCs w:val="32"/>
                <w14:textOutline w14:w="9525" w14:cap="rnd" w14:cmpd="sng" w14:algn="ctr">
                  <w14:noFill/>
                  <w14:prstDash w14:val="solid"/>
                  <w14:bevel/>
                </w14:textOutline>
              </w:rPr>
              <w:t xml:space="preserve"> </w:t>
            </w:r>
          </w:p>
          <w:p w14:paraId="33819733" w14:textId="030509DF" w:rsidR="00CD506A" w:rsidRPr="006E773B" w:rsidRDefault="00CD506A" w:rsidP="00F96FD0">
            <w:pPr>
              <w:rPr>
                <w:rFonts w:cs="Times New Roman"/>
                <w:b/>
                <w:szCs w:val="32"/>
                <w14:textOutline w14:w="9525" w14:cap="rnd" w14:cmpd="sng" w14:algn="ctr">
                  <w14:noFill/>
                  <w14:prstDash w14:val="solid"/>
                  <w14:bevel/>
                </w14:textOutline>
              </w:rPr>
            </w:pPr>
          </w:p>
        </w:tc>
        <w:tc>
          <w:tcPr>
            <w:tcW w:w="5125" w:type="dxa"/>
          </w:tcPr>
          <w:p w14:paraId="0D923EFF" w14:textId="4BF5B0CE" w:rsidR="00CD506A" w:rsidRPr="006E773B" w:rsidRDefault="00CD506A" w:rsidP="00F96FD0">
            <w:pPr>
              <w:rPr>
                <w:rFonts w:cs="Times New Roman"/>
                <w:bCs/>
                <w:szCs w:val="32"/>
                <w14:textOutline w14:w="9525" w14:cap="rnd" w14:cmpd="sng" w14:algn="ctr">
                  <w14:noFill/>
                  <w14:prstDash w14:val="solid"/>
                  <w14:bevel/>
                </w14:textOutline>
              </w:rPr>
            </w:pPr>
            <w:r w:rsidRPr="006E773B">
              <w:rPr>
                <w:rFonts w:cs="Times New Roman"/>
                <w:bCs/>
                <w:szCs w:val="32"/>
                <w14:textOutline w14:w="9525" w14:cap="rnd" w14:cmpd="sng" w14:algn="ctr">
                  <w14:noFill/>
                  <w14:prstDash w14:val="solid"/>
                  <w14:bevel/>
                </w14:textOutline>
              </w:rPr>
              <w:t>Provide details per site</w:t>
            </w:r>
            <w:r>
              <w:rPr>
                <w:rFonts w:cs="Times New Roman"/>
                <w:bCs/>
                <w:szCs w:val="32"/>
                <w14:textOutline w14:w="9525" w14:cap="rnd" w14:cmpd="sng" w14:algn="ctr">
                  <w14:noFill/>
                  <w14:prstDash w14:val="solid"/>
                  <w14:bevel/>
                </w14:textOutline>
              </w:rPr>
              <w:t xml:space="preserve"> in the tables provided. Refer to the </w:t>
            </w:r>
            <w:r w:rsidRPr="006A47E2">
              <w:rPr>
                <w:rFonts w:asciiTheme="majorBidi" w:hAnsiTheme="majorBidi" w:cstheme="majorBidi"/>
                <w:bCs/>
                <w:i/>
              </w:rPr>
              <w:t>Criteria for Programme Accreditation</w:t>
            </w:r>
            <w:r>
              <w:rPr>
                <w:rFonts w:asciiTheme="majorBidi" w:hAnsiTheme="majorBidi" w:cstheme="majorBidi"/>
                <w:bCs/>
                <w:iCs/>
              </w:rPr>
              <w:t>, particularly criterion 7.</w:t>
            </w:r>
          </w:p>
        </w:tc>
      </w:tr>
      <w:tr w:rsidR="00A31593" w:rsidRPr="00F96FD0" w14:paraId="1614CA98" w14:textId="77777777" w:rsidTr="006E773B">
        <w:tc>
          <w:tcPr>
            <w:tcW w:w="4230" w:type="dxa"/>
          </w:tcPr>
          <w:p w14:paraId="6CD7CF2D" w14:textId="007764FE" w:rsidR="00A31593" w:rsidRPr="006E773B" w:rsidRDefault="00A77B7B" w:rsidP="00F96FD0">
            <w:pPr>
              <w:rPr>
                <w:rFonts w:cs="Times New Roman"/>
                <w:b/>
                <w:szCs w:val="32"/>
                <w14:textOutline w14:w="9525" w14:cap="rnd" w14:cmpd="sng" w14:algn="ctr">
                  <w14:noFill/>
                  <w14:prstDash w14:val="solid"/>
                  <w14:bevel/>
                </w14:textOutline>
              </w:rPr>
            </w:pPr>
            <w:r w:rsidRPr="00A77B7B">
              <w:rPr>
                <w:rFonts w:cs="Times New Roman"/>
                <w:b/>
                <w:szCs w:val="32"/>
                <w:lang w:val="en-GB"/>
                <w14:textOutline w14:w="9525" w14:cap="rnd" w14:cmpd="sng" w14:algn="ctr">
                  <w14:noFill/>
                  <w14:prstDash w14:val="solid"/>
                  <w14:bevel/>
                </w14:textOutline>
              </w:rPr>
              <w:t>Number of teaching staff members per site for this programme / qualification</w:t>
            </w:r>
            <w:r>
              <w:rPr>
                <w:rFonts w:cs="Times New Roman"/>
                <w:b/>
                <w:szCs w:val="32"/>
                <w:lang w:val="en-GB"/>
                <w14:textOutline w14:w="9525" w14:cap="rnd" w14:cmpd="sng" w14:algn="ctr">
                  <w14:noFill/>
                  <w14:prstDash w14:val="solid"/>
                  <w14:bevel/>
                </w14:textOutline>
              </w:rPr>
              <w:t xml:space="preserve">; </w:t>
            </w:r>
          </w:p>
        </w:tc>
        <w:tc>
          <w:tcPr>
            <w:tcW w:w="5125" w:type="dxa"/>
          </w:tcPr>
          <w:p w14:paraId="6CAAA81A" w14:textId="77777777" w:rsidR="00132445" w:rsidRPr="00132445" w:rsidRDefault="00132445" w:rsidP="009C07AB">
            <w:pPr>
              <w:numPr>
                <w:ilvl w:val="0"/>
                <w:numId w:val="11"/>
              </w:numPr>
              <w:rPr>
                <w:rFonts w:cs="Times New Roman"/>
                <w:bCs/>
                <w:szCs w:val="32"/>
                <w:lang w:val="en-US"/>
                <w14:textOutline w14:w="9525" w14:cap="rnd" w14:cmpd="sng" w14:algn="ctr">
                  <w14:noFill/>
                  <w14:prstDash w14:val="solid"/>
                  <w14:bevel/>
                </w14:textOutline>
              </w:rPr>
            </w:pPr>
            <w:r w:rsidRPr="00132445">
              <w:rPr>
                <w:rFonts w:cs="Times New Roman"/>
                <w:bCs/>
                <w:szCs w:val="32"/>
                <w:lang w:val="en-US"/>
                <w14:textOutline w14:w="9525" w14:cap="rnd" w14:cmpd="sng" w14:algn="ctr">
                  <w14:noFill/>
                  <w14:prstDash w14:val="solid"/>
                  <w14:bevel/>
                </w14:textOutline>
              </w:rPr>
              <w:t>Provide information per site of delivery.</w:t>
            </w:r>
          </w:p>
          <w:p w14:paraId="69FFD49F" w14:textId="77777777" w:rsidR="00132445" w:rsidRPr="00132445" w:rsidRDefault="00132445" w:rsidP="009C07AB">
            <w:pPr>
              <w:numPr>
                <w:ilvl w:val="0"/>
                <w:numId w:val="11"/>
              </w:numPr>
              <w:rPr>
                <w:rFonts w:cs="Times New Roman"/>
                <w:bCs/>
                <w:szCs w:val="32"/>
                <w:lang w:val="en-US"/>
                <w14:textOutline w14:w="9525" w14:cap="rnd" w14:cmpd="sng" w14:algn="ctr">
                  <w14:noFill/>
                  <w14:prstDash w14:val="solid"/>
                  <w14:bevel/>
                </w14:textOutline>
              </w:rPr>
            </w:pPr>
            <w:r w:rsidRPr="00132445">
              <w:rPr>
                <w:rFonts w:cs="Times New Roman"/>
                <w:bCs/>
                <w:szCs w:val="32"/>
                <w:lang w:val="en-US"/>
                <w14:textOutline w14:w="9525" w14:cap="rnd" w14:cmpd="sng" w14:algn="ctr">
                  <w14:noFill/>
                  <w14:prstDash w14:val="solid"/>
                  <w14:bevel/>
                </w14:textOutline>
              </w:rPr>
              <w:t>Indicate the number of full-time and part-time staff available/required.</w:t>
            </w:r>
          </w:p>
          <w:p w14:paraId="2E33D8E6" w14:textId="08A3C217" w:rsidR="00A31593" w:rsidRPr="00132445" w:rsidRDefault="00A31593" w:rsidP="00132445">
            <w:pPr>
              <w:rPr>
                <w:rFonts w:cs="Times New Roman"/>
                <w:bCs/>
                <w:szCs w:val="32"/>
                <w:lang w:val="en-US"/>
                <w14:textOutline w14:w="9525" w14:cap="rnd" w14:cmpd="sng" w14:algn="ctr">
                  <w14:noFill/>
                  <w14:prstDash w14:val="solid"/>
                  <w14:bevel/>
                </w14:textOutline>
              </w:rPr>
            </w:pPr>
          </w:p>
        </w:tc>
      </w:tr>
      <w:tr w:rsidR="00A77B7B" w:rsidRPr="00F96FD0" w14:paraId="2F34DC26" w14:textId="77777777" w:rsidTr="006E773B">
        <w:tc>
          <w:tcPr>
            <w:tcW w:w="4230" w:type="dxa"/>
          </w:tcPr>
          <w:p w14:paraId="7A7EE9B7" w14:textId="035EBD53" w:rsidR="00A77B7B" w:rsidRPr="00A77B7B" w:rsidRDefault="00A77B7B" w:rsidP="00F96FD0">
            <w:pPr>
              <w:rPr>
                <w:rFonts w:cs="Times New Roman"/>
                <w:b/>
                <w:szCs w:val="32"/>
                <w:lang w:val="en-GB"/>
                <w14:textOutline w14:w="9525" w14:cap="rnd" w14:cmpd="sng" w14:algn="ctr">
                  <w14:noFill/>
                  <w14:prstDash w14:val="solid"/>
                  <w14:bevel/>
                </w14:textOutline>
              </w:rPr>
            </w:pPr>
          </w:p>
        </w:tc>
        <w:tc>
          <w:tcPr>
            <w:tcW w:w="5125" w:type="dxa"/>
          </w:tcPr>
          <w:p w14:paraId="71D90F82" w14:textId="77777777" w:rsidR="00A77B7B" w:rsidRPr="006E773B" w:rsidRDefault="00A77B7B" w:rsidP="00F96FD0">
            <w:pPr>
              <w:rPr>
                <w:rFonts w:cs="Times New Roman"/>
                <w:bCs/>
                <w:szCs w:val="32"/>
                <w14:textOutline w14:w="9525" w14:cap="rnd" w14:cmpd="sng" w14:algn="ctr">
                  <w14:noFill/>
                  <w14:prstDash w14:val="solid"/>
                  <w14:bevel/>
                </w14:textOutline>
              </w:rPr>
            </w:pPr>
          </w:p>
        </w:tc>
      </w:tr>
      <w:tr w:rsidR="00A31593" w:rsidRPr="00F96FD0" w14:paraId="0C0160D2" w14:textId="77777777" w:rsidTr="006E773B">
        <w:tc>
          <w:tcPr>
            <w:tcW w:w="4230" w:type="dxa"/>
          </w:tcPr>
          <w:p w14:paraId="426EF004" w14:textId="08941FF6" w:rsidR="00A31593" w:rsidRPr="006E773B" w:rsidRDefault="00A77B7B" w:rsidP="00F96FD0">
            <w:pPr>
              <w:rPr>
                <w:rFonts w:cs="Times New Roman"/>
                <w:b/>
                <w:szCs w:val="32"/>
                <w14:textOutline w14:w="9525" w14:cap="rnd" w14:cmpd="sng" w14:algn="ctr">
                  <w14:noFill/>
                  <w14:prstDash w14:val="solid"/>
                  <w14:bevel/>
                </w14:textOutline>
              </w:rPr>
            </w:pPr>
            <w:r w:rsidRPr="00A77B7B">
              <w:rPr>
                <w:rFonts w:cs="Times New Roman"/>
                <w:b/>
                <w:szCs w:val="32"/>
                <w:lang w:val="en-GB"/>
                <w14:textOutline w14:w="9525" w14:cap="rnd" w14:cmpd="sng" w14:algn="ctr">
                  <w14:noFill/>
                  <w14:prstDash w14:val="solid"/>
                  <w14:bevel/>
                </w14:textOutline>
              </w:rPr>
              <w:t>Name of Programme Coordinator per site for this programme / qualification</w:t>
            </w:r>
            <w:r>
              <w:rPr>
                <w:rFonts w:cs="Times New Roman"/>
                <w:b/>
                <w:szCs w:val="32"/>
                <w:lang w:val="en-GB"/>
                <w14:textOutline w14:w="9525" w14:cap="rnd" w14:cmpd="sng" w14:algn="ctr">
                  <w14:noFill/>
                  <w14:prstDash w14:val="solid"/>
                  <w14:bevel/>
                </w14:textOutline>
              </w:rPr>
              <w:t>; CV of programme coordinator</w:t>
            </w:r>
          </w:p>
        </w:tc>
        <w:tc>
          <w:tcPr>
            <w:tcW w:w="5125" w:type="dxa"/>
          </w:tcPr>
          <w:p w14:paraId="34FA93B5" w14:textId="02F2B9F5" w:rsidR="00A31593" w:rsidRPr="006E773B" w:rsidRDefault="000B60E4" w:rsidP="00F96FD0">
            <w:pPr>
              <w:rPr>
                <w:rFonts w:cs="Times New Roman"/>
                <w:bCs/>
                <w:szCs w:val="32"/>
                <w14:textOutline w14:w="9525" w14:cap="rnd" w14:cmpd="sng" w14:algn="ctr">
                  <w14:noFill/>
                  <w14:prstDash w14:val="solid"/>
                  <w14:bevel/>
                </w14:textOutline>
              </w:rPr>
            </w:pPr>
            <w:r w:rsidRPr="000B60E4">
              <w:rPr>
                <w:rFonts w:cs="Times New Roman"/>
                <w:bCs/>
                <w:szCs w:val="32"/>
                <w:lang w:val="en-US"/>
                <w14:textOutline w14:w="9525" w14:cap="rnd" w14:cmpd="sng" w14:algn="ctr">
                  <w14:noFill/>
                  <w14:prstDash w14:val="solid"/>
                  <w14:bevel/>
                </w14:textOutline>
              </w:rPr>
              <w:t xml:space="preserve">Provide details per site </w:t>
            </w:r>
            <w:r>
              <w:rPr>
                <w:rFonts w:cs="Times New Roman"/>
                <w:bCs/>
                <w:szCs w:val="32"/>
                <w:lang w:val="en-US"/>
                <w14:textOutline w14:w="9525" w14:cap="rnd" w14:cmpd="sng" w14:algn="ctr">
                  <w14:noFill/>
                  <w14:prstDash w14:val="solid"/>
                  <w14:bevel/>
                </w14:textOutline>
              </w:rPr>
              <w:t>and upload the relevant CV/CVs</w:t>
            </w:r>
            <w:r w:rsidRPr="000B60E4">
              <w:rPr>
                <w:rFonts w:cs="Times New Roman"/>
                <w:bCs/>
                <w:szCs w:val="32"/>
                <w:lang w:val="en-US"/>
                <w14:textOutline w14:w="9525" w14:cap="rnd" w14:cmpd="sng" w14:algn="ctr">
                  <w14:noFill/>
                  <w14:prstDash w14:val="solid"/>
                  <w14:bevel/>
                </w14:textOutline>
              </w:rPr>
              <w:t>.</w:t>
            </w:r>
          </w:p>
        </w:tc>
      </w:tr>
      <w:tr w:rsidR="00A77B7B" w:rsidRPr="00F96FD0" w14:paraId="49B8A749" w14:textId="77777777" w:rsidTr="006E773B">
        <w:tc>
          <w:tcPr>
            <w:tcW w:w="4230" w:type="dxa"/>
          </w:tcPr>
          <w:p w14:paraId="45C48FC2" w14:textId="77777777" w:rsidR="00A77B7B" w:rsidRPr="00A77B7B" w:rsidRDefault="00A77B7B" w:rsidP="00F96FD0">
            <w:pPr>
              <w:rPr>
                <w:rFonts w:cs="Times New Roman"/>
                <w:b/>
                <w:szCs w:val="32"/>
                <w:lang w:val="en-GB"/>
                <w14:textOutline w14:w="9525" w14:cap="rnd" w14:cmpd="sng" w14:algn="ctr">
                  <w14:noFill/>
                  <w14:prstDash w14:val="solid"/>
                  <w14:bevel/>
                </w14:textOutline>
              </w:rPr>
            </w:pPr>
          </w:p>
        </w:tc>
        <w:tc>
          <w:tcPr>
            <w:tcW w:w="5125" w:type="dxa"/>
          </w:tcPr>
          <w:p w14:paraId="20CBE90F" w14:textId="77777777" w:rsidR="00A77B7B" w:rsidRPr="006E773B" w:rsidRDefault="00A77B7B" w:rsidP="00F96FD0">
            <w:pPr>
              <w:rPr>
                <w:rFonts w:cs="Times New Roman"/>
                <w:bCs/>
                <w:szCs w:val="32"/>
                <w14:textOutline w14:w="9525" w14:cap="rnd" w14:cmpd="sng" w14:algn="ctr">
                  <w14:noFill/>
                  <w14:prstDash w14:val="solid"/>
                  <w14:bevel/>
                </w14:textOutline>
              </w:rPr>
            </w:pPr>
          </w:p>
        </w:tc>
      </w:tr>
      <w:tr w:rsidR="00F96FD0" w:rsidRPr="00F96FD0" w14:paraId="378FE8BA" w14:textId="77777777" w:rsidTr="006E773B">
        <w:tc>
          <w:tcPr>
            <w:tcW w:w="4230" w:type="dxa"/>
          </w:tcPr>
          <w:p w14:paraId="5E55EF8F" w14:textId="7069E138" w:rsidR="00F96FD0" w:rsidRDefault="00F96FD0" w:rsidP="00F96FD0">
            <w:pPr>
              <w:rPr>
                <w:rFonts w:cs="Times New Roman"/>
                <w:b/>
                <w:szCs w:val="32"/>
                <w14:textOutline w14:w="9525" w14:cap="rnd" w14:cmpd="sng" w14:algn="ctr">
                  <w14:noFill/>
                  <w14:prstDash w14:val="solid"/>
                  <w14:bevel/>
                </w14:textOutline>
              </w:rPr>
            </w:pPr>
            <w:r w:rsidRPr="006E773B">
              <w:rPr>
                <w:rFonts w:cs="Times New Roman"/>
                <w:b/>
                <w:szCs w:val="32"/>
                <w14:textOutline w14:w="9525" w14:cap="rnd" w14:cmpd="sng" w14:algn="ctr">
                  <w14:noFill/>
                  <w14:prstDash w14:val="solid"/>
                  <w14:bevel/>
                </w14:textOutline>
              </w:rPr>
              <w:t>Planned Headcount enrolment for the first enrolment</w:t>
            </w:r>
          </w:p>
          <w:p w14:paraId="04C28203" w14:textId="2EB679AC" w:rsidR="00CD506A" w:rsidRPr="006E773B" w:rsidRDefault="00CD506A" w:rsidP="00F96FD0">
            <w:pPr>
              <w:rPr>
                <w:rFonts w:cs="Times New Roman"/>
                <w:b/>
                <w:szCs w:val="32"/>
                <w14:textOutline w14:w="9525" w14:cap="rnd" w14:cmpd="sng" w14:algn="ctr">
                  <w14:noFill/>
                  <w14:prstDash w14:val="solid"/>
                  <w14:bevel/>
                </w14:textOutline>
              </w:rPr>
            </w:pPr>
          </w:p>
        </w:tc>
        <w:tc>
          <w:tcPr>
            <w:tcW w:w="5125" w:type="dxa"/>
          </w:tcPr>
          <w:p w14:paraId="350262AA" w14:textId="6A1B23BC" w:rsidR="00F96FD0" w:rsidRPr="006E773B" w:rsidRDefault="00F96FD0" w:rsidP="00F96FD0">
            <w:pPr>
              <w:rPr>
                <w:rFonts w:cs="Times New Roman"/>
                <w:bCs/>
                <w:szCs w:val="32"/>
                <w14:textOutline w14:w="9525" w14:cap="rnd" w14:cmpd="sng" w14:algn="ctr">
                  <w14:noFill/>
                  <w14:prstDash w14:val="solid"/>
                  <w14:bevel/>
                </w14:textOutline>
              </w:rPr>
            </w:pPr>
            <w:r w:rsidRPr="006E773B">
              <w:rPr>
                <w:rFonts w:cs="Times New Roman"/>
                <w:bCs/>
                <w:szCs w:val="32"/>
                <w14:textOutline w14:w="9525" w14:cap="rnd" w14:cmpd="sng" w14:algn="ctr">
                  <w14:noFill/>
                  <w14:prstDash w14:val="solid"/>
                  <w14:bevel/>
                </w14:textOutline>
              </w:rPr>
              <w:t>Provide enrolment figure</w:t>
            </w:r>
            <w:r w:rsidR="004D722E" w:rsidRPr="00CD506A">
              <w:rPr>
                <w:rFonts w:cs="Times New Roman"/>
                <w:bCs/>
                <w:szCs w:val="32"/>
                <w14:textOutline w14:w="9525" w14:cap="rnd" w14:cmpd="sng" w14:algn="ctr">
                  <w14:noFill/>
                  <w14:prstDash w14:val="solid"/>
                  <w14:bevel/>
                </w14:textOutline>
              </w:rPr>
              <w:t>s</w:t>
            </w:r>
            <w:r w:rsidRPr="006E773B">
              <w:rPr>
                <w:rFonts w:cs="Times New Roman"/>
                <w:bCs/>
                <w:szCs w:val="32"/>
                <w14:textOutline w14:w="9525" w14:cap="rnd" w14:cmpd="sng" w14:algn="ctr">
                  <w14:noFill/>
                  <w14:prstDash w14:val="solid"/>
                  <w14:bevel/>
                </w14:textOutline>
              </w:rPr>
              <w:t xml:space="preserve"> per site</w:t>
            </w:r>
            <w:r w:rsidR="000B60E4">
              <w:rPr>
                <w:rFonts w:cs="Times New Roman"/>
                <w:bCs/>
                <w:szCs w:val="32"/>
                <w14:textOutline w14:w="9525" w14:cap="rnd" w14:cmpd="sng" w14:algn="ctr">
                  <w14:noFill/>
                  <w14:prstDash w14:val="solid"/>
                  <w14:bevel/>
                </w14:textOutline>
              </w:rPr>
              <w:t xml:space="preserve"> in the tables provided</w:t>
            </w:r>
            <w:r w:rsidR="00912964">
              <w:rPr>
                <w:rFonts w:cs="Times New Roman"/>
                <w:bCs/>
                <w:szCs w:val="32"/>
                <w14:textOutline w14:w="9525" w14:cap="rnd" w14:cmpd="sng" w14:algn="ctr">
                  <w14:noFill/>
                  <w14:prstDash w14:val="solid"/>
                  <w14:bevel/>
                </w14:textOutline>
              </w:rPr>
              <w:t>.</w:t>
            </w:r>
          </w:p>
        </w:tc>
      </w:tr>
      <w:tr w:rsidR="00F96FD0" w:rsidRPr="00F96FD0" w14:paraId="08570A6A" w14:textId="77777777" w:rsidTr="006E773B">
        <w:tc>
          <w:tcPr>
            <w:tcW w:w="4230" w:type="dxa"/>
          </w:tcPr>
          <w:p w14:paraId="62F49375" w14:textId="77777777" w:rsidR="00F96FD0" w:rsidRDefault="00F96FD0" w:rsidP="00F96FD0">
            <w:pPr>
              <w:rPr>
                <w:rFonts w:cs="Times New Roman"/>
                <w:b/>
                <w:szCs w:val="32"/>
                <w14:textOutline w14:w="9525" w14:cap="rnd" w14:cmpd="sng" w14:algn="ctr">
                  <w14:noFill/>
                  <w14:prstDash w14:val="solid"/>
                  <w14:bevel/>
                </w14:textOutline>
              </w:rPr>
            </w:pPr>
            <w:r w:rsidRPr="006E773B">
              <w:rPr>
                <w:rFonts w:cs="Times New Roman"/>
                <w:b/>
                <w:szCs w:val="32"/>
                <w14:textOutline w14:w="9525" w14:cap="rnd" w14:cmpd="sng" w14:algn="ctr">
                  <w14:noFill/>
                  <w14:prstDash w14:val="solid"/>
                  <w14:bevel/>
                </w14:textOutline>
              </w:rPr>
              <w:t>Planned Headcount enrolment growth over the next 5 years</w:t>
            </w:r>
          </w:p>
          <w:p w14:paraId="26E000A9" w14:textId="21D4274E" w:rsidR="006E773B" w:rsidRPr="006E773B" w:rsidRDefault="006E773B" w:rsidP="00F96FD0">
            <w:pPr>
              <w:rPr>
                <w:rFonts w:cs="Times New Roman"/>
                <w:b/>
                <w:szCs w:val="32"/>
                <w14:textOutline w14:w="9525" w14:cap="rnd" w14:cmpd="sng" w14:algn="ctr">
                  <w14:noFill/>
                  <w14:prstDash w14:val="solid"/>
                  <w14:bevel/>
                </w14:textOutline>
              </w:rPr>
            </w:pPr>
          </w:p>
        </w:tc>
        <w:tc>
          <w:tcPr>
            <w:tcW w:w="5125" w:type="dxa"/>
          </w:tcPr>
          <w:p w14:paraId="7A862C1B" w14:textId="20485158" w:rsidR="00F96FD0" w:rsidRPr="006E773B" w:rsidRDefault="00F96FD0" w:rsidP="00F96FD0">
            <w:pPr>
              <w:rPr>
                <w:rFonts w:cs="Times New Roman"/>
                <w:bCs/>
                <w:szCs w:val="32"/>
                <w14:textOutline w14:w="9525" w14:cap="rnd" w14:cmpd="sng" w14:algn="ctr">
                  <w14:noFill/>
                  <w14:prstDash w14:val="solid"/>
                  <w14:bevel/>
                </w14:textOutline>
              </w:rPr>
            </w:pPr>
            <w:r w:rsidRPr="006E773B">
              <w:rPr>
                <w:rFonts w:cs="Times New Roman"/>
                <w:bCs/>
                <w:szCs w:val="32"/>
                <w14:textOutline w14:w="9525" w14:cap="rnd" w14:cmpd="sng" w14:algn="ctr">
                  <w14:noFill/>
                  <w14:prstDash w14:val="solid"/>
                  <w14:bevel/>
                </w14:textOutline>
              </w:rPr>
              <w:t>Provide figures per site</w:t>
            </w:r>
            <w:r w:rsidR="00912964">
              <w:rPr>
                <w:rFonts w:cs="Times New Roman"/>
                <w:bCs/>
                <w:szCs w:val="32"/>
                <w14:textOutline w14:w="9525" w14:cap="rnd" w14:cmpd="sng" w14:algn="ctr">
                  <w14:noFill/>
                  <w14:prstDash w14:val="solid"/>
                  <w14:bevel/>
                </w14:textOutline>
              </w:rPr>
              <w:t xml:space="preserve"> over </w:t>
            </w:r>
            <w:r w:rsidR="002C06A7">
              <w:rPr>
                <w:rFonts w:cs="Times New Roman"/>
                <w:bCs/>
                <w:szCs w:val="32"/>
                <w14:textOutline w14:w="9525" w14:cap="rnd" w14:cmpd="sng" w14:algn="ctr">
                  <w14:noFill/>
                  <w14:prstDash w14:val="solid"/>
                  <w14:bevel/>
                </w14:textOutline>
              </w:rPr>
              <w:t>five</w:t>
            </w:r>
            <w:r w:rsidR="00912964">
              <w:rPr>
                <w:rFonts w:cs="Times New Roman"/>
                <w:bCs/>
                <w:szCs w:val="32"/>
                <w14:textOutline w14:w="9525" w14:cap="rnd" w14:cmpd="sng" w14:algn="ctr">
                  <w14:noFill/>
                  <w14:prstDash w14:val="solid"/>
                  <w14:bevel/>
                </w14:textOutline>
              </w:rPr>
              <w:t xml:space="preserve"> years</w:t>
            </w:r>
            <w:r w:rsidR="000B60E4">
              <w:rPr>
                <w:rFonts w:cs="Times New Roman"/>
                <w:bCs/>
                <w:szCs w:val="32"/>
                <w14:textOutline w14:w="9525" w14:cap="rnd" w14:cmpd="sng" w14:algn="ctr">
                  <w14:noFill/>
                  <w14:prstDash w14:val="solid"/>
                  <w14:bevel/>
                </w14:textOutline>
              </w:rPr>
              <w:t xml:space="preserve"> in the tables provided</w:t>
            </w:r>
            <w:r w:rsidR="00912964">
              <w:rPr>
                <w:rFonts w:cs="Times New Roman"/>
                <w:bCs/>
                <w:szCs w:val="32"/>
                <w14:textOutline w14:w="9525" w14:cap="rnd" w14:cmpd="sng" w14:algn="ctr">
                  <w14:noFill/>
                  <w14:prstDash w14:val="solid"/>
                  <w14:bevel/>
                </w14:textOutline>
              </w:rPr>
              <w:t>.</w:t>
            </w:r>
          </w:p>
        </w:tc>
      </w:tr>
      <w:tr w:rsidR="00A77B7B" w:rsidRPr="00F96FD0" w14:paraId="64044015" w14:textId="77777777" w:rsidTr="006E773B">
        <w:tc>
          <w:tcPr>
            <w:tcW w:w="4230" w:type="dxa"/>
          </w:tcPr>
          <w:p w14:paraId="16CC3B3D" w14:textId="5AF73A5D" w:rsidR="00A77B7B" w:rsidRPr="006E773B" w:rsidRDefault="00A77B7B" w:rsidP="00F96FD0">
            <w:pPr>
              <w:rPr>
                <w:rFonts w:cs="Times New Roman"/>
                <w:b/>
                <w:szCs w:val="32"/>
                <w14:textOutline w14:w="9525" w14:cap="rnd" w14:cmpd="sng" w14:algn="ctr">
                  <w14:noFill/>
                  <w14:prstDash w14:val="solid"/>
                  <w14:bevel/>
                </w14:textOutline>
              </w:rPr>
            </w:pPr>
            <w:r>
              <w:rPr>
                <w:rFonts w:cs="Times New Roman"/>
                <w:b/>
                <w:bCs/>
                <w:szCs w:val="32"/>
                <w:lang w:val="en-GB"/>
                <w14:textOutline w14:w="9525" w14:cap="rnd" w14:cmpd="sng" w14:algn="ctr">
                  <w14:noFill/>
                  <w14:prstDash w14:val="solid"/>
                  <w14:bevel/>
                </w14:textOutline>
              </w:rPr>
              <w:t>D</w:t>
            </w:r>
            <w:r w:rsidRPr="00A77B7B">
              <w:rPr>
                <w:rFonts w:cs="Times New Roman"/>
                <w:b/>
                <w:bCs/>
                <w:szCs w:val="32"/>
                <w:lang w:val="en-GB"/>
                <w14:textOutline w14:w="9525" w14:cap="rnd" w14:cmpd="sng" w14:algn="ctr">
                  <w14:noFill/>
                  <w14:prstDash w14:val="solid"/>
                  <w14:bevel/>
                </w14:textOutline>
              </w:rPr>
              <w:t>ocumentation to be uploaded as it pertains to this programme and site</w:t>
            </w:r>
            <w:r w:rsidR="000B60E4">
              <w:rPr>
                <w:rFonts w:cs="Times New Roman"/>
                <w:b/>
                <w:bCs/>
                <w:szCs w:val="32"/>
                <w:lang w:val="en-GB"/>
                <w14:textOutline w14:w="9525" w14:cap="rnd" w14:cmpd="sng" w14:algn="ctr">
                  <w14:noFill/>
                  <w14:prstDash w14:val="solid"/>
                  <w14:bevel/>
                </w14:textOutline>
              </w:rPr>
              <w:t>/s</w:t>
            </w:r>
            <w:r w:rsidRPr="00A77B7B">
              <w:rPr>
                <w:rFonts w:cs="Times New Roman"/>
                <w:b/>
                <w:bCs/>
                <w:szCs w:val="32"/>
                <w:lang w:val="en-GB"/>
                <w14:textOutline w14:w="9525" w14:cap="rnd" w14:cmpd="sng" w14:algn="ctr">
                  <w14:noFill/>
                  <w14:prstDash w14:val="solid"/>
                  <w14:bevel/>
                </w14:textOutline>
              </w:rPr>
              <w:t xml:space="preserve"> of delivery</w:t>
            </w:r>
          </w:p>
        </w:tc>
        <w:tc>
          <w:tcPr>
            <w:tcW w:w="5125" w:type="dxa"/>
          </w:tcPr>
          <w:p w14:paraId="081503E8" w14:textId="77777777" w:rsidR="00132445" w:rsidRDefault="0069628A" w:rsidP="00F96FD0">
            <w:pPr>
              <w:rPr>
                <w:rFonts w:cs="Times New Roman"/>
                <w:bCs/>
                <w:szCs w:val="32"/>
                <w14:textOutline w14:w="9525" w14:cap="rnd" w14:cmpd="sng" w14:algn="ctr">
                  <w14:noFill/>
                  <w14:prstDash w14:val="solid"/>
                  <w14:bevel/>
                </w14:textOutline>
              </w:rPr>
            </w:pPr>
            <w:r>
              <w:rPr>
                <w:rFonts w:cs="Times New Roman"/>
                <w:bCs/>
                <w:szCs w:val="32"/>
                <w14:textOutline w14:w="9525" w14:cap="rnd" w14:cmpd="sng" w14:algn="ctr">
                  <w14:noFill/>
                  <w14:prstDash w14:val="solid"/>
                  <w14:bevel/>
                </w14:textOutline>
              </w:rPr>
              <w:t xml:space="preserve">Upload the CVs for academic staff members, the </w:t>
            </w:r>
            <w:r w:rsidRPr="00132445">
              <w:rPr>
                <w:rFonts w:cs="Times New Roman"/>
                <w:bCs/>
                <w:szCs w:val="32"/>
                <w14:textOutline w14:w="9525" w14:cap="rnd" w14:cmpd="sng" w14:algn="ctr">
                  <w14:noFill/>
                  <w14:prstDash w14:val="solid"/>
                  <w14:bevel/>
                </w14:textOutline>
              </w:rPr>
              <w:t>workload allocation model, and the staff recruitment plan for</w:t>
            </w:r>
            <w:r>
              <w:rPr>
                <w:rFonts w:cs="Times New Roman"/>
                <w:bCs/>
                <w:szCs w:val="32"/>
                <w14:textOutline w14:w="9525" w14:cap="rnd" w14:cmpd="sng" w14:algn="ctr">
                  <w14:noFill/>
                  <w14:prstDash w14:val="solid"/>
                  <w14:bevel/>
                </w14:textOutline>
              </w:rPr>
              <w:t xml:space="preserve"> this programme per site of delivery.</w:t>
            </w:r>
            <w:r w:rsidR="00421C44">
              <w:rPr>
                <w:rFonts w:cs="Times New Roman"/>
                <w:bCs/>
                <w:szCs w:val="32"/>
                <w14:textOutline w14:w="9525" w14:cap="rnd" w14:cmpd="sng" w14:algn="ctr">
                  <w14:noFill/>
                  <w14:prstDash w14:val="solid"/>
                  <w14:bevel/>
                </w14:textOutline>
              </w:rPr>
              <w:t xml:space="preserve"> </w:t>
            </w:r>
          </w:p>
          <w:p w14:paraId="5BF09938" w14:textId="41D9A183" w:rsidR="00132445" w:rsidRDefault="00132445" w:rsidP="009C07AB">
            <w:pPr>
              <w:numPr>
                <w:ilvl w:val="0"/>
                <w:numId w:val="11"/>
              </w:numPr>
              <w:rPr>
                <w:rFonts w:cs="Times New Roman"/>
                <w:bCs/>
                <w:szCs w:val="32"/>
                <w:lang w:val="en-US"/>
                <w14:textOutline w14:w="9525" w14:cap="rnd" w14:cmpd="sng" w14:algn="ctr">
                  <w14:noFill/>
                  <w14:prstDash w14:val="solid"/>
                  <w14:bevel/>
                </w14:textOutline>
              </w:rPr>
            </w:pPr>
            <w:r w:rsidRPr="00132445">
              <w:rPr>
                <w:rFonts w:cs="Times New Roman"/>
                <w:b/>
                <w:szCs w:val="32"/>
                <w:lang w:val="en-US"/>
                <w14:textOutline w14:w="9525" w14:cap="rnd" w14:cmpd="sng" w14:algn="ctr">
                  <w14:noFill/>
                  <w14:prstDash w14:val="solid"/>
                  <w14:bevel/>
                </w14:textOutline>
              </w:rPr>
              <w:t>For the workload allocation model:</w:t>
            </w:r>
            <w:r w:rsidRPr="00132445">
              <w:rPr>
                <w:rFonts w:cs="Times New Roman"/>
                <w:bCs/>
                <w:szCs w:val="32"/>
                <w:lang w:val="en-US"/>
                <w14:textOutline w14:w="9525" w14:cap="rnd" w14:cmpd="sng" w14:algn="ctr">
                  <w14:noFill/>
                  <w14:prstDash w14:val="solid"/>
                  <w14:bevel/>
                </w14:textOutline>
              </w:rPr>
              <w:t xml:space="preserve"> Clearly indicate the staff to be appointed for each module (with their relevant qualifications and experience). Provide a detailed description of your workload allocation model </w:t>
            </w:r>
            <w:r w:rsidR="00E5130A" w:rsidRPr="00132445">
              <w:rPr>
                <w:rFonts w:cs="Times New Roman"/>
                <w:bCs/>
                <w:szCs w:val="32"/>
                <w:lang w:val="en-US"/>
                <w14:textOutline w14:w="9525" w14:cap="rnd" w14:cmpd="sng" w14:algn="ctr">
                  <w14:noFill/>
                  <w14:prstDash w14:val="solid"/>
                  <w14:bevel/>
                </w14:textOutline>
              </w:rPr>
              <w:t>considering</w:t>
            </w:r>
            <w:r w:rsidRPr="00132445">
              <w:rPr>
                <w:rFonts w:cs="Times New Roman"/>
                <w:bCs/>
                <w:szCs w:val="32"/>
                <w:lang w:val="en-US"/>
                <w14:textOutline w14:w="9525" w14:cap="rnd" w14:cmpd="sng" w14:algn="ctr">
                  <w14:noFill/>
                  <w14:prstDash w14:val="solid"/>
                  <w14:bevel/>
                </w14:textOutline>
              </w:rPr>
              <w:t xml:space="preserve"> the number of academic staff attached to the </w:t>
            </w:r>
            <w:proofErr w:type="spellStart"/>
            <w:r w:rsidRPr="00132445">
              <w:rPr>
                <w:rFonts w:cs="Times New Roman"/>
                <w:bCs/>
                <w:szCs w:val="32"/>
                <w:lang w:val="en-US"/>
                <w14:textOutline w14:w="9525" w14:cap="rnd" w14:cmpd="sng" w14:algn="ctr">
                  <w14:noFill/>
                  <w14:prstDash w14:val="solid"/>
                  <w14:bevel/>
                </w14:textOutline>
              </w:rPr>
              <w:t>programme</w:t>
            </w:r>
            <w:proofErr w:type="spellEnd"/>
            <w:r w:rsidRPr="00132445">
              <w:rPr>
                <w:rFonts w:cs="Times New Roman"/>
                <w:bCs/>
                <w:szCs w:val="32"/>
                <w:lang w:val="en-US"/>
                <w14:textOutline w14:w="9525" w14:cap="rnd" w14:cmpd="sng" w14:algn="ctr">
                  <w14:noFill/>
                  <w14:prstDash w14:val="solid"/>
                  <w14:bevel/>
                </w14:textOutline>
              </w:rPr>
              <w:t xml:space="preserve"> and </w:t>
            </w:r>
            <w:r w:rsidR="00E5130A">
              <w:rPr>
                <w:rFonts w:cs="Times New Roman"/>
                <w:bCs/>
                <w:szCs w:val="32"/>
                <w:lang w:val="en-US"/>
                <w14:textOutline w14:w="9525" w14:cap="rnd" w14:cmpd="sng" w14:algn="ctr">
                  <w14:noFill/>
                  <w14:prstDash w14:val="solid"/>
                  <w14:bevel/>
                </w14:textOutline>
              </w:rPr>
              <w:t xml:space="preserve">the </w:t>
            </w:r>
            <w:r w:rsidRPr="00132445">
              <w:rPr>
                <w:rFonts w:cs="Times New Roman"/>
                <w:bCs/>
                <w:szCs w:val="32"/>
                <w:lang w:val="en-US"/>
                <w14:textOutline w14:w="9525" w14:cap="rnd" w14:cmpd="sng" w14:algn="ctr">
                  <w14:noFill/>
                  <w14:prstDash w14:val="solid"/>
                  <w14:bevel/>
                </w14:textOutline>
              </w:rPr>
              <w:t>envisaged student enrolments.</w:t>
            </w:r>
          </w:p>
          <w:p w14:paraId="11B4DFFF" w14:textId="10E9992E" w:rsidR="00132445" w:rsidRPr="00132445" w:rsidRDefault="00132445" w:rsidP="009C07AB">
            <w:pPr>
              <w:numPr>
                <w:ilvl w:val="0"/>
                <w:numId w:val="11"/>
              </w:numPr>
              <w:rPr>
                <w:rFonts w:cs="Times New Roman"/>
                <w:bCs/>
                <w:szCs w:val="32"/>
                <w:lang w:val="en-US"/>
                <w14:textOutline w14:w="9525" w14:cap="rnd" w14:cmpd="sng" w14:algn="ctr">
                  <w14:noFill/>
                  <w14:prstDash w14:val="solid"/>
                  <w14:bevel/>
                </w14:textOutline>
              </w:rPr>
            </w:pPr>
            <w:r w:rsidRPr="00132445">
              <w:rPr>
                <w:rFonts w:cs="Times New Roman"/>
                <w:b/>
                <w:szCs w:val="32"/>
                <w:lang w:val="en-US"/>
                <w14:textOutline w14:w="9525" w14:cap="rnd" w14:cmpd="sng" w14:algn="ctr">
                  <w14:noFill/>
                  <w14:prstDash w14:val="solid"/>
                  <w14:bevel/>
                </w14:textOutline>
              </w:rPr>
              <w:t>For the staff recruitment plan:</w:t>
            </w:r>
            <w:r w:rsidRPr="00132445">
              <w:rPr>
                <w:rFonts w:cs="Times New Roman"/>
                <w:bCs/>
                <w:szCs w:val="32"/>
                <w:lang w:val="en-US"/>
                <w14:textOutline w14:w="9525" w14:cap="rnd" w14:cmpd="sng" w14:algn="ctr">
                  <w14:noFill/>
                  <w14:prstDash w14:val="solid"/>
                  <w14:bevel/>
                </w14:textOutline>
              </w:rPr>
              <w:t xml:space="preserve"> The CHE is aware that institutions may not have staff at </w:t>
            </w:r>
            <w:r>
              <w:rPr>
                <w:rFonts w:cs="Times New Roman"/>
                <w:bCs/>
                <w:szCs w:val="32"/>
                <w:lang w:val="en-US"/>
                <w14:textOutline w14:w="9525" w14:cap="rnd" w14:cmpd="sng" w14:algn="ctr">
                  <w14:noFill/>
                  <w14:prstDash w14:val="solid"/>
                  <w14:bevel/>
                </w14:textOutline>
              </w:rPr>
              <w:t xml:space="preserve">the </w:t>
            </w:r>
            <w:r w:rsidRPr="00132445">
              <w:rPr>
                <w:rFonts w:cs="Times New Roman"/>
                <w:bCs/>
                <w:szCs w:val="32"/>
                <w:lang w:val="en-US"/>
                <w14:textOutline w14:w="9525" w14:cap="rnd" w14:cmpd="sng" w14:algn="ctr">
                  <w14:noFill/>
                  <w14:prstDash w14:val="solid"/>
                  <w14:bevel/>
                </w14:textOutline>
              </w:rPr>
              <w:t xml:space="preserve">time of </w:t>
            </w:r>
            <w:r>
              <w:rPr>
                <w:rFonts w:cs="Times New Roman"/>
                <w:bCs/>
                <w:szCs w:val="32"/>
                <w:lang w:val="en-US"/>
                <w14:textOutline w14:w="9525" w14:cap="rnd" w14:cmpd="sng" w14:algn="ctr">
                  <w14:noFill/>
                  <w14:prstDash w14:val="solid"/>
                  <w14:bevel/>
                </w14:textOutline>
              </w:rPr>
              <w:t xml:space="preserve">submission of the application for </w:t>
            </w:r>
            <w:r w:rsidRPr="00132445">
              <w:rPr>
                <w:rFonts w:cs="Times New Roman"/>
                <w:bCs/>
                <w:szCs w:val="32"/>
                <w:lang w:val="en-US"/>
                <w14:textOutline w14:w="9525" w14:cap="rnd" w14:cmpd="sng" w14:algn="ctr">
                  <w14:noFill/>
                  <w14:prstDash w14:val="solid"/>
                  <w14:bevel/>
                </w14:textOutline>
              </w:rPr>
              <w:t>accred</w:t>
            </w:r>
            <w:r>
              <w:rPr>
                <w:rFonts w:cs="Times New Roman"/>
                <w:bCs/>
                <w:szCs w:val="32"/>
                <w:lang w:val="en-US"/>
                <w14:textOutline w14:w="9525" w14:cap="rnd" w14:cmpd="sng" w14:algn="ctr">
                  <w14:noFill/>
                  <w14:prstDash w14:val="solid"/>
                  <w14:bevel/>
                </w14:textOutline>
              </w:rPr>
              <w:t>itation.  Institutions must therefore</w:t>
            </w:r>
            <w:r w:rsidRPr="00132445">
              <w:rPr>
                <w:rFonts w:cs="Times New Roman"/>
                <w:bCs/>
                <w:szCs w:val="32"/>
                <w:lang w:val="en-US"/>
                <w14:textOutline w14:w="9525" w14:cap="rnd" w14:cmpd="sng" w14:algn="ctr">
                  <w14:noFill/>
                  <w14:prstDash w14:val="solid"/>
                  <w14:bevel/>
                </w14:textOutline>
              </w:rPr>
              <w:t xml:space="preserve"> provide a comprehensive</w:t>
            </w:r>
            <w:r w:rsidR="00DC6B74">
              <w:rPr>
                <w:rFonts w:cs="Times New Roman"/>
                <w:bCs/>
                <w:szCs w:val="32"/>
                <w:lang w:val="en-US"/>
                <w14:textOutline w14:w="9525" w14:cap="rnd" w14:cmpd="sng" w14:algn="ctr">
                  <w14:noFill/>
                  <w14:prstDash w14:val="solid"/>
                  <w14:bevel/>
                </w14:textOutline>
              </w:rPr>
              <w:t xml:space="preserve"> </w:t>
            </w:r>
            <w:r>
              <w:rPr>
                <w:rFonts w:cs="Times New Roman"/>
                <w:bCs/>
                <w:szCs w:val="32"/>
                <w:lang w:val="en-US"/>
                <w14:textOutline w14:w="9525" w14:cap="rnd" w14:cmpd="sng" w14:algn="ctr">
                  <w14:noFill/>
                  <w14:prstDash w14:val="solid"/>
                  <w14:bevel/>
                </w14:textOutline>
              </w:rPr>
              <w:t>recruitment</w:t>
            </w:r>
            <w:r w:rsidRPr="00132445">
              <w:rPr>
                <w:rFonts w:cs="Times New Roman"/>
                <w:bCs/>
                <w:szCs w:val="32"/>
                <w:lang w:val="en-US"/>
                <w14:textOutline w14:w="9525" w14:cap="rnd" w14:cmpd="sng" w14:algn="ctr">
                  <w14:noFill/>
                  <w14:prstDash w14:val="solid"/>
                  <w14:bevel/>
                </w14:textOutline>
              </w:rPr>
              <w:t xml:space="preserve"> plan that </w:t>
            </w:r>
            <w:r w:rsidR="00DC6B74">
              <w:rPr>
                <w:rFonts w:cs="Times New Roman"/>
                <w:bCs/>
                <w:szCs w:val="32"/>
                <w:lang w:val="en-US"/>
                <w14:textOutline w14:w="9525" w14:cap="rnd" w14:cmpd="sng" w14:algn="ctr">
                  <w14:noFill/>
                  <w14:prstDash w14:val="solid"/>
                  <w14:bevel/>
                </w14:textOutline>
              </w:rPr>
              <w:t xml:space="preserve">includes </w:t>
            </w:r>
            <w:r w:rsidR="00426E8B" w:rsidRPr="00132445">
              <w:rPr>
                <w:rFonts w:cs="Times New Roman"/>
                <w:bCs/>
                <w:szCs w:val="32"/>
                <w:lang w:val="en-US"/>
                <w14:textOutline w14:w="9525" w14:cap="rnd" w14:cmpd="sng" w14:algn="ctr">
                  <w14:noFill/>
                  <w14:prstDash w14:val="solid"/>
                  <w14:bevel/>
                </w14:textOutline>
              </w:rPr>
              <w:t xml:space="preserve">the </w:t>
            </w:r>
            <w:r w:rsidR="001B0ADD">
              <w:rPr>
                <w:rFonts w:cs="Times New Roman"/>
                <w:bCs/>
                <w:szCs w:val="32"/>
                <w:lang w:val="en-US"/>
                <w14:textOutline w14:w="9525" w14:cap="rnd" w14:cmpd="sng" w14:algn="ctr">
                  <w14:noFill/>
                  <w14:prstDash w14:val="solid"/>
                  <w14:bevel/>
                </w14:textOutline>
              </w:rPr>
              <w:t xml:space="preserve">number of existing </w:t>
            </w:r>
            <w:r w:rsidR="00426E8B" w:rsidRPr="00132445">
              <w:rPr>
                <w:rFonts w:cs="Times New Roman"/>
                <w:bCs/>
                <w:szCs w:val="32"/>
                <w:lang w:val="en-US"/>
                <w14:textOutline w14:w="9525" w14:cap="rnd" w14:cmpd="sng" w14:algn="ctr">
                  <w14:noFill/>
                  <w14:prstDash w14:val="solid"/>
                  <w14:bevel/>
                </w14:textOutline>
              </w:rPr>
              <w:t>vacant positions</w:t>
            </w:r>
            <w:r w:rsidR="00426E8B">
              <w:rPr>
                <w:rFonts w:cs="Times New Roman"/>
                <w:bCs/>
                <w:szCs w:val="32"/>
                <w:lang w:val="en-US"/>
                <w14:textOutline w14:w="9525" w14:cap="rnd" w14:cmpd="sng" w14:algn="ctr">
                  <w14:noFill/>
                  <w14:prstDash w14:val="solid"/>
                  <w14:bevel/>
                </w14:textOutline>
              </w:rPr>
              <w:t>,</w:t>
            </w:r>
            <w:r w:rsidR="00426E8B" w:rsidRPr="00132445">
              <w:rPr>
                <w:rFonts w:cs="Times New Roman"/>
                <w:bCs/>
                <w:szCs w:val="32"/>
                <w:lang w:val="en-US"/>
                <w14:textOutline w14:w="9525" w14:cap="rnd" w14:cmpd="sng" w14:algn="ctr">
                  <w14:noFill/>
                  <w14:prstDash w14:val="solid"/>
                  <w14:bevel/>
                </w14:textOutline>
              </w:rPr>
              <w:t xml:space="preserve"> the </w:t>
            </w:r>
            <w:r w:rsidR="00D01E1A">
              <w:rPr>
                <w:rFonts w:cs="Times New Roman"/>
                <w:bCs/>
                <w:szCs w:val="32"/>
                <w:lang w:val="en-US"/>
                <w14:textOutline w14:w="9525" w14:cap="rnd" w14:cmpd="sng" w14:algn="ctr">
                  <w14:noFill/>
                  <w14:prstDash w14:val="solid"/>
                  <w14:bevel/>
                </w14:textOutline>
              </w:rPr>
              <w:t xml:space="preserve">required </w:t>
            </w:r>
            <w:r w:rsidR="00426E8B" w:rsidRPr="00132445">
              <w:rPr>
                <w:rFonts w:cs="Times New Roman"/>
                <w:bCs/>
                <w:szCs w:val="32"/>
                <w:lang w:val="en-US"/>
                <w14:textOutline w14:w="9525" w14:cap="rnd" w14:cmpd="sng" w14:algn="ctr">
                  <w14:noFill/>
                  <w14:prstDash w14:val="solid"/>
                  <w14:bevel/>
                </w14:textOutline>
              </w:rPr>
              <w:t xml:space="preserve">qualifications and experience of staff </w:t>
            </w:r>
            <w:r w:rsidR="00D01E1A">
              <w:rPr>
                <w:rFonts w:cs="Times New Roman"/>
                <w:bCs/>
                <w:szCs w:val="32"/>
                <w:lang w:val="en-US"/>
                <w14:textOutline w14:w="9525" w14:cap="rnd" w14:cmpd="sng" w14:algn="ctr">
                  <w14:noFill/>
                  <w14:prstDash w14:val="solid"/>
                  <w14:bevel/>
                </w14:textOutline>
              </w:rPr>
              <w:t>to</w:t>
            </w:r>
            <w:r w:rsidR="00426E8B" w:rsidRPr="00132445">
              <w:rPr>
                <w:rFonts w:cs="Times New Roman"/>
                <w:bCs/>
                <w:szCs w:val="32"/>
                <w:lang w:val="en-US"/>
                <w14:textOutline w14:w="9525" w14:cap="rnd" w14:cmpd="sng" w14:algn="ctr">
                  <w14:noFill/>
                  <w14:prstDash w14:val="solid"/>
                  <w14:bevel/>
                </w14:textOutline>
              </w:rPr>
              <w:t xml:space="preserve"> be recruited for each module</w:t>
            </w:r>
            <w:r w:rsidR="001B0ADD">
              <w:rPr>
                <w:rFonts w:cs="Times New Roman"/>
                <w:bCs/>
                <w:szCs w:val="32"/>
                <w:lang w:val="en-US"/>
                <w14:textOutline w14:w="9525" w14:cap="rnd" w14:cmpd="sng" w14:algn="ctr">
                  <w14:noFill/>
                  <w14:prstDash w14:val="solid"/>
                  <w14:bevel/>
                </w14:textOutline>
              </w:rPr>
              <w:t xml:space="preserve"> in relation to the vacant positions</w:t>
            </w:r>
            <w:r w:rsidR="00426E8B">
              <w:rPr>
                <w:rFonts w:cs="Times New Roman"/>
                <w:bCs/>
                <w:szCs w:val="32"/>
                <w:lang w:val="en-US"/>
                <w14:textOutline w14:w="9525" w14:cap="rnd" w14:cmpd="sng" w14:algn="ctr">
                  <w14:noFill/>
                  <w14:prstDash w14:val="solid"/>
                  <w14:bevel/>
                </w14:textOutline>
              </w:rPr>
              <w:t>, and the envisaged date/s of</w:t>
            </w:r>
            <w:r w:rsidRPr="00132445">
              <w:rPr>
                <w:rFonts w:cs="Times New Roman"/>
                <w:bCs/>
                <w:szCs w:val="32"/>
                <w:lang w:val="en-US"/>
                <w14:textOutline w14:w="9525" w14:cap="rnd" w14:cmpd="sng" w14:algn="ctr">
                  <w14:noFill/>
                  <w14:prstDash w14:val="solid"/>
                  <w14:bevel/>
                </w14:textOutline>
              </w:rPr>
              <w:t xml:space="preserve"> appointment</w:t>
            </w:r>
            <w:r w:rsidR="00DC6B74">
              <w:rPr>
                <w:rFonts w:cs="Times New Roman"/>
                <w:bCs/>
                <w:szCs w:val="32"/>
                <w:lang w:val="en-US"/>
                <w14:textOutline w14:w="9525" w14:cap="rnd" w14:cmpd="sng" w14:algn="ctr">
                  <w14:noFill/>
                  <w14:prstDash w14:val="solid"/>
                  <w14:bevel/>
                </w14:textOutline>
              </w:rPr>
              <w:t>.</w:t>
            </w:r>
            <w:r w:rsidR="00426E8B">
              <w:rPr>
                <w:rFonts w:cs="Times New Roman"/>
                <w:bCs/>
                <w:szCs w:val="32"/>
                <w:lang w:val="en-US"/>
                <w14:textOutline w14:w="9525" w14:cap="rnd" w14:cmpd="sng" w14:algn="ctr">
                  <w14:noFill/>
                  <w14:prstDash w14:val="solid"/>
                  <w14:bevel/>
                </w14:textOutline>
              </w:rPr>
              <w:t xml:space="preserve"> </w:t>
            </w:r>
            <w:r w:rsidRPr="00132445">
              <w:rPr>
                <w:rFonts w:cs="Times New Roman"/>
                <w:bCs/>
                <w:szCs w:val="32"/>
                <w:lang w:val="en-US"/>
                <w14:textOutline w14:w="9525" w14:cap="rnd" w14:cmpd="sng" w14:algn="ctr">
                  <w14:noFill/>
                  <w14:prstDash w14:val="solid"/>
                  <w14:bevel/>
                </w14:textOutline>
              </w:rPr>
              <w:t xml:space="preserve"> </w:t>
            </w:r>
          </w:p>
          <w:p w14:paraId="34094E0E" w14:textId="3C5E9D63" w:rsidR="00A77B7B" w:rsidRPr="006E773B" w:rsidRDefault="00A77B7B" w:rsidP="00F96FD0">
            <w:pPr>
              <w:rPr>
                <w:rFonts w:cs="Times New Roman"/>
                <w:bCs/>
                <w:szCs w:val="32"/>
                <w14:textOutline w14:w="9525" w14:cap="rnd" w14:cmpd="sng" w14:algn="ctr">
                  <w14:noFill/>
                  <w14:prstDash w14:val="solid"/>
                  <w14:bevel/>
                </w14:textOutline>
              </w:rPr>
            </w:pPr>
          </w:p>
        </w:tc>
      </w:tr>
    </w:tbl>
    <w:p w14:paraId="4A6D9445" w14:textId="25F40896" w:rsidR="0091273D" w:rsidRDefault="0091273D" w:rsidP="0091273D">
      <w:pPr>
        <w:rPr>
          <w:rFonts w:asciiTheme="majorBidi" w:eastAsiaTheme="majorEastAsia" w:hAnsiTheme="majorBidi" w:cstheme="majorBidi"/>
          <w:szCs w:val="24"/>
        </w:rPr>
      </w:pPr>
    </w:p>
    <w:p w14:paraId="26CCB129" w14:textId="15B53F99" w:rsidR="0091273D" w:rsidRDefault="0091273D" w:rsidP="0091273D">
      <w:pPr>
        <w:rPr>
          <w:rFonts w:asciiTheme="majorBidi" w:eastAsiaTheme="majorEastAsia" w:hAnsiTheme="majorBidi" w:cstheme="majorBid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47A77" w:rsidRPr="009613C5" w14:paraId="20E55100" w14:textId="77777777" w:rsidTr="00B46D7D">
        <w:tc>
          <w:tcPr>
            <w:tcW w:w="10456" w:type="dxa"/>
            <w:shd w:val="clear" w:color="auto" w:fill="auto"/>
          </w:tcPr>
          <w:p w14:paraId="01C5EB6C" w14:textId="77777777" w:rsidR="00247A77" w:rsidRPr="00736758" w:rsidRDefault="00247A77" w:rsidP="00B46D7D">
            <w:pPr>
              <w:spacing w:line="276" w:lineRule="auto"/>
              <w:rPr>
                <w:rFonts w:cs="Calibri"/>
                <w:b/>
                <w:bCs/>
                <w:szCs w:val="24"/>
              </w:rPr>
            </w:pPr>
            <w:r w:rsidRPr="009613C5">
              <w:rPr>
                <w:rFonts w:cs="Calibri"/>
                <w:b/>
                <w:bCs/>
                <w:szCs w:val="24"/>
              </w:rPr>
              <w:t>SECTION D: STUDENT RECRUITMENT, ADMISSION AND SELECTION</w:t>
            </w:r>
          </w:p>
        </w:tc>
      </w:tr>
    </w:tbl>
    <w:p w14:paraId="43FB283D" w14:textId="20B2D36D" w:rsidR="00247A77" w:rsidRDefault="00247A77" w:rsidP="0091273D">
      <w:pPr>
        <w:rPr>
          <w:rFonts w:asciiTheme="majorBidi" w:eastAsiaTheme="majorEastAsia" w:hAnsiTheme="majorBidi" w:cstheme="majorBidi"/>
          <w:szCs w:val="24"/>
        </w:rPr>
      </w:pPr>
    </w:p>
    <w:p w14:paraId="0765BE3D" w14:textId="77777777" w:rsidR="00247A77" w:rsidRDefault="00247A77" w:rsidP="0091273D">
      <w:pPr>
        <w:rPr>
          <w:rFonts w:asciiTheme="majorBidi" w:eastAsiaTheme="majorEastAsia" w:hAnsiTheme="majorBidi" w:cstheme="majorBidi"/>
          <w:szCs w:val="24"/>
        </w:rPr>
      </w:pPr>
    </w:p>
    <w:tbl>
      <w:tblPr>
        <w:tblW w:w="10231" w:type="dxa"/>
        <w:tblInd w:w="-426" w:type="dxa"/>
        <w:tblLayout w:type="fixed"/>
        <w:tblLook w:val="01E0" w:firstRow="1" w:lastRow="1" w:firstColumn="1" w:lastColumn="1" w:noHBand="0" w:noVBand="0"/>
      </w:tblPr>
      <w:tblGrid>
        <w:gridCol w:w="431"/>
        <w:gridCol w:w="4243"/>
        <w:gridCol w:w="3549"/>
        <w:gridCol w:w="2008"/>
      </w:tblGrid>
      <w:tr w:rsidR="00247A77" w:rsidRPr="006A47E2" w14:paraId="4A14F2C9" w14:textId="77777777" w:rsidTr="00327386">
        <w:trPr>
          <w:trHeight w:val="50"/>
        </w:trPr>
        <w:tc>
          <w:tcPr>
            <w:tcW w:w="4674" w:type="dxa"/>
            <w:gridSpan w:val="2"/>
          </w:tcPr>
          <w:p w14:paraId="54D43B1C" w14:textId="14BBA968" w:rsidR="00247A77" w:rsidRPr="006A47E2" w:rsidRDefault="00247A77" w:rsidP="00AB36BA">
            <w:pPr>
              <w:spacing w:line="276" w:lineRule="auto"/>
              <w:jc w:val="left"/>
              <w:rPr>
                <w:rFonts w:asciiTheme="majorBidi" w:hAnsiTheme="majorBidi" w:cstheme="majorBidi"/>
                <w:b/>
                <w:szCs w:val="24"/>
              </w:rPr>
            </w:pPr>
            <w:r>
              <w:rPr>
                <w:rFonts w:asciiTheme="majorBidi" w:hAnsiTheme="majorBidi" w:cstheme="majorBidi"/>
                <w:b/>
                <w:bCs/>
                <w:szCs w:val="24"/>
              </w:rPr>
              <w:t xml:space="preserve">1. </w:t>
            </w:r>
            <w:r w:rsidRPr="00247A77">
              <w:rPr>
                <w:rFonts w:asciiTheme="majorBidi" w:hAnsiTheme="majorBidi" w:cstheme="majorBidi"/>
                <w:b/>
                <w:bCs/>
                <w:szCs w:val="24"/>
              </w:rPr>
              <w:t xml:space="preserve">Indicate the admission requirements for this </w:t>
            </w:r>
            <w:proofErr w:type="spellStart"/>
            <w:r w:rsidRPr="00247A77">
              <w:rPr>
                <w:rFonts w:asciiTheme="majorBidi" w:hAnsiTheme="majorBidi" w:cstheme="majorBidi"/>
                <w:b/>
                <w:bCs/>
                <w:szCs w:val="24"/>
              </w:rPr>
              <w:t>programme</w:t>
            </w:r>
            <w:proofErr w:type="spellEnd"/>
            <w:r w:rsidRPr="00247A77">
              <w:rPr>
                <w:rFonts w:asciiTheme="majorBidi" w:hAnsiTheme="majorBidi" w:cstheme="majorBidi"/>
                <w:b/>
                <w:bCs/>
                <w:szCs w:val="24"/>
              </w:rPr>
              <w:t>/qualification.</w:t>
            </w:r>
          </w:p>
        </w:tc>
        <w:tc>
          <w:tcPr>
            <w:tcW w:w="5557" w:type="dxa"/>
            <w:gridSpan w:val="2"/>
          </w:tcPr>
          <w:p w14:paraId="5B7800BD" w14:textId="18CD6815" w:rsidR="000307F4" w:rsidRDefault="000307F4" w:rsidP="00601862">
            <w:pPr>
              <w:pStyle w:val="ListParagraph"/>
              <w:numPr>
                <w:ilvl w:val="0"/>
                <w:numId w:val="34"/>
              </w:numPr>
              <w:spacing w:line="276" w:lineRule="auto"/>
              <w:rPr>
                <w:rFonts w:asciiTheme="majorBidi" w:hAnsiTheme="majorBidi" w:cstheme="majorBidi"/>
              </w:rPr>
            </w:pPr>
            <w:r w:rsidRPr="00601862">
              <w:rPr>
                <w:rFonts w:asciiTheme="majorBidi" w:hAnsiTheme="majorBidi" w:cstheme="majorBidi"/>
              </w:rPr>
              <w:t>The minimum admission requirements must be clearly stated. Refer to the</w:t>
            </w:r>
            <w:r w:rsidRPr="00601862">
              <w:rPr>
                <w:rFonts w:asciiTheme="majorBidi" w:hAnsiTheme="majorBidi" w:cstheme="majorBidi"/>
                <w:i/>
                <w:iCs/>
              </w:rPr>
              <w:t xml:space="preserve"> </w:t>
            </w:r>
            <w:r w:rsidRPr="00601862">
              <w:rPr>
                <w:rFonts w:asciiTheme="majorBidi" w:hAnsiTheme="majorBidi" w:cstheme="majorBidi"/>
                <w:bCs/>
                <w:i/>
              </w:rPr>
              <w:t>Higher Education Qualifications Sub-Framework</w:t>
            </w:r>
            <w:r w:rsidRPr="00601862">
              <w:rPr>
                <w:rFonts w:asciiTheme="majorBidi" w:hAnsiTheme="majorBidi" w:cstheme="majorBidi"/>
              </w:rPr>
              <w:t xml:space="preserve">, relevant legislation inter alia the </w:t>
            </w:r>
            <w:r w:rsidRPr="00601862">
              <w:rPr>
                <w:rFonts w:asciiTheme="majorBidi" w:hAnsiTheme="majorBidi" w:cstheme="majorBidi"/>
                <w:i/>
                <w:iCs/>
              </w:rPr>
              <w:t>Higher Education Act</w:t>
            </w:r>
            <w:r w:rsidRPr="00601862">
              <w:rPr>
                <w:rFonts w:asciiTheme="majorBidi" w:hAnsiTheme="majorBidi" w:cstheme="majorBidi"/>
              </w:rPr>
              <w:t xml:space="preserve"> (as amended </w:t>
            </w:r>
            <w:r w:rsidRPr="00601862">
              <w:rPr>
                <w:rFonts w:asciiTheme="majorBidi" w:hAnsiTheme="majorBidi" w:cstheme="majorBidi"/>
              </w:rPr>
              <w:lastRenderedPageBreak/>
              <w:t xml:space="preserve">2008 - </w:t>
            </w:r>
            <w:r w:rsidRPr="00601862">
              <w:rPr>
                <w:rFonts w:asciiTheme="majorBidi" w:hAnsiTheme="majorBidi" w:cstheme="majorBidi"/>
                <w:i/>
                <w:iCs/>
              </w:rPr>
              <w:t>National Gazette</w:t>
            </w:r>
            <w:r w:rsidRPr="00601862">
              <w:rPr>
                <w:rFonts w:asciiTheme="majorBidi" w:hAnsiTheme="majorBidi" w:cstheme="majorBidi"/>
              </w:rPr>
              <w:t xml:space="preserve"> No. 31231); </w:t>
            </w:r>
            <w:r w:rsidRPr="00601862">
              <w:rPr>
                <w:rFonts w:asciiTheme="majorBidi" w:hAnsiTheme="majorBidi" w:cstheme="majorBidi"/>
                <w:i/>
                <w:iCs/>
              </w:rPr>
              <w:t>National Gazette</w:t>
            </w:r>
            <w:r w:rsidRPr="00601862">
              <w:rPr>
                <w:rFonts w:asciiTheme="majorBidi" w:hAnsiTheme="majorBidi" w:cstheme="majorBidi"/>
              </w:rPr>
              <w:t xml:space="preserve"> No. 42092 of 07-December-2018, Volume 642) and the institutional admission policy.</w:t>
            </w:r>
          </w:p>
          <w:p w14:paraId="02335561" w14:textId="77777777" w:rsidR="000307F4" w:rsidRPr="00601862" w:rsidRDefault="000307F4" w:rsidP="000307F4">
            <w:pPr>
              <w:pStyle w:val="ListParagraph"/>
              <w:numPr>
                <w:ilvl w:val="0"/>
                <w:numId w:val="34"/>
              </w:numPr>
              <w:spacing w:line="276" w:lineRule="auto"/>
              <w:rPr>
                <w:rFonts w:asciiTheme="majorBidi" w:hAnsiTheme="majorBidi" w:cstheme="majorBidi"/>
              </w:rPr>
            </w:pPr>
            <w:r w:rsidRPr="00601862">
              <w:rPr>
                <w:rFonts w:asciiTheme="majorBidi" w:hAnsiTheme="majorBidi" w:cstheme="majorBidi"/>
              </w:rPr>
              <w:t>In the case of postgraduate study, the specific undergraduate qualification of the institution and other cognate qualification/s must be indicated.</w:t>
            </w:r>
          </w:p>
          <w:p w14:paraId="065F1494" w14:textId="77777777" w:rsidR="000307F4" w:rsidRPr="000307F4" w:rsidRDefault="000307F4" w:rsidP="000307F4">
            <w:pPr>
              <w:spacing w:line="276" w:lineRule="auto"/>
              <w:rPr>
                <w:rFonts w:asciiTheme="majorBidi" w:hAnsiTheme="majorBidi" w:cstheme="majorBidi"/>
                <w:szCs w:val="24"/>
              </w:rPr>
            </w:pPr>
          </w:p>
          <w:p w14:paraId="08A516F0" w14:textId="77777777" w:rsidR="000307F4" w:rsidRPr="000307F4" w:rsidRDefault="000307F4" w:rsidP="000307F4">
            <w:pPr>
              <w:spacing w:line="276" w:lineRule="auto"/>
              <w:rPr>
                <w:rFonts w:asciiTheme="majorBidi" w:hAnsiTheme="majorBidi" w:cstheme="majorBidi"/>
                <w:szCs w:val="24"/>
              </w:rPr>
            </w:pPr>
            <w:r w:rsidRPr="000307F4">
              <w:rPr>
                <w:rFonts w:asciiTheme="majorBidi" w:hAnsiTheme="majorBidi" w:cstheme="majorBidi"/>
                <w:szCs w:val="24"/>
              </w:rPr>
              <w:t xml:space="preserve">Refer to the </w:t>
            </w:r>
            <w:r w:rsidRPr="000307F4">
              <w:rPr>
                <w:rFonts w:asciiTheme="majorBidi" w:hAnsiTheme="majorBidi" w:cstheme="majorBidi"/>
                <w:i/>
                <w:iCs/>
                <w:szCs w:val="24"/>
              </w:rPr>
              <w:t xml:space="preserve">Criteria for </w:t>
            </w:r>
            <w:proofErr w:type="spellStart"/>
            <w:r w:rsidRPr="000307F4">
              <w:rPr>
                <w:rFonts w:asciiTheme="majorBidi" w:hAnsiTheme="majorBidi" w:cstheme="majorBidi"/>
                <w:i/>
                <w:iCs/>
                <w:szCs w:val="24"/>
              </w:rPr>
              <w:t>Programme</w:t>
            </w:r>
            <w:proofErr w:type="spellEnd"/>
            <w:r w:rsidRPr="000307F4">
              <w:rPr>
                <w:rFonts w:asciiTheme="majorBidi" w:hAnsiTheme="majorBidi" w:cstheme="majorBidi"/>
                <w:i/>
                <w:iCs/>
                <w:szCs w:val="24"/>
              </w:rPr>
              <w:t xml:space="preserve"> Accreditation, </w:t>
            </w:r>
            <w:r w:rsidRPr="000307F4">
              <w:rPr>
                <w:rFonts w:asciiTheme="majorBidi" w:hAnsiTheme="majorBidi" w:cstheme="majorBidi"/>
                <w:szCs w:val="24"/>
              </w:rPr>
              <w:t>particularly criterion 2.</w:t>
            </w:r>
          </w:p>
          <w:p w14:paraId="6CEC8E1D" w14:textId="77777777" w:rsidR="00247A77" w:rsidRDefault="00247A77" w:rsidP="00230171">
            <w:pPr>
              <w:spacing w:line="276" w:lineRule="auto"/>
              <w:rPr>
                <w:rFonts w:asciiTheme="majorBidi" w:hAnsiTheme="majorBidi" w:cstheme="majorBidi"/>
                <w:szCs w:val="24"/>
              </w:rPr>
            </w:pPr>
          </w:p>
        </w:tc>
      </w:tr>
      <w:tr w:rsidR="00247A77" w:rsidRPr="006A47E2" w14:paraId="4A6F0AE1" w14:textId="77777777" w:rsidTr="00327386">
        <w:trPr>
          <w:trHeight w:val="50"/>
        </w:trPr>
        <w:tc>
          <w:tcPr>
            <w:tcW w:w="4674" w:type="dxa"/>
            <w:gridSpan w:val="2"/>
          </w:tcPr>
          <w:p w14:paraId="307270EF" w14:textId="7F4E7232" w:rsidR="00247A77" w:rsidRPr="006A47E2" w:rsidRDefault="000307F4" w:rsidP="00AB36BA">
            <w:pPr>
              <w:spacing w:line="276" w:lineRule="auto"/>
              <w:jc w:val="left"/>
              <w:rPr>
                <w:rFonts w:asciiTheme="majorBidi" w:hAnsiTheme="majorBidi" w:cstheme="majorBidi"/>
                <w:b/>
                <w:szCs w:val="24"/>
              </w:rPr>
            </w:pPr>
            <w:r>
              <w:rPr>
                <w:rFonts w:asciiTheme="majorBidi" w:hAnsiTheme="majorBidi" w:cstheme="majorBidi"/>
                <w:b/>
                <w:szCs w:val="24"/>
              </w:rPr>
              <w:lastRenderedPageBreak/>
              <w:t>2.</w:t>
            </w:r>
            <w:r w:rsidRPr="000307F4">
              <w:rPr>
                <w:rFonts w:asciiTheme="majorBidi" w:hAnsiTheme="majorBidi" w:cstheme="majorBidi"/>
                <w:b/>
                <w:bCs/>
                <w:szCs w:val="24"/>
              </w:rPr>
              <w:t xml:space="preserve"> Specify the selection criteria for this </w:t>
            </w:r>
            <w:proofErr w:type="spellStart"/>
            <w:r w:rsidRPr="000307F4">
              <w:rPr>
                <w:rFonts w:asciiTheme="majorBidi" w:hAnsiTheme="majorBidi" w:cstheme="majorBidi"/>
                <w:b/>
                <w:bCs/>
                <w:szCs w:val="24"/>
              </w:rPr>
              <w:t>programme</w:t>
            </w:r>
            <w:proofErr w:type="spellEnd"/>
            <w:r w:rsidRPr="000307F4">
              <w:rPr>
                <w:rFonts w:asciiTheme="majorBidi" w:hAnsiTheme="majorBidi" w:cstheme="majorBidi"/>
                <w:b/>
                <w:bCs/>
                <w:szCs w:val="24"/>
              </w:rPr>
              <w:t>/qualification.</w:t>
            </w:r>
            <w:r>
              <w:rPr>
                <w:rFonts w:asciiTheme="majorBidi" w:hAnsiTheme="majorBidi" w:cstheme="majorBidi"/>
                <w:b/>
                <w:szCs w:val="24"/>
              </w:rPr>
              <w:t xml:space="preserve"> </w:t>
            </w:r>
          </w:p>
        </w:tc>
        <w:tc>
          <w:tcPr>
            <w:tcW w:w="5557" w:type="dxa"/>
            <w:gridSpan w:val="2"/>
          </w:tcPr>
          <w:p w14:paraId="055F0B90" w14:textId="77777777" w:rsidR="000307F4" w:rsidRPr="00601862" w:rsidRDefault="000307F4" w:rsidP="00601862">
            <w:pPr>
              <w:pStyle w:val="ListParagraph"/>
              <w:numPr>
                <w:ilvl w:val="0"/>
                <w:numId w:val="35"/>
              </w:numPr>
              <w:spacing w:line="276" w:lineRule="auto"/>
              <w:rPr>
                <w:rFonts w:asciiTheme="majorBidi" w:hAnsiTheme="majorBidi" w:cstheme="majorBidi"/>
              </w:rPr>
            </w:pPr>
            <w:r w:rsidRPr="00601862">
              <w:rPr>
                <w:rFonts w:asciiTheme="majorBidi" w:hAnsiTheme="majorBidi" w:cstheme="majorBidi"/>
              </w:rPr>
              <w:t xml:space="preserve">Selection criteria may be applied in addition to the admission criteria. For example, students might be required to have Mathematics as a subject or a specific achievement in an NSC subject to be admitted to an Engineering </w:t>
            </w:r>
            <w:proofErr w:type="spellStart"/>
            <w:r w:rsidRPr="00601862">
              <w:rPr>
                <w:rFonts w:asciiTheme="majorBidi" w:hAnsiTheme="majorBidi" w:cstheme="majorBidi"/>
              </w:rPr>
              <w:t>programme</w:t>
            </w:r>
            <w:proofErr w:type="spellEnd"/>
            <w:r w:rsidRPr="00601862">
              <w:rPr>
                <w:rFonts w:asciiTheme="majorBidi" w:hAnsiTheme="majorBidi" w:cstheme="majorBidi"/>
              </w:rPr>
              <w:t>.</w:t>
            </w:r>
          </w:p>
          <w:p w14:paraId="24074F25" w14:textId="6D98A074" w:rsidR="000307F4" w:rsidRPr="00601862" w:rsidRDefault="000307F4" w:rsidP="00601862">
            <w:pPr>
              <w:pStyle w:val="ListParagraph"/>
              <w:numPr>
                <w:ilvl w:val="0"/>
                <w:numId w:val="35"/>
              </w:numPr>
              <w:spacing w:line="276" w:lineRule="auto"/>
              <w:rPr>
                <w:rFonts w:asciiTheme="majorBidi" w:hAnsiTheme="majorBidi" w:cstheme="majorBidi"/>
                <w:i/>
                <w:iCs/>
              </w:rPr>
            </w:pPr>
            <w:r w:rsidRPr="00601862">
              <w:rPr>
                <w:rFonts w:asciiTheme="majorBidi" w:hAnsiTheme="majorBidi" w:cstheme="majorBidi"/>
              </w:rPr>
              <w:t xml:space="preserve">In the case of postgraduate study, the specific undergraduate qualification of the institution and other cognate qualification/s must be indicated. Also indicate whether there </w:t>
            </w:r>
            <w:r w:rsidR="00E70F6B" w:rsidRPr="00601862">
              <w:rPr>
                <w:rFonts w:asciiTheme="majorBidi" w:hAnsiTheme="majorBidi" w:cstheme="majorBidi"/>
              </w:rPr>
              <w:t>are</w:t>
            </w:r>
            <w:r w:rsidRPr="00601862">
              <w:rPr>
                <w:rFonts w:asciiTheme="majorBidi" w:hAnsiTheme="majorBidi" w:cstheme="majorBidi"/>
              </w:rPr>
              <w:t xml:space="preserve"> additional requirements for entry to the postgraduate qualification.</w:t>
            </w:r>
            <w:r w:rsidRPr="00601862">
              <w:rPr>
                <w:rFonts w:asciiTheme="majorBidi" w:hAnsiTheme="majorBidi" w:cstheme="majorBidi"/>
                <w:i/>
                <w:iCs/>
              </w:rPr>
              <w:t xml:space="preserve"> </w:t>
            </w:r>
          </w:p>
          <w:p w14:paraId="47740001" w14:textId="77777777" w:rsidR="000307F4" w:rsidRPr="000307F4" w:rsidRDefault="000307F4" w:rsidP="000307F4">
            <w:pPr>
              <w:spacing w:line="276" w:lineRule="auto"/>
              <w:rPr>
                <w:rFonts w:asciiTheme="majorBidi" w:hAnsiTheme="majorBidi" w:cstheme="majorBidi"/>
                <w:szCs w:val="24"/>
              </w:rPr>
            </w:pPr>
          </w:p>
          <w:p w14:paraId="4830FDBB" w14:textId="77777777" w:rsidR="000307F4" w:rsidRPr="000307F4" w:rsidRDefault="000307F4" w:rsidP="000307F4">
            <w:pPr>
              <w:spacing w:line="276" w:lineRule="auto"/>
              <w:rPr>
                <w:rFonts w:asciiTheme="majorBidi" w:hAnsiTheme="majorBidi" w:cstheme="majorBidi"/>
                <w:szCs w:val="24"/>
              </w:rPr>
            </w:pPr>
            <w:r w:rsidRPr="000307F4">
              <w:rPr>
                <w:rFonts w:asciiTheme="majorBidi" w:hAnsiTheme="majorBidi" w:cstheme="majorBidi"/>
                <w:szCs w:val="24"/>
              </w:rPr>
              <w:t xml:space="preserve">Refer to the </w:t>
            </w:r>
            <w:r w:rsidRPr="000307F4">
              <w:rPr>
                <w:rFonts w:asciiTheme="majorBidi" w:hAnsiTheme="majorBidi" w:cstheme="majorBidi"/>
                <w:i/>
                <w:iCs/>
                <w:szCs w:val="24"/>
              </w:rPr>
              <w:t xml:space="preserve">Criteria for </w:t>
            </w:r>
            <w:proofErr w:type="spellStart"/>
            <w:r w:rsidRPr="000307F4">
              <w:rPr>
                <w:rFonts w:asciiTheme="majorBidi" w:hAnsiTheme="majorBidi" w:cstheme="majorBidi"/>
                <w:i/>
                <w:iCs/>
                <w:szCs w:val="24"/>
              </w:rPr>
              <w:t>Programme</w:t>
            </w:r>
            <w:proofErr w:type="spellEnd"/>
            <w:r w:rsidRPr="000307F4">
              <w:rPr>
                <w:rFonts w:asciiTheme="majorBidi" w:hAnsiTheme="majorBidi" w:cstheme="majorBidi"/>
                <w:i/>
                <w:iCs/>
                <w:szCs w:val="24"/>
              </w:rPr>
              <w:t xml:space="preserve"> Accreditation, </w:t>
            </w:r>
            <w:r w:rsidRPr="000307F4">
              <w:rPr>
                <w:rFonts w:asciiTheme="majorBidi" w:hAnsiTheme="majorBidi" w:cstheme="majorBidi"/>
                <w:szCs w:val="24"/>
              </w:rPr>
              <w:t>particularly criterion 2.</w:t>
            </w:r>
          </w:p>
          <w:p w14:paraId="316352DF" w14:textId="77777777" w:rsidR="00247A77" w:rsidRDefault="00247A77" w:rsidP="00230171">
            <w:pPr>
              <w:spacing w:line="276" w:lineRule="auto"/>
              <w:rPr>
                <w:rFonts w:asciiTheme="majorBidi" w:hAnsiTheme="majorBidi" w:cstheme="majorBidi"/>
                <w:szCs w:val="24"/>
              </w:rPr>
            </w:pPr>
          </w:p>
        </w:tc>
      </w:tr>
      <w:tr w:rsidR="00247A77" w:rsidRPr="006A47E2" w14:paraId="2EF8935B" w14:textId="77777777" w:rsidTr="00327386">
        <w:trPr>
          <w:trHeight w:val="50"/>
        </w:trPr>
        <w:tc>
          <w:tcPr>
            <w:tcW w:w="4674" w:type="dxa"/>
            <w:gridSpan w:val="2"/>
          </w:tcPr>
          <w:p w14:paraId="731C0B9E" w14:textId="311B3915" w:rsidR="00247A77" w:rsidRPr="006A47E2" w:rsidRDefault="006D4C08" w:rsidP="00AB36BA">
            <w:pPr>
              <w:spacing w:line="276" w:lineRule="auto"/>
              <w:jc w:val="left"/>
              <w:rPr>
                <w:rFonts w:asciiTheme="majorBidi" w:hAnsiTheme="majorBidi" w:cstheme="majorBidi"/>
                <w:b/>
                <w:szCs w:val="24"/>
              </w:rPr>
            </w:pPr>
            <w:r>
              <w:rPr>
                <w:rFonts w:asciiTheme="majorBidi" w:hAnsiTheme="majorBidi" w:cstheme="majorBidi"/>
                <w:b/>
                <w:szCs w:val="24"/>
              </w:rPr>
              <w:t xml:space="preserve">3. </w:t>
            </w:r>
            <w:r w:rsidRPr="006D4C08">
              <w:rPr>
                <w:rFonts w:asciiTheme="majorBidi" w:hAnsiTheme="majorBidi" w:cstheme="majorBidi"/>
                <w:b/>
                <w:szCs w:val="24"/>
                <w:lang w:val="en-GB"/>
              </w:rPr>
              <w:t>Describe how the objective of widening access to higher education will be promoted.</w:t>
            </w:r>
          </w:p>
        </w:tc>
        <w:tc>
          <w:tcPr>
            <w:tcW w:w="5557" w:type="dxa"/>
            <w:gridSpan w:val="2"/>
          </w:tcPr>
          <w:p w14:paraId="15F68FD5" w14:textId="6B83E2A1" w:rsidR="00247A77" w:rsidRDefault="004F0571" w:rsidP="00230171">
            <w:pPr>
              <w:spacing w:line="276" w:lineRule="auto"/>
              <w:rPr>
                <w:rFonts w:asciiTheme="majorBidi" w:hAnsiTheme="majorBidi" w:cstheme="majorBidi"/>
                <w:szCs w:val="24"/>
              </w:rPr>
            </w:pPr>
            <w:r>
              <w:rPr>
                <w:rFonts w:asciiTheme="majorBidi" w:hAnsiTheme="majorBidi" w:cstheme="majorBidi"/>
                <w:szCs w:val="24"/>
              </w:rPr>
              <w:t xml:space="preserve">Explain how, through this </w:t>
            </w:r>
            <w:proofErr w:type="spellStart"/>
            <w:r>
              <w:rPr>
                <w:rFonts w:asciiTheme="majorBidi" w:hAnsiTheme="majorBidi" w:cstheme="majorBidi"/>
                <w:szCs w:val="24"/>
              </w:rPr>
              <w:t>programme</w:t>
            </w:r>
            <w:proofErr w:type="spellEnd"/>
            <w:r>
              <w:rPr>
                <w:rFonts w:asciiTheme="majorBidi" w:hAnsiTheme="majorBidi" w:cstheme="majorBidi"/>
                <w:szCs w:val="24"/>
              </w:rPr>
              <w:t xml:space="preserve">, the institution will promote the objective of widening access. </w:t>
            </w:r>
          </w:p>
        </w:tc>
      </w:tr>
      <w:tr w:rsidR="00247A77" w:rsidRPr="006A47E2" w14:paraId="35743AAB" w14:textId="77777777" w:rsidTr="00327386">
        <w:trPr>
          <w:trHeight w:val="50"/>
        </w:trPr>
        <w:tc>
          <w:tcPr>
            <w:tcW w:w="4674" w:type="dxa"/>
            <w:gridSpan w:val="2"/>
          </w:tcPr>
          <w:p w14:paraId="7D4EDF7F" w14:textId="77777777" w:rsidR="00247A77" w:rsidRPr="006A47E2" w:rsidRDefault="00247A77" w:rsidP="00AB36BA">
            <w:pPr>
              <w:spacing w:line="276" w:lineRule="auto"/>
              <w:jc w:val="left"/>
              <w:rPr>
                <w:rFonts w:asciiTheme="majorBidi" w:hAnsiTheme="majorBidi" w:cstheme="majorBidi"/>
                <w:b/>
                <w:szCs w:val="24"/>
              </w:rPr>
            </w:pPr>
          </w:p>
        </w:tc>
        <w:tc>
          <w:tcPr>
            <w:tcW w:w="5557" w:type="dxa"/>
            <w:gridSpan w:val="2"/>
          </w:tcPr>
          <w:p w14:paraId="55E10B1D" w14:textId="77777777" w:rsidR="00247A77" w:rsidRDefault="00247A77" w:rsidP="00230171">
            <w:pPr>
              <w:spacing w:line="276" w:lineRule="auto"/>
              <w:rPr>
                <w:rFonts w:asciiTheme="majorBidi" w:hAnsiTheme="majorBidi" w:cstheme="majorBidi"/>
                <w:szCs w:val="24"/>
              </w:rPr>
            </w:pPr>
          </w:p>
        </w:tc>
      </w:tr>
      <w:tr w:rsidR="006D4C08" w:rsidRPr="006A47E2" w14:paraId="3E587F03" w14:textId="77777777" w:rsidTr="00327386">
        <w:trPr>
          <w:trHeight w:val="50"/>
        </w:trPr>
        <w:tc>
          <w:tcPr>
            <w:tcW w:w="4674" w:type="dxa"/>
            <w:gridSpan w:val="2"/>
          </w:tcPr>
          <w:p w14:paraId="0ECDB3DA" w14:textId="4621BED6" w:rsidR="006D4C08" w:rsidRPr="006A47E2" w:rsidRDefault="006D4C08" w:rsidP="00AB36BA">
            <w:pPr>
              <w:spacing w:line="276" w:lineRule="auto"/>
              <w:jc w:val="left"/>
              <w:rPr>
                <w:rFonts w:asciiTheme="majorBidi" w:hAnsiTheme="majorBidi" w:cstheme="majorBidi"/>
                <w:b/>
                <w:szCs w:val="24"/>
              </w:rPr>
            </w:pPr>
            <w:r>
              <w:rPr>
                <w:rFonts w:asciiTheme="majorBidi" w:hAnsiTheme="majorBidi" w:cstheme="majorBidi"/>
                <w:b/>
                <w:szCs w:val="24"/>
              </w:rPr>
              <w:t xml:space="preserve">4. </w:t>
            </w:r>
            <w:r w:rsidRPr="006D4C08">
              <w:rPr>
                <w:rFonts w:asciiTheme="majorBidi" w:hAnsiTheme="majorBidi" w:cstheme="majorBidi"/>
                <w:b/>
                <w:bCs/>
                <w:szCs w:val="24"/>
              </w:rPr>
              <w:t xml:space="preserve">Provide details of how Recognition of Prior Learning (RPL) will be applied in this </w:t>
            </w:r>
            <w:proofErr w:type="spellStart"/>
            <w:r w:rsidRPr="006D4C08">
              <w:rPr>
                <w:rFonts w:asciiTheme="majorBidi" w:hAnsiTheme="majorBidi" w:cstheme="majorBidi"/>
                <w:b/>
                <w:bCs/>
                <w:szCs w:val="24"/>
              </w:rPr>
              <w:t>programme</w:t>
            </w:r>
            <w:proofErr w:type="spellEnd"/>
            <w:r w:rsidRPr="006D4C08">
              <w:rPr>
                <w:rFonts w:asciiTheme="majorBidi" w:hAnsiTheme="majorBidi" w:cstheme="majorBidi"/>
                <w:b/>
                <w:bCs/>
                <w:szCs w:val="24"/>
              </w:rPr>
              <w:t>/qualification.</w:t>
            </w:r>
          </w:p>
        </w:tc>
        <w:tc>
          <w:tcPr>
            <w:tcW w:w="5557" w:type="dxa"/>
            <w:gridSpan w:val="2"/>
          </w:tcPr>
          <w:p w14:paraId="5773B663" w14:textId="583C7501" w:rsidR="00C23FBF" w:rsidRPr="00601862" w:rsidRDefault="00C23FBF" w:rsidP="00984C55">
            <w:pPr>
              <w:pStyle w:val="ListParagraph"/>
              <w:numPr>
                <w:ilvl w:val="0"/>
                <w:numId w:val="36"/>
              </w:numPr>
              <w:spacing w:line="276" w:lineRule="auto"/>
              <w:rPr>
                <w:rFonts w:asciiTheme="majorBidi" w:hAnsiTheme="majorBidi" w:cstheme="majorBidi"/>
              </w:rPr>
            </w:pPr>
            <w:r w:rsidRPr="00601862">
              <w:rPr>
                <w:rFonts w:asciiTheme="majorBidi" w:hAnsiTheme="majorBidi" w:cstheme="majorBidi"/>
              </w:rPr>
              <w:t xml:space="preserve">Indicate alignment of the institutional RPL policy with the </w:t>
            </w:r>
            <w:r w:rsidRPr="00601862">
              <w:rPr>
                <w:rFonts w:asciiTheme="majorBidi" w:hAnsiTheme="majorBidi" w:cstheme="majorBidi"/>
                <w:i/>
                <w:iCs/>
              </w:rPr>
              <w:t>Policies on the Recognition of Prior Learning, Credit Accumulation and Transfer, and Assessment</w:t>
            </w:r>
            <w:r w:rsidR="00601862" w:rsidRPr="00601862">
              <w:rPr>
                <w:rFonts w:asciiTheme="majorBidi" w:hAnsiTheme="majorBidi" w:cstheme="majorBidi"/>
                <w:i/>
                <w:iCs/>
              </w:rPr>
              <w:t xml:space="preserve"> </w:t>
            </w:r>
            <w:r w:rsidRPr="00601862">
              <w:rPr>
                <w:rFonts w:asciiTheme="majorBidi" w:hAnsiTheme="majorBidi" w:cstheme="majorBidi"/>
                <w:i/>
                <w:iCs/>
              </w:rPr>
              <w:t>in higher education</w:t>
            </w:r>
            <w:r w:rsidRPr="00601862">
              <w:rPr>
                <w:rFonts w:asciiTheme="majorBidi" w:hAnsiTheme="majorBidi" w:cstheme="majorBidi"/>
              </w:rPr>
              <w:t xml:space="preserve"> (CHE, 2016) and </w:t>
            </w:r>
            <w:r w:rsidRPr="00601862">
              <w:rPr>
                <w:rFonts w:asciiTheme="majorBidi" w:hAnsiTheme="majorBidi" w:cstheme="majorBidi"/>
                <w:i/>
                <w:iCs/>
              </w:rPr>
              <w:t xml:space="preserve">National Policy and Criteria for the Implementation of Recognition of Prior Learning </w:t>
            </w:r>
            <w:r w:rsidRPr="00601862">
              <w:rPr>
                <w:rFonts w:asciiTheme="majorBidi" w:hAnsiTheme="majorBidi" w:cstheme="majorBidi"/>
              </w:rPr>
              <w:t>(SAQA; 2013, amended 2019):</w:t>
            </w:r>
          </w:p>
          <w:p w14:paraId="0D28D0BB" w14:textId="77777777" w:rsidR="00C23FBF" w:rsidRPr="00C23FBF" w:rsidRDefault="00D641DF" w:rsidP="00C23FBF">
            <w:pPr>
              <w:spacing w:line="276" w:lineRule="auto"/>
              <w:rPr>
                <w:rFonts w:asciiTheme="majorBidi" w:hAnsiTheme="majorBidi" w:cstheme="majorBidi"/>
                <w:szCs w:val="24"/>
              </w:rPr>
            </w:pPr>
            <w:hyperlink r:id="rId15" w:history="1">
              <w:r w:rsidR="00C23FBF" w:rsidRPr="00C23FBF">
                <w:rPr>
                  <w:rStyle w:val="Hyperlink"/>
                  <w:rFonts w:asciiTheme="majorBidi" w:hAnsiTheme="majorBidi" w:cstheme="majorBidi"/>
                  <w:szCs w:val="24"/>
                </w:rPr>
                <w:t>https://www.saqa.org.za/index.php/documents/policies-and-criteria</w:t>
              </w:r>
            </w:hyperlink>
            <w:r w:rsidR="00C23FBF" w:rsidRPr="00C23FBF">
              <w:rPr>
                <w:rFonts w:asciiTheme="majorBidi" w:hAnsiTheme="majorBidi" w:cstheme="majorBidi"/>
                <w:szCs w:val="24"/>
              </w:rPr>
              <w:t xml:space="preserve"> </w:t>
            </w:r>
          </w:p>
          <w:p w14:paraId="71DC4476" w14:textId="77777777" w:rsidR="00C23FBF" w:rsidRPr="00C23FBF" w:rsidRDefault="00C23FBF" w:rsidP="00C23FBF">
            <w:pPr>
              <w:spacing w:line="276" w:lineRule="auto"/>
              <w:rPr>
                <w:rFonts w:asciiTheme="majorBidi" w:hAnsiTheme="majorBidi" w:cstheme="majorBidi"/>
                <w:szCs w:val="24"/>
              </w:rPr>
            </w:pPr>
          </w:p>
          <w:p w14:paraId="2A3B5B5B" w14:textId="77777777" w:rsidR="00C23FBF" w:rsidRPr="00601862" w:rsidRDefault="00C23FBF" w:rsidP="00601862">
            <w:pPr>
              <w:pStyle w:val="ListParagraph"/>
              <w:numPr>
                <w:ilvl w:val="0"/>
                <w:numId w:val="36"/>
              </w:numPr>
              <w:spacing w:line="276" w:lineRule="auto"/>
              <w:rPr>
                <w:rFonts w:asciiTheme="majorBidi" w:hAnsiTheme="majorBidi" w:cstheme="majorBidi"/>
              </w:rPr>
            </w:pPr>
            <w:r w:rsidRPr="00601862">
              <w:rPr>
                <w:rFonts w:asciiTheme="majorBidi" w:hAnsiTheme="majorBidi" w:cstheme="majorBidi"/>
              </w:rPr>
              <w:lastRenderedPageBreak/>
              <w:t xml:space="preserve">RPL refers to the principles and processes through which the prior knowledge and skills of a person are made visible, </w:t>
            </w:r>
            <w:proofErr w:type="gramStart"/>
            <w:r w:rsidRPr="00601862">
              <w:rPr>
                <w:rFonts w:asciiTheme="majorBidi" w:hAnsiTheme="majorBidi" w:cstheme="majorBidi"/>
              </w:rPr>
              <w:t>mediated</w:t>
            </w:r>
            <w:proofErr w:type="gramEnd"/>
            <w:r w:rsidRPr="00601862">
              <w:rPr>
                <w:rFonts w:asciiTheme="majorBidi" w:hAnsiTheme="majorBidi" w:cstheme="majorBidi"/>
              </w:rPr>
              <w:t xml:space="preserve"> and rigorously assessed and moderated for the purposes of alternative access and admission, recognition, or further learning and development.</w:t>
            </w:r>
          </w:p>
          <w:p w14:paraId="3CB30545" w14:textId="77777777" w:rsidR="00C23FBF" w:rsidRPr="00601862" w:rsidRDefault="00C23FBF" w:rsidP="00601862">
            <w:pPr>
              <w:pStyle w:val="ListParagraph"/>
              <w:numPr>
                <w:ilvl w:val="0"/>
                <w:numId w:val="36"/>
              </w:numPr>
              <w:spacing w:line="276" w:lineRule="auto"/>
              <w:rPr>
                <w:rFonts w:asciiTheme="majorBidi" w:hAnsiTheme="majorBidi" w:cstheme="majorBidi"/>
              </w:rPr>
            </w:pPr>
            <w:r w:rsidRPr="00601862">
              <w:rPr>
                <w:rFonts w:asciiTheme="majorBidi" w:hAnsiTheme="majorBidi" w:cstheme="majorBidi"/>
              </w:rPr>
              <w:t>The institutional policy must clearly state how RPL will be applied to:</w:t>
            </w:r>
          </w:p>
          <w:p w14:paraId="3ADDF611" w14:textId="4048BC2D" w:rsidR="00C23FBF" w:rsidRPr="00601862" w:rsidRDefault="00C23FBF" w:rsidP="00601862">
            <w:pPr>
              <w:pStyle w:val="ListParagraph"/>
              <w:numPr>
                <w:ilvl w:val="1"/>
                <w:numId w:val="36"/>
              </w:numPr>
              <w:spacing w:line="276" w:lineRule="auto"/>
              <w:rPr>
                <w:rFonts w:asciiTheme="majorBidi" w:hAnsiTheme="majorBidi" w:cstheme="majorBidi"/>
              </w:rPr>
            </w:pPr>
            <w:r w:rsidRPr="00601862">
              <w:rPr>
                <w:rFonts w:asciiTheme="majorBidi" w:hAnsiTheme="majorBidi" w:cstheme="majorBidi"/>
              </w:rPr>
              <w:t xml:space="preserve">Gain admission. </w:t>
            </w:r>
          </w:p>
          <w:p w14:paraId="7035C762" w14:textId="4B89E183" w:rsidR="00C23FBF" w:rsidRPr="00601862" w:rsidRDefault="00C23FBF" w:rsidP="00601862">
            <w:pPr>
              <w:pStyle w:val="ListParagraph"/>
              <w:numPr>
                <w:ilvl w:val="1"/>
                <w:numId w:val="36"/>
              </w:numPr>
              <w:spacing w:line="276" w:lineRule="auto"/>
              <w:rPr>
                <w:rFonts w:asciiTheme="majorBidi" w:hAnsiTheme="majorBidi" w:cstheme="majorBidi"/>
              </w:rPr>
            </w:pPr>
            <w:r w:rsidRPr="00601862">
              <w:rPr>
                <w:rFonts w:asciiTheme="majorBidi" w:hAnsiTheme="majorBidi" w:cstheme="majorBidi"/>
              </w:rPr>
              <w:t>Achieve module exemption or advanced standing.</w:t>
            </w:r>
          </w:p>
          <w:p w14:paraId="5A2EF94E" w14:textId="77777777" w:rsidR="00C23FBF" w:rsidRPr="00C23FBF" w:rsidRDefault="00C23FBF" w:rsidP="00C23FBF">
            <w:pPr>
              <w:spacing w:line="276" w:lineRule="auto"/>
              <w:rPr>
                <w:rFonts w:asciiTheme="majorBidi" w:hAnsiTheme="majorBidi" w:cstheme="majorBidi"/>
                <w:szCs w:val="24"/>
              </w:rPr>
            </w:pPr>
            <w:r w:rsidRPr="00C23FBF">
              <w:rPr>
                <w:rFonts w:asciiTheme="majorBidi" w:hAnsiTheme="majorBidi" w:cstheme="majorBidi"/>
                <w:szCs w:val="24"/>
              </w:rPr>
              <w:t xml:space="preserve">Note: Not more than 10% of a cohort of students in a </w:t>
            </w:r>
            <w:proofErr w:type="spellStart"/>
            <w:r w:rsidRPr="00C23FBF">
              <w:rPr>
                <w:rFonts w:asciiTheme="majorBidi" w:hAnsiTheme="majorBidi" w:cstheme="majorBidi"/>
                <w:szCs w:val="24"/>
              </w:rPr>
              <w:t>programme</w:t>
            </w:r>
            <w:proofErr w:type="spellEnd"/>
            <w:r w:rsidRPr="00C23FBF">
              <w:rPr>
                <w:rFonts w:asciiTheme="majorBidi" w:hAnsiTheme="majorBidi" w:cstheme="majorBidi"/>
                <w:szCs w:val="24"/>
              </w:rPr>
              <w:t xml:space="preserve"> should be admitted through an RPL process. </w:t>
            </w:r>
          </w:p>
          <w:p w14:paraId="571F052B" w14:textId="77777777" w:rsidR="00C23FBF" w:rsidRPr="00C23FBF" w:rsidRDefault="00C23FBF" w:rsidP="00C23FBF">
            <w:pPr>
              <w:spacing w:line="276" w:lineRule="auto"/>
              <w:rPr>
                <w:rFonts w:asciiTheme="majorBidi" w:hAnsiTheme="majorBidi" w:cstheme="majorBidi"/>
                <w:szCs w:val="24"/>
              </w:rPr>
            </w:pPr>
          </w:p>
          <w:p w14:paraId="5C1628AC" w14:textId="77777777" w:rsidR="00C23FBF" w:rsidRPr="00C23FBF" w:rsidRDefault="00C23FBF" w:rsidP="00C23FBF">
            <w:pPr>
              <w:spacing w:line="276" w:lineRule="auto"/>
              <w:rPr>
                <w:rFonts w:asciiTheme="majorBidi" w:hAnsiTheme="majorBidi" w:cstheme="majorBidi"/>
                <w:szCs w:val="24"/>
              </w:rPr>
            </w:pPr>
            <w:r w:rsidRPr="00C23FBF">
              <w:rPr>
                <w:rFonts w:asciiTheme="majorBidi" w:hAnsiTheme="majorBidi" w:cstheme="majorBidi"/>
                <w:szCs w:val="24"/>
              </w:rPr>
              <w:t xml:space="preserve">Refer to the </w:t>
            </w:r>
            <w:r w:rsidRPr="00C23FBF">
              <w:rPr>
                <w:rFonts w:asciiTheme="majorBidi" w:hAnsiTheme="majorBidi" w:cstheme="majorBidi"/>
                <w:i/>
                <w:iCs/>
                <w:szCs w:val="24"/>
              </w:rPr>
              <w:t xml:space="preserve">Criteria for </w:t>
            </w:r>
            <w:proofErr w:type="spellStart"/>
            <w:r w:rsidRPr="00C23FBF">
              <w:rPr>
                <w:rFonts w:asciiTheme="majorBidi" w:hAnsiTheme="majorBidi" w:cstheme="majorBidi"/>
                <w:i/>
                <w:iCs/>
                <w:szCs w:val="24"/>
              </w:rPr>
              <w:t>Programme</w:t>
            </w:r>
            <w:proofErr w:type="spellEnd"/>
            <w:r w:rsidRPr="00C23FBF">
              <w:rPr>
                <w:rFonts w:asciiTheme="majorBidi" w:hAnsiTheme="majorBidi" w:cstheme="majorBidi"/>
                <w:i/>
                <w:iCs/>
                <w:szCs w:val="24"/>
              </w:rPr>
              <w:t xml:space="preserve"> Accreditation, </w:t>
            </w:r>
            <w:r w:rsidRPr="00C23FBF">
              <w:rPr>
                <w:rFonts w:asciiTheme="majorBidi" w:hAnsiTheme="majorBidi" w:cstheme="majorBidi"/>
                <w:szCs w:val="24"/>
              </w:rPr>
              <w:t>particularly criteria 2 and 6.</w:t>
            </w:r>
          </w:p>
          <w:p w14:paraId="04795903" w14:textId="77777777" w:rsidR="006D4C08" w:rsidRDefault="006D4C08" w:rsidP="00230171">
            <w:pPr>
              <w:spacing w:line="276" w:lineRule="auto"/>
              <w:rPr>
                <w:rFonts w:asciiTheme="majorBidi" w:hAnsiTheme="majorBidi" w:cstheme="majorBidi"/>
                <w:szCs w:val="24"/>
              </w:rPr>
            </w:pPr>
          </w:p>
        </w:tc>
      </w:tr>
      <w:tr w:rsidR="006D4C08" w:rsidRPr="006A47E2" w14:paraId="393BF741" w14:textId="77777777" w:rsidTr="00327386">
        <w:trPr>
          <w:trHeight w:val="50"/>
        </w:trPr>
        <w:tc>
          <w:tcPr>
            <w:tcW w:w="4674" w:type="dxa"/>
            <w:gridSpan w:val="2"/>
          </w:tcPr>
          <w:p w14:paraId="63931E22" w14:textId="77777777" w:rsidR="006D4C08" w:rsidRDefault="00C23FBF" w:rsidP="00AB36BA">
            <w:pPr>
              <w:spacing w:line="276" w:lineRule="auto"/>
              <w:jc w:val="left"/>
              <w:rPr>
                <w:rFonts w:asciiTheme="majorBidi" w:hAnsiTheme="majorBidi" w:cstheme="majorBidi"/>
                <w:b/>
                <w:bCs/>
                <w:szCs w:val="24"/>
              </w:rPr>
            </w:pPr>
            <w:r>
              <w:rPr>
                <w:rFonts w:asciiTheme="majorBidi" w:hAnsiTheme="majorBidi" w:cstheme="majorBidi"/>
                <w:b/>
                <w:szCs w:val="24"/>
              </w:rPr>
              <w:lastRenderedPageBreak/>
              <w:t xml:space="preserve">5. </w:t>
            </w:r>
            <w:r w:rsidRPr="00C23FBF">
              <w:rPr>
                <w:rFonts w:asciiTheme="majorBidi" w:hAnsiTheme="majorBidi" w:cstheme="majorBidi"/>
                <w:b/>
                <w:bCs/>
                <w:szCs w:val="24"/>
              </w:rPr>
              <w:t xml:space="preserve">If RPL is not envisaged for this </w:t>
            </w:r>
            <w:proofErr w:type="spellStart"/>
            <w:r w:rsidRPr="00C23FBF">
              <w:rPr>
                <w:rFonts w:asciiTheme="majorBidi" w:hAnsiTheme="majorBidi" w:cstheme="majorBidi"/>
                <w:b/>
                <w:bCs/>
                <w:szCs w:val="24"/>
              </w:rPr>
              <w:t>programme</w:t>
            </w:r>
            <w:proofErr w:type="spellEnd"/>
            <w:r w:rsidRPr="00C23FBF">
              <w:rPr>
                <w:rFonts w:asciiTheme="majorBidi" w:hAnsiTheme="majorBidi" w:cstheme="majorBidi"/>
                <w:b/>
                <w:bCs/>
                <w:szCs w:val="24"/>
              </w:rPr>
              <w:t>/qualification, please indicate the reason/s for this.</w:t>
            </w:r>
          </w:p>
          <w:p w14:paraId="42860D42" w14:textId="741EFB14" w:rsidR="00A83DAE" w:rsidRPr="006A47E2" w:rsidRDefault="00A83DAE" w:rsidP="00AB36BA">
            <w:pPr>
              <w:spacing w:line="276" w:lineRule="auto"/>
              <w:jc w:val="left"/>
              <w:rPr>
                <w:rFonts w:asciiTheme="majorBidi" w:hAnsiTheme="majorBidi" w:cstheme="majorBidi"/>
                <w:b/>
                <w:szCs w:val="24"/>
              </w:rPr>
            </w:pPr>
          </w:p>
        </w:tc>
        <w:tc>
          <w:tcPr>
            <w:tcW w:w="5557" w:type="dxa"/>
            <w:gridSpan w:val="2"/>
          </w:tcPr>
          <w:p w14:paraId="7AA96530" w14:textId="77777777" w:rsidR="005D34A1" w:rsidRPr="005D34A1" w:rsidRDefault="005D34A1" w:rsidP="005D34A1">
            <w:pPr>
              <w:spacing w:line="276" w:lineRule="auto"/>
              <w:rPr>
                <w:rFonts w:asciiTheme="majorBidi" w:hAnsiTheme="majorBidi" w:cstheme="majorBidi"/>
                <w:szCs w:val="24"/>
              </w:rPr>
            </w:pPr>
            <w:r w:rsidRPr="005D34A1">
              <w:rPr>
                <w:rFonts w:asciiTheme="majorBidi" w:hAnsiTheme="majorBidi" w:cstheme="majorBidi"/>
                <w:szCs w:val="24"/>
              </w:rPr>
              <w:t>See policy requirements.</w:t>
            </w:r>
          </w:p>
          <w:p w14:paraId="2BB77CD0" w14:textId="77777777" w:rsidR="006D4C08" w:rsidRDefault="006D4C08" w:rsidP="00230171">
            <w:pPr>
              <w:spacing w:line="276" w:lineRule="auto"/>
              <w:rPr>
                <w:rFonts w:asciiTheme="majorBidi" w:hAnsiTheme="majorBidi" w:cstheme="majorBidi"/>
                <w:szCs w:val="24"/>
              </w:rPr>
            </w:pPr>
          </w:p>
        </w:tc>
      </w:tr>
      <w:tr w:rsidR="00247A77" w:rsidRPr="006A47E2" w14:paraId="5DE81AC9" w14:textId="77777777" w:rsidTr="00327386">
        <w:trPr>
          <w:trHeight w:val="50"/>
        </w:trPr>
        <w:tc>
          <w:tcPr>
            <w:tcW w:w="4674" w:type="dxa"/>
            <w:gridSpan w:val="2"/>
          </w:tcPr>
          <w:p w14:paraId="5F558E03" w14:textId="1321BE72" w:rsidR="00247A77" w:rsidRPr="006A47E2" w:rsidRDefault="00A83DAE" w:rsidP="00AB36BA">
            <w:pPr>
              <w:spacing w:line="276" w:lineRule="auto"/>
              <w:jc w:val="left"/>
              <w:rPr>
                <w:rFonts w:asciiTheme="majorBidi" w:hAnsiTheme="majorBidi" w:cstheme="majorBidi"/>
                <w:b/>
                <w:szCs w:val="24"/>
              </w:rPr>
            </w:pPr>
            <w:r>
              <w:rPr>
                <w:rFonts w:asciiTheme="majorBidi" w:hAnsiTheme="majorBidi" w:cstheme="majorBidi"/>
                <w:b/>
                <w:szCs w:val="24"/>
              </w:rPr>
              <w:t xml:space="preserve">6. </w:t>
            </w:r>
            <w:r w:rsidR="00B051DE" w:rsidRPr="00B051DE">
              <w:rPr>
                <w:rFonts w:asciiTheme="majorBidi" w:hAnsiTheme="majorBidi" w:cstheme="majorBidi"/>
                <w:b/>
                <w:bCs/>
                <w:szCs w:val="24"/>
              </w:rPr>
              <w:t xml:space="preserve">Provide details of how Credit Accumulation and Transfer (CAT) will be applied in this </w:t>
            </w:r>
            <w:proofErr w:type="spellStart"/>
            <w:r w:rsidR="00B051DE" w:rsidRPr="00B051DE">
              <w:rPr>
                <w:rFonts w:asciiTheme="majorBidi" w:hAnsiTheme="majorBidi" w:cstheme="majorBidi"/>
                <w:b/>
                <w:bCs/>
                <w:szCs w:val="24"/>
              </w:rPr>
              <w:t>programme</w:t>
            </w:r>
            <w:proofErr w:type="spellEnd"/>
            <w:r w:rsidR="00B051DE" w:rsidRPr="00B051DE">
              <w:rPr>
                <w:rFonts w:asciiTheme="majorBidi" w:hAnsiTheme="majorBidi" w:cstheme="majorBidi"/>
                <w:b/>
                <w:bCs/>
                <w:szCs w:val="24"/>
              </w:rPr>
              <w:t>/qualification.</w:t>
            </w:r>
          </w:p>
        </w:tc>
        <w:tc>
          <w:tcPr>
            <w:tcW w:w="5557" w:type="dxa"/>
            <w:gridSpan w:val="2"/>
          </w:tcPr>
          <w:p w14:paraId="4FACFE4A" w14:textId="3B68F28F" w:rsidR="00B051DE" w:rsidRPr="00601862" w:rsidRDefault="00B051DE" w:rsidP="006C1E2E">
            <w:pPr>
              <w:pStyle w:val="ListParagraph"/>
              <w:numPr>
                <w:ilvl w:val="0"/>
                <w:numId w:val="38"/>
              </w:numPr>
              <w:spacing w:line="276" w:lineRule="auto"/>
              <w:rPr>
                <w:rFonts w:asciiTheme="majorBidi" w:hAnsiTheme="majorBidi" w:cstheme="majorBidi"/>
              </w:rPr>
            </w:pPr>
            <w:r w:rsidRPr="00601862">
              <w:rPr>
                <w:rFonts w:asciiTheme="majorBidi" w:hAnsiTheme="majorBidi" w:cstheme="majorBidi"/>
              </w:rPr>
              <w:t xml:space="preserve">Indicate alignment of the institutional CAT policy with the </w:t>
            </w:r>
            <w:r w:rsidRPr="00601862">
              <w:rPr>
                <w:rFonts w:asciiTheme="majorBidi" w:hAnsiTheme="majorBidi" w:cstheme="majorBidi"/>
                <w:i/>
                <w:iCs/>
              </w:rPr>
              <w:t>Policies on the Recognition of Prior Learning, Credit Accumulation and Transfer, and Assessment</w:t>
            </w:r>
            <w:r w:rsidR="00601862" w:rsidRPr="00601862">
              <w:rPr>
                <w:rFonts w:asciiTheme="majorBidi" w:hAnsiTheme="majorBidi" w:cstheme="majorBidi"/>
                <w:i/>
                <w:iCs/>
              </w:rPr>
              <w:t xml:space="preserve"> </w:t>
            </w:r>
            <w:r w:rsidRPr="00601862">
              <w:rPr>
                <w:rFonts w:asciiTheme="majorBidi" w:hAnsiTheme="majorBidi" w:cstheme="majorBidi"/>
                <w:i/>
                <w:iCs/>
              </w:rPr>
              <w:t>in higher education</w:t>
            </w:r>
            <w:r w:rsidRPr="00601862">
              <w:rPr>
                <w:rFonts w:asciiTheme="majorBidi" w:hAnsiTheme="majorBidi" w:cstheme="majorBidi"/>
              </w:rPr>
              <w:t xml:space="preserve"> (CHE, 2016) and </w:t>
            </w:r>
            <w:r w:rsidRPr="00601862">
              <w:rPr>
                <w:rFonts w:asciiTheme="majorBidi" w:hAnsiTheme="majorBidi" w:cstheme="majorBidi"/>
                <w:i/>
                <w:iCs/>
              </w:rPr>
              <w:t xml:space="preserve">Policy for Credit Accumulation and Transfer within the National Qualifications Framework </w:t>
            </w:r>
            <w:r w:rsidRPr="00601862">
              <w:rPr>
                <w:rFonts w:asciiTheme="majorBidi" w:hAnsiTheme="majorBidi" w:cstheme="majorBidi"/>
              </w:rPr>
              <w:t>(SAQA, 2014):</w:t>
            </w:r>
          </w:p>
          <w:p w14:paraId="3AA4335A" w14:textId="77777777" w:rsidR="00B051DE" w:rsidRPr="00B051DE" w:rsidRDefault="00D641DF" w:rsidP="00B051DE">
            <w:pPr>
              <w:spacing w:line="276" w:lineRule="auto"/>
              <w:rPr>
                <w:rFonts w:asciiTheme="majorBidi" w:hAnsiTheme="majorBidi" w:cstheme="majorBidi"/>
                <w:szCs w:val="24"/>
              </w:rPr>
            </w:pPr>
            <w:hyperlink r:id="rId16" w:history="1">
              <w:r w:rsidR="00B051DE" w:rsidRPr="00B051DE">
                <w:rPr>
                  <w:rStyle w:val="Hyperlink"/>
                  <w:rFonts w:asciiTheme="majorBidi" w:hAnsiTheme="majorBidi" w:cstheme="majorBidi"/>
                  <w:szCs w:val="24"/>
                </w:rPr>
                <w:t>https://www.saqa.org.za/documents/policies-and-criteria</w:t>
              </w:r>
            </w:hyperlink>
            <w:r w:rsidR="00B051DE" w:rsidRPr="00B051DE">
              <w:rPr>
                <w:rFonts w:asciiTheme="majorBidi" w:hAnsiTheme="majorBidi" w:cstheme="majorBidi"/>
                <w:szCs w:val="24"/>
              </w:rPr>
              <w:t xml:space="preserve"> </w:t>
            </w:r>
          </w:p>
          <w:p w14:paraId="2BD07C0D" w14:textId="77777777" w:rsidR="00B051DE" w:rsidRPr="00601862" w:rsidRDefault="00B051DE" w:rsidP="00601862">
            <w:pPr>
              <w:pStyle w:val="ListParagraph"/>
              <w:numPr>
                <w:ilvl w:val="0"/>
                <w:numId w:val="38"/>
              </w:numPr>
              <w:spacing w:line="276" w:lineRule="auto"/>
              <w:rPr>
                <w:rFonts w:asciiTheme="majorBidi" w:hAnsiTheme="majorBidi" w:cstheme="majorBidi"/>
              </w:rPr>
            </w:pPr>
            <w:r w:rsidRPr="00601862">
              <w:rPr>
                <w:rFonts w:asciiTheme="majorBidi" w:hAnsiTheme="majorBidi" w:cstheme="majorBidi"/>
              </w:rPr>
              <w:t>Credit accumulation and transfer is a term that refers to the arrangement whereby the diverse features of both credit accumulation and credit transfer are combined to facilitate lifelong learning and access to the workplace.</w:t>
            </w:r>
          </w:p>
          <w:p w14:paraId="73C38F20" w14:textId="723FAE10" w:rsidR="00B051DE" w:rsidRPr="00601862" w:rsidRDefault="00B051DE" w:rsidP="00601862">
            <w:pPr>
              <w:pStyle w:val="ListParagraph"/>
              <w:numPr>
                <w:ilvl w:val="0"/>
                <w:numId w:val="38"/>
              </w:numPr>
              <w:spacing w:line="276" w:lineRule="auto"/>
              <w:rPr>
                <w:rFonts w:asciiTheme="majorBidi" w:hAnsiTheme="majorBidi" w:cstheme="majorBidi"/>
              </w:rPr>
            </w:pPr>
            <w:r w:rsidRPr="00601862">
              <w:rPr>
                <w:rFonts w:asciiTheme="majorBidi" w:hAnsiTheme="majorBidi" w:cstheme="majorBidi"/>
              </w:rPr>
              <w:t xml:space="preserve">Credit accumulation is the </w:t>
            </w:r>
            <w:r w:rsidR="004F0571" w:rsidRPr="00601862">
              <w:rPr>
                <w:rFonts w:asciiTheme="majorBidi" w:hAnsiTheme="majorBidi" w:cstheme="majorBidi"/>
              </w:rPr>
              <w:t>totaling</w:t>
            </w:r>
            <w:r w:rsidRPr="00601862">
              <w:rPr>
                <w:rFonts w:asciiTheme="majorBidi" w:hAnsiTheme="majorBidi" w:cstheme="majorBidi"/>
              </w:rPr>
              <w:t xml:space="preserve"> of credits towards the completion of a qualification. Credit </w:t>
            </w:r>
            <w:r w:rsidRPr="00601862">
              <w:rPr>
                <w:rFonts w:asciiTheme="majorBidi" w:hAnsiTheme="majorBidi" w:cstheme="majorBidi"/>
              </w:rPr>
              <w:lastRenderedPageBreak/>
              <w:t>transfer is the vertical, horizontal, or diagonal relocation of credits towards a qualification.</w:t>
            </w:r>
          </w:p>
          <w:p w14:paraId="3056B7A3" w14:textId="77777777" w:rsidR="00B051DE" w:rsidRPr="00B051DE" w:rsidRDefault="00B051DE" w:rsidP="00B051DE">
            <w:pPr>
              <w:spacing w:line="276" w:lineRule="auto"/>
              <w:rPr>
                <w:rFonts w:asciiTheme="majorBidi" w:hAnsiTheme="majorBidi" w:cstheme="majorBidi"/>
                <w:szCs w:val="24"/>
              </w:rPr>
            </w:pPr>
          </w:p>
          <w:p w14:paraId="09CFA92E" w14:textId="77777777" w:rsidR="00B051DE" w:rsidRPr="00B051DE" w:rsidRDefault="00B051DE" w:rsidP="00B051DE">
            <w:pPr>
              <w:spacing w:line="276" w:lineRule="auto"/>
              <w:rPr>
                <w:rFonts w:asciiTheme="majorBidi" w:hAnsiTheme="majorBidi" w:cstheme="majorBidi"/>
                <w:szCs w:val="24"/>
              </w:rPr>
            </w:pPr>
            <w:r w:rsidRPr="00B051DE">
              <w:rPr>
                <w:rFonts w:asciiTheme="majorBidi" w:hAnsiTheme="majorBidi" w:cstheme="majorBidi"/>
                <w:szCs w:val="24"/>
              </w:rPr>
              <w:t xml:space="preserve">Refer to the CHE </w:t>
            </w:r>
            <w:r w:rsidRPr="00B051DE">
              <w:rPr>
                <w:rFonts w:asciiTheme="majorBidi" w:hAnsiTheme="majorBidi" w:cstheme="majorBidi"/>
                <w:i/>
                <w:iCs/>
                <w:szCs w:val="24"/>
              </w:rPr>
              <w:t>Policies on the Recognition of Prior Learning, Credit Accumulation and Transfer, and Assessment in higher education</w:t>
            </w:r>
            <w:r w:rsidRPr="00B051DE">
              <w:rPr>
                <w:rFonts w:asciiTheme="majorBidi" w:hAnsiTheme="majorBidi" w:cstheme="majorBidi"/>
                <w:szCs w:val="24"/>
              </w:rPr>
              <w:t xml:space="preserve"> for the maximum number of credits that may be transferred.   </w:t>
            </w:r>
          </w:p>
          <w:p w14:paraId="14652930" w14:textId="77777777" w:rsidR="00247A77" w:rsidRDefault="00247A77" w:rsidP="00230171">
            <w:pPr>
              <w:spacing w:line="276" w:lineRule="auto"/>
              <w:rPr>
                <w:rFonts w:asciiTheme="majorBidi" w:hAnsiTheme="majorBidi" w:cstheme="majorBidi"/>
                <w:szCs w:val="24"/>
              </w:rPr>
            </w:pPr>
          </w:p>
          <w:p w14:paraId="32D67AEF" w14:textId="77777777" w:rsidR="00327386" w:rsidRDefault="00327386" w:rsidP="00327386">
            <w:pPr>
              <w:spacing w:line="276" w:lineRule="auto"/>
              <w:rPr>
                <w:rFonts w:asciiTheme="majorBidi" w:hAnsiTheme="majorBidi" w:cstheme="majorBidi"/>
                <w:szCs w:val="24"/>
              </w:rPr>
            </w:pPr>
          </w:p>
          <w:p w14:paraId="7035E03B" w14:textId="07E9E3D8" w:rsidR="00327386" w:rsidRDefault="00327386" w:rsidP="00230171">
            <w:pPr>
              <w:spacing w:line="276" w:lineRule="auto"/>
              <w:rPr>
                <w:rFonts w:asciiTheme="majorBidi" w:hAnsiTheme="majorBidi" w:cstheme="majorBidi"/>
                <w:szCs w:val="24"/>
              </w:rPr>
            </w:pPr>
          </w:p>
        </w:tc>
      </w:tr>
      <w:tr w:rsidR="00327386" w:rsidRPr="009613C5" w14:paraId="754FC05D" w14:textId="77777777" w:rsidTr="003273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431" w:type="dxa"/>
          <w:wAfter w:w="2008" w:type="dxa"/>
        </w:trPr>
        <w:tc>
          <w:tcPr>
            <w:tcW w:w="7792" w:type="dxa"/>
            <w:gridSpan w:val="2"/>
            <w:shd w:val="clear" w:color="auto" w:fill="auto"/>
          </w:tcPr>
          <w:p w14:paraId="56682B3E" w14:textId="77777777" w:rsidR="00327386" w:rsidRPr="009613C5" w:rsidRDefault="00327386" w:rsidP="00B46D7D">
            <w:pPr>
              <w:spacing w:line="276" w:lineRule="auto"/>
              <w:rPr>
                <w:rFonts w:cs="Calibri"/>
                <w:szCs w:val="24"/>
              </w:rPr>
            </w:pPr>
            <w:r w:rsidRPr="009613C5">
              <w:rPr>
                <w:rFonts w:cs="Calibri"/>
                <w:b/>
                <w:bCs/>
                <w:szCs w:val="24"/>
              </w:rPr>
              <w:lastRenderedPageBreak/>
              <w:t>SECTION E: PROGRAMME</w:t>
            </w:r>
            <w:r>
              <w:rPr>
                <w:rFonts w:cs="Calibri"/>
                <w:b/>
                <w:bCs/>
                <w:szCs w:val="24"/>
              </w:rPr>
              <w:t xml:space="preserve"> </w:t>
            </w:r>
            <w:r w:rsidRPr="009613C5">
              <w:rPr>
                <w:rFonts w:cs="Calibri"/>
                <w:b/>
                <w:bCs/>
                <w:szCs w:val="24"/>
              </w:rPr>
              <w:t>/</w:t>
            </w:r>
            <w:r>
              <w:rPr>
                <w:rFonts w:cs="Calibri"/>
                <w:b/>
                <w:bCs/>
                <w:szCs w:val="24"/>
              </w:rPr>
              <w:t xml:space="preserve"> </w:t>
            </w:r>
            <w:r w:rsidRPr="009613C5">
              <w:rPr>
                <w:rFonts w:cs="Calibri"/>
                <w:b/>
                <w:bCs/>
                <w:szCs w:val="24"/>
              </w:rPr>
              <w:t>QUALIFICATION INFORMATION</w:t>
            </w:r>
          </w:p>
        </w:tc>
      </w:tr>
      <w:tr w:rsidR="004635BA" w:rsidRPr="006A47E2" w14:paraId="3E44E114" w14:textId="77777777" w:rsidTr="00327386">
        <w:trPr>
          <w:trHeight w:val="50"/>
        </w:trPr>
        <w:tc>
          <w:tcPr>
            <w:tcW w:w="4674" w:type="dxa"/>
            <w:gridSpan w:val="2"/>
          </w:tcPr>
          <w:p w14:paraId="71248968" w14:textId="77777777" w:rsidR="00327386" w:rsidRDefault="00327386" w:rsidP="00AB36BA">
            <w:pPr>
              <w:spacing w:line="276" w:lineRule="auto"/>
              <w:jc w:val="left"/>
              <w:rPr>
                <w:rFonts w:asciiTheme="majorBidi" w:hAnsiTheme="majorBidi" w:cstheme="majorBidi"/>
                <w:b/>
                <w:szCs w:val="24"/>
              </w:rPr>
            </w:pPr>
          </w:p>
          <w:p w14:paraId="10A3BCF2" w14:textId="035811BE" w:rsidR="004635BA" w:rsidRPr="006A47E2" w:rsidRDefault="004635BA" w:rsidP="00AB36BA">
            <w:pPr>
              <w:spacing w:line="276" w:lineRule="auto"/>
              <w:jc w:val="left"/>
              <w:rPr>
                <w:rFonts w:asciiTheme="majorBidi" w:hAnsiTheme="majorBidi" w:cstheme="majorBidi"/>
                <w:b/>
                <w:szCs w:val="24"/>
              </w:rPr>
            </w:pPr>
            <w:r w:rsidRPr="006A47E2">
              <w:rPr>
                <w:rFonts w:asciiTheme="majorBidi" w:hAnsiTheme="majorBidi" w:cstheme="majorBidi"/>
                <w:b/>
                <w:szCs w:val="24"/>
              </w:rPr>
              <w:t xml:space="preserve">Is this a professional qualification with oversight by a statutory professional body? If yes, </w:t>
            </w:r>
            <w:r w:rsidR="00AA1A26">
              <w:rPr>
                <w:rFonts w:asciiTheme="majorBidi" w:hAnsiTheme="majorBidi" w:cstheme="majorBidi"/>
                <w:b/>
                <w:szCs w:val="24"/>
                <w:lang w:val="en-GB"/>
              </w:rPr>
              <w:t xml:space="preserve">provide </w:t>
            </w:r>
            <w:r w:rsidRPr="00AA1A26">
              <w:rPr>
                <w:rFonts w:asciiTheme="majorBidi" w:hAnsiTheme="majorBidi" w:cstheme="majorBidi"/>
                <w:b/>
                <w:szCs w:val="24"/>
              </w:rPr>
              <w:t xml:space="preserve">the name of the relevant Professional Body as </w:t>
            </w:r>
            <w:proofErr w:type="spellStart"/>
            <w:r w:rsidRPr="00AA1A26">
              <w:rPr>
                <w:rFonts w:asciiTheme="majorBidi" w:hAnsiTheme="majorBidi" w:cstheme="majorBidi"/>
                <w:b/>
                <w:szCs w:val="24"/>
              </w:rPr>
              <w:t>re</w:t>
            </w:r>
            <w:r w:rsidR="00215D57" w:rsidRPr="00AA1A26">
              <w:rPr>
                <w:rFonts w:asciiTheme="majorBidi" w:hAnsiTheme="majorBidi" w:cstheme="majorBidi"/>
                <w:b/>
                <w:szCs w:val="24"/>
              </w:rPr>
              <w:t>cognis</w:t>
            </w:r>
            <w:r w:rsidRPr="00AA1A26">
              <w:rPr>
                <w:rFonts w:asciiTheme="majorBidi" w:hAnsiTheme="majorBidi" w:cstheme="majorBidi"/>
                <w:b/>
                <w:szCs w:val="24"/>
              </w:rPr>
              <w:t>ed</w:t>
            </w:r>
            <w:proofErr w:type="spellEnd"/>
            <w:r w:rsidRPr="00AA1A26">
              <w:rPr>
                <w:rFonts w:asciiTheme="majorBidi" w:hAnsiTheme="majorBidi" w:cstheme="majorBidi"/>
                <w:b/>
                <w:szCs w:val="24"/>
              </w:rPr>
              <w:t xml:space="preserve"> by SAQA</w:t>
            </w:r>
            <w:r w:rsidRPr="006A47E2">
              <w:rPr>
                <w:rFonts w:asciiTheme="majorBidi" w:hAnsiTheme="majorBidi" w:cstheme="majorBidi"/>
                <w:b/>
                <w:szCs w:val="24"/>
              </w:rPr>
              <w:t xml:space="preserve">. </w:t>
            </w:r>
          </w:p>
          <w:p w14:paraId="74945B5D" w14:textId="77777777" w:rsidR="004635BA" w:rsidRPr="006A47E2" w:rsidRDefault="004635BA" w:rsidP="0056697C">
            <w:pPr>
              <w:spacing w:line="360" w:lineRule="auto"/>
              <w:rPr>
                <w:rFonts w:asciiTheme="majorBidi" w:hAnsiTheme="majorBidi" w:cstheme="majorBidi"/>
                <w:b/>
                <w:szCs w:val="24"/>
              </w:rPr>
            </w:pPr>
          </w:p>
          <w:p w14:paraId="7A81FB9D" w14:textId="77777777" w:rsidR="004635BA" w:rsidRPr="006A47E2" w:rsidRDefault="004635BA" w:rsidP="0056697C">
            <w:pPr>
              <w:spacing w:line="360" w:lineRule="auto"/>
              <w:rPr>
                <w:rFonts w:asciiTheme="majorBidi" w:hAnsiTheme="majorBidi" w:cstheme="majorBidi"/>
                <w:szCs w:val="24"/>
              </w:rPr>
            </w:pPr>
          </w:p>
          <w:p w14:paraId="679EA78D" w14:textId="77777777" w:rsidR="004635BA" w:rsidRPr="006A47E2" w:rsidRDefault="004635BA" w:rsidP="0056697C">
            <w:pPr>
              <w:spacing w:line="360" w:lineRule="auto"/>
              <w:rPr>
                <w:rFonts w:asciiTheme="majorBidi" w:hAnsiTheme="majorBidi" w:cstheme="majorBidi"/>
                <w:b/>
                <w:szCs w:val="24"/>
              </w:rPr>
            </w:pPr>
          </w:p>
          <w:p w14:paraId="4C8EAD41" w14:textId="77777777" w:rsidR="004635BA" w:rsidRPr="006A47E2" w:rsidRDefault="004635BA" w:rsidP="0056697C">
            <w:pPr>
              <w:spacing w:line="360" w:lineRule="auto"/>
              <w:rPr>
                <w:rFonts w:asciiTheme="majorBidi" w:hAnsiTheme="majorBidi" w:cstheme="majorBidi"/>
                <w:b/>
                <w:szCs w:val="24"/>
              </w:rPr>
            </w:pPr>
          </w:p>
        </w:tc>
        <w:tc>
          <w:tcPr>
            <w:tcW w:w="5557" w:type="dxa"/>
            <w:gridSpan w:val="2"/>
          </w:tcPr>
          <w:p w14:paraId="377BF366" w14:textId="77777777" w:rsidR="00327386" w:rsidRDefault="00327386" w:rsidP="00230171">
            <w:pPr>
              <w:spacing w:line="276" w:lineRule="auto"/>
              <w:rPr>
                <w:rFonts w:asciiTheme="majorBidi" w:hAnsiTheme="majorBidi" w:cstheme="majorBidi"/>
                <w:szCs w:val="24"/>
              </w:rPr>
            </w:pPr>
          </w:p>
          <w:p w14:paraId="5F6DD66C" w14:textId="21B85404" w:rsidR="00230171" w:rsidRDefault="00230171" w:rsidP="00230171">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szCs w:val="20"/>
              </w:rPr>
              <w:t xml:space="preserve">Criteria for </w:t>
            </w:r>
            <w:proofErr w:type="spellStart"/>
            <w:r w:rsidRPr="00D17A8A">
              <w:rPr>
                <w:rFonts w:asciiTheme="majorBidi" w:hAnsiTheme="majorBidi" w:cstheme="majorBidi"/>
                <w:i/>
                <w:iCs/>
                <w:szCs w:val="20"/>
              </w:rPr>
              <w:t>Programme</w:t>
            </w:r>
            <w:proofErr w:type="spellEnd"/>
            <w:r w:rsidRPr="00D17A8A">
              <w:rPr>
                <w:rFonts w:asciiTheme="majorBidi" w:hAnsiTheme="majorBidi" w:cstheme="majorBidi"/>
                <w:i/>
                <w:iCs/>
                <w:szCs w:val="20"/>
              </w:rPr>
              <w:t xml:space="preserv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14:paraId="79D0EF00" w14:textId="77777777" w:rsidR="00230171" w:rsidRPr="00AB36BA" w:rsidRDefault="00230171" w:rsidP="00230171">
            <w:pPr>
              <w:keepNext/>
              <w:keepLines/>
              <w:spacing w:before="40" w:line="276" w:lineRule="auto"/>
              <w:outlineLvl w:val="1"/>
              <w:rPr>
                <w:rFonts w:asciiTheme="majorBidi" w:eastAsiaTheme="majorEastAsia" w:hAnsiTheme="majorBidi" w:cstheme="majorBidi"/>
                <w:b/>
                <w:bCs/>
                <w:i/>
                <w:iCs/>
                <w:szCs w:val="24"/>
              </w:rPr>
            </w:pPr>
          </w:p>
          <w:p w14:paraId="18997912" w14:textId="10BE9118" w:rsidR="004635BA" w:rsidRPr="006A47E2" w:rsidRDefault="004635BA" w:rsidP="00AB36BA">
            <w:pPr>
              <w:keepNext/>
              <w:keepLines/>
              <w:spacing w:before="40" w:line="276" w:lineRule="auto"/>
              <w:outlineLvl w:val="1"/>
              <w:rPr>
                <w:rFonts w:asciiTheme="majorBidi" w:eastAsiaTheme="majorEastAsia" w:hAnsiTheme="majorBidi" w:cstheme="majorBidi"/>
                <w:szCs w:val="24"/>
                <w:lang w:val="en-ZA"/>
              </w:rPr>
            </w:pPr>
            <w:r w:rsidRPr="006A47E2">
              <w:rPr>
                <w:rFonts w:asciiTheme="majorBidi" w:eastAsiaTheme="majorEastAsia" w:hAnsiTheme="majorBidi" w:cstheme="majorBidi"/>
                <w:b/>
                <w:bCs/>
                <w:i/>
                <w:iCs/>
                <w:szCs w:val="24"/>
                <w:lang w:val="en-ZA"/>
              </w:rPr>
              <w:t>“Statutory Professional Body”</w:t>
            </w:r>
            <w:r w:rsidRPr="006A47E2">
              <w:rPr>
                <w:rFonts w:asciiTheme="majorBidi" w:eastAsiaTheme="majorEastAsia" w:hAnsiTheme="majorBidi" w:cstheme="majorBidi"/>
                <w:i/>
                <w:iCs/>
                <w:szCs w:val="24"/>
                <w:lang w:val="en-ZA"/>
              </w:rPr>
              <w:t xml:space="preserve"> </w:t>
            </w:r>
            <w:r w:rsidRPr="006A47E2">
              <w:rPr>
                <w:rFonts w:asciiTheme="majorBidi" w:eastAsiaTheme="majorEastAsia" w:hAnsiTheme="majorBidi" w:cstheme="majorBidi"/>
                <w:szCs w:val="24"/>
              </w:rPr>
              <w:t>means a professional body that is established by and operates in terms of an Act of Parliament and is registered by SAQA as a statutory professional body.</w:t>
            </w:r>
          </w:p>
          <w:p w14:paraId="52C674F0" w14:textId="77777777" w:rsidR="004635BA" w:rsidRPr="006A47E2" w:rsidRDefault="004635BA" w:rsidP="00AB36BA">
            <w:pPr>
              <w:keepNext/>
              <w:keepLines/>
              <w:spacing w:before="40" w:line="276" w:lineRule="auto"/>
              <w:outlineLvl w:val="1"/>
              <w:rPr>
                <w:rFonts w:asciiTheme="majorBidi" w:eastAsiaTheme="majorEastAsia" w:hAnsiTheme="majorBidi" w:cstheme="majorBidi"/>
                <w:szCs w:val="24"/>
                <w:shd w:val="clear" w:color="auto" w:fill="FFFFFF"/>
              </w:rPr>
            </w:pPr>
            <w:r w:rsidRPr="006A47E2">
              <w:rPr>
                <w:rFonts w:asciiTheme="majorBidi" w:eastAsiaTheme="majorEastAsia" w:hAnsiTheme="majorBidi" w:cstheme="majorBidi"/>
                <w:b/>
                <w:bCs/>
                <w:i/>
                <w:iCs/>
                <w:szCs w:val="24"/>
              </w:rPr>
              <w:t>“</w:t>
            </w:r>
            <w:r w:rsidRPr="006A47E2">
              <w:rPr>
                <w:rFonts w:asciiTheme="majorBidi" w:eastAsiaTheme="majorEastAsia" w:hAnsiTheme="majorBidi" w:cstheme="majorBidi"/>
                <w:b/>
                <w:bCs/>
                <w:i/>
                <w:iCs/>
                <w:szCs w:val="24"/>
                <w:lang w:val="en-ZA"/>
              </w:rPr>
              <w:t xml:space="preserve">Professional Designation” </w:t>
            </w:r>
            <w:r w:rsidRPr="006A47E2">
              <w:rPr>
                <w:rFonts w:asciiTheme="majorBidi" w:eastAsiaTheme="majorEastAsia" w:hAnsiTheme="majorBidi" w:cstheme="majorBidi"/>
                <w:szCs w:val="24"/>
                <w:shd w:val="clear" w:color="auto" w:fill="FFFFFF"/>
              </w:rPr>
              <w:t>is a title or status conferred by a statutory professional body in recognition of a person's expertise and/or license to practice in an occupational field.</w:t>
            </w:r>
          </w:p>
          <w:p w14:paraId="22810D61" w14:textId="77777777" w:rsidR="004635BA" w:rsidRPr="006A47E2" w:rsidRDefault="004635BA" w:rsidP="0056697C">
            <w:pPr>
              <w:spacing w:line="360" w:lineRule="auto"/>
              <w:rPr>
                <w:rFonts w:asciiTheme="majorBidi" w:hAnsiTheme="majorBidi" w:cstheme="majorBidi"/>
                <w:i/>
                <w:iCs/>
                <w:szCs w:val="24"/>
              </w:rPr>
            </w:pPr>
          </w:p>
          <w:p w14:paraId="24A542DC" w14:textId="77777777" w:rsidR="004635BA" w:rsidRDefault="004635BA" w:rsidP="00AB36BA">
            <w:pPr>
              <w:spacing w:line="276" w:lineRule="auto"/>
              <w:contextualSpacing/>
              <w:rPr>
                <w:rFonts w:asciiTheme="majorBidi" w:hAnsiTheme="majorBidi" w:cstheme="majorBidi"/>
                <w:b/>
                <w:szCs w:val="24"/>
              </w:rPr>
            </w:pPr>
            <w:r w:rsidRPr="006A47E2">
              <w:rPr>
                <w:rFonts w:asciiTheme="majorBidi" w:hAnsiTheme="majorBidi" w:cstheme="majorBidi"/>
                <w:b/>
                <w:szCs w:val="24"/>
              </w:rPr>
              <w:t>Note: The DHET will not register the qualification until approval/ endorsement from the relevant statutory professional body is received.</w:t>
            </w:r>
          </w:p>
          <w:p w14:paraId="4A2DCD98" w14:textId="77777777" w:rsidR="00517A25" w:rsidRDefault="00517A25" w:rsidP="00AB36BA">
            <w:pPr>
              <w:spacing w:line="276" w:lineRule="auto"/>
              <w:contextualSpacing/>
              <w:rPr>
                <w:rFonts w:asciiTheme="majorBidi" w:hAnsiTheme="majorBidi" w:cstheme="majorBidi"/>
                <w:b/>
                <w:szCs w:val="24"/>
              </w:rPr>
            </w:pPr>
          </w:p>
          <w:p w14:paraId="299837DE" w14:textId="7811E086" w:rsidR="002A2058" w:rsidRPr="002A2058" w:rsidRDefault="00517A25" w:rsidP="002A2058">
            <w:pPr>
              <w:spacing w:line="276" w:lineRule="auto"/>
              <w:contextualSpacing/>
              <w:rPr>
                <w:rFonts w:asciiTheme="majorBidi" w:hAnsiTheme="majorBidi" w:cstheme="majorBidi"/>
                <w:b/>
                <w:szCs w:val="24"/>
                <w:lang w:val="en-GB"/>
              </w:rPr>
            </w:pPr>
            <w:r>
              <w:rPr>
                <w:rFonts w:asciiTheme="majorBidi" w:hAnsiTheme="majorBidi" w:cstheme="majorBidi"/>
                <w:b/>
                <w:szCs w:val="24"/>
              </w:rPr>
              <w:t xml:space="preserve">Ensure that the </w:t>
            </w:r>
            <w:r w:rsidR="008A6817">
              <w:rPr>
                <w:rFonts w:asciiTheme="majorBidi" w:hAnsiTheme="majorBidi" w:cstheme="majorBidi"/>
                <w:b/>
                <w:szCs w:val="24"/>
              </w:rPr>
              <w:t xml:space="preserve">relevant </w:t>
            </w:r>
            <w:r>
              <w:rPr>
                <w:rFonts w:asciiTheme="majorBidi" w:hAnsiTheme="majorBidi" w:cstheme="majorBidi"/>
                <w:b/>
                <w:szCs w:val="24"/>
              </w:rPr>
              <w:t>approval</w:t>
            </w:r>
            <w:r w:rsidR="008A6817">
              <w:rPr>
                <w:rFonts w:asciiTheme="majorBidi" w:hAnsiTheme="majorBidi" w:cstheme="majorBidi"/>
                <w:b/>
                <w:szCs w:val="24"/>
              </w:rPr>
              <w:t>/endorsement</w:t>
            </w:r>
            <w:r>
              <w:rPr>
                <w:rFonts w:asciiTheme="majorBidi" w:hAnsiTheme="majorBidi" w:cstheme="majorBidi"/>
                <w:b/>
                <w:szCs w:val="24"/>
              </w:rPr>
              <w:t xml:space="preserve"> letters</w:t>
            </w:r>
            <w:r w:rsidR="002A2058">
              <w:rPr>
                <w:rFonts w:asciiTheme="majorBidi" w:hAnsiTheme="majorBidi" w:cstheme="majorBidi"/>
                <w:b/>
                <w:szCs w:val="24"/>
              </w:rPr>
              <w:t>, as applicable,</w:t>
            </w:r>
            <w:r>
              <w:rPr>
                <w:rFonts w:asciiTheme="majorBidi" w:hAnsiTheme="majorBidi" w:cstheme="majorBidi"/>
                <w:b/>
                <w:szCs w:val="24"/>
              </w:rPr>
              <w:t xml:space="preserve"> are attached (PQM/ Professional Body/</w:t>
            </w:r>
            <w:r w:rsidRPr="00517A25">
              <w:rPr>
                <w:rFonts w:asciiTheme="majorBidi" w:hAnsiTheme="majorBidi" w:cstheme="majorBidi"/>
                <w:b/>
                <w:szCs w:val="24"/>
              </w:rPr>
              <w:t>MRTEQ</w:t>
            </w:r>
            <w:r>
              <w:rPr>
                <w:rFonts w:asciiTheme="majorBidi" w:hAnsiTheme="majorBidi" w:cstheme="majorBidi"/>
                <w:b/>
                <w:szCs w:val="24"/>
              </w:rPr>
              <w:t>, etc.).</w:t>
            </w:r>
            <w:r w:rsidR="002A2058">
              <w:rPr>
                <w:rFonts w:asciiTheme="majorBidi" w:hAnsiTheme="majorBidi" w:cstheme="majorBidi"/>
                <w:b/>
                <w:szCs w:val="24"/>
              </w:rPr>
              <w:t xml:space="preserve">  Private institutions to also upload </w:t>
            </w:r>
            <w:r w:rsidR="002A2058" w:rsidRPr="002A2058">
              <w:rPr>
                <w:rFonts w:asciiTheme="majorBidi" w:hAnsiTheme="majorBidi" w:cstheme="majorBidi"/>
                <w:b/>
                <w:szCs w:val="24"/>
                <w:lang w:val="en-GB"/>
              </w:rPr>
              <w:t>the ‘report of good standing’ provided by the DHET</w:t>
            </w:r>
            <w:r w:rsidR="002A2058">
              <w:rPr>
                <w:rFonts w:asciiTheme="majorBidi" w:hAnsiTheme="majorBidi" w:cstheme="majorBidi"/>
                <w:b/>
                <w:szCs w:val="24"/>
                <w:lang w:val="en-GB"/>
              </w:rPr>
              <w:t xml:space="preserve">, and </w:t>
            </w:r>
            <w:r w:rsidR="002A2058" w:rsidRPr="002A2058">
              <w:rPr>
                <w:rFonts w:asciiTheme="majorBidi" w:hAnsiTheme="majorBidi" w:cstheme="majorBidi"/>
                <w:b/>
                <w:szCs w:val="24"/>
                <w:lang w:val="en-GB"/>
              </w:rPr>
              <w:t>the confirmation letter from HEQCIS to verify institutional bi-annual uploads</w:t>
            </w:r>
          </w:p>
          <w:p w14:paraId="64C39556" w14:textId="4FA40D59" w:rsidR="00517A25" w:rsidRPr="006A47E2" w:rsidRDefault="00517A25" w:rsidP="00AB36BA">
            <w:pPr>
              <w:spacing w:line="276" w:lineRule="auto"/>
              <w:contextualSpacing/>
              <w:rPr>
                <w:rFonts w:asciiTheme="majorBidi" w:hAnsiTheme="majorBidi" w:cstheme="majorBidi"/>
                <w:b/>
                <w:szCs w:val="24"/>
              </w:rPr>
            </w:pPr>
          </w:p>
        </w:tc>
      </w:tr>
    </w:tbl>
    <w:p w14:paraId="1380D7B2" w14:textId="6179EB38" w:rsidR="004635BA" w:rsidRDefault="004635BA" w:rsidP="0091273D">
      <w:pPr>
        <w:rPr>
          <w:rFonts w:asciiTheme="majorBidi" w:eastAsiaTheme="majorEastAsia" w:hAnsiTheme="majorBidi" w:cstheme="majorBidi"/>
          <w:szCs w:val="24"/>
        </w:rPr>
      </w:pPr>
    </w:p>
    <w:p w14:paraId="1D41BFE1" w14:textId="77777777" w:rsidR="00655959" w:rsidRDefault="00655959" w:rsidP="0091273D">
      <w:pPr>
        <w:rPr>
          <w:rFonts w:asciiTheme="majorBidi" w:eastAsiaTheme="majorEastAsia" w:hAnsiTheme="majorBidi" w:cstheme="majorBidi"/>
          <w:szCs w:val="24"/>
        </w:rPr>
      </w:pPr>
    </w:p>
    <w:tbl>
      <w:tblPr>
        <w:tblW w:w="9900" w:type="dxa"/>
        <w:tblInd w:w="-95" w:type="dxa"/>
        <w:tblLayout w:type="fixed"/>
        <w:tblLook w:val="01E0" w:firstRow="1" w:lastRow="1" w:firstColumn="1" w:lastColumn="1" w:noHBand="0" w:noVBand="0"/>
      </w:tblPr>
      <w:tblGrid>
        <w:gridCol w:w="9900"/>
      </w:tblGrid>
      <w:tr w:rsidR="00BF4646" w:rsidRPr="00BF4646" w14:paraId="2DF3E1D2" w14:textId="77777777" w:rsidTr="00C978D2">
        <w:trPr>
          <w:trHeight w:val="156"/>
        </w:trPr>
        <w:tc>
          <w:tcPr>
            <w:tcW w:w="9900" w:type="dxa"/>
          </w:tcPr>
          <w:tbl>
            <w:tblPr>
              <w:tblStyle w:val="TableGrid4"/>
              <w:tblpPr w:leftFromText="180" w:rightFromText="180" w:vertAnchor="page" w:tblpY="1"/>
              <w:tblOverlap w:val="never"/>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111"/>
              <w:gridCol w:w="5784"/>
            </w:tblGrid>
            <w:tr w:rsidR="00BF4646" w:rsidRPr="00BF4646" w14:paraId="6176CD93" w14:textId="77777777" w:rsidTr="00C978D2">
              <w:trPr>
                <w:trHeight w:val="170"/>
              </w:trPr>
              <w:tc>
                <w:tcPr>
                  <w:tcW w:w="9895" w:type="dxa"/>
                  <w:gridSpan w:val="2"/>
                </w:tcPr>
                <w:p w14:paraId="1C04066A" w14:textId="18C65240" w:rsidR="00C978D2" w:rsidRPr="00655959" w:rsidRDefault="00BF4646" w:rsidP="00D777B6">
                  <w:pPr>
                    <w:spacing w:line="360" w:lineRule="auto"/>
                    <w:rPr>
                      <w:rFonts w:asciiTheme="majorBidi" w:hAnsiTheme="majorBidi" w:cstheme="majorBidi"/>
                      <w:b/>
                      <w:szCs w:val="24"/>
                    </w:rPr>
                  </w:pPr>
                  <w:bookmarkStart w:id="1" w:name="_Hlk43733968"/>
                  <w:r w:rsidRPr="00655959">
                    <w:rPr>
                      <w:rFonts w:cs="Times New Roman"/>
                      <w:b/>
                      <w:color w:val="000000" w:themeColor="text1"/>
                      <w:szCs w:val="24"/>
                      <w14:textOutline w14:w="9525" w14:cap="rnd" w14:cmpd="sng" w14:algn="ctr">
                        <w14:noFill/>
                        <w14:prstDash w14:val="solid"/>
                        <w14:bevel/>
                      </w14:textOutline>
                      <w14:textFill>
                        <w14:solidFill>
                          <w14:schemeClr w14:val="tx1">
                            <w14:alpha w14:val="40000"/>
                          </w14:schemeClr>
                        </w14:solidFill>
                      </w14:textFill>
                    </w:rPr>
                    <w:lastRenderedPageBreak/>
                    <w:t>HEQSF Qualification Type:</w:t>
                  </w:r>
                  <w:r w:rsidR="00BB10A7" w:rsidRPr="00655959">
                    <w:rPr>
                      <w:rFonts w:cs="Times New Roman"/>
                      <w:b/>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00BB10A7" w:rsidRPr="00655959">
                    <w:rPr>
                      <w:rFonts w:cs="Times New Roman"/>
                      <w:b/>
                      <w:color w:val="000000"/>
                      <w:szCs w:val="24"/>
                      <w14:textOutline w14:w="9525" w14:cap="rnd" w14:cmpd="sng" w14:algn="ctr">
                        <w14:noFill/>
                        <w14:prstDash w14:val="solid"/>
                        <w14:bevel/>
                      </w14:textOutline>
                      <w14:textFill>
                        <w14:solidFill>
                          <w14:srgbClr w14:val="000000">
                            <w14:alpha w14:val="40000"/>
                          </w14:srgbClr>
                        </w14:solidFill>
                      </w14:textFill>
                    </w:rPr>
                    <w:t xml:space="preserve">Refer to the </w:t>
                  </w:r>
                  <w:r w:rsidR="00BB10A7" w:rsidRPr="00655959">
                    <w:rPr>
                      <w:rFonts w:asciiTheme="majorBidi" w:hAnsiTheme="majorBidi" w:cstheme="majorBidi"/>
                      <w:b/>
                      <w:i/>
                      <w:iCs/>
                      <w:szCs w:val="24"/>
                    </w:rPr>
                    <w:t>Higher Education Qualifications Sub-Framework</w:t>
                  </w:r>
                  <w:r w:rsidR="00BB10A7" w:rsidRPr="00655959">
                    <w:rPr>
                      <w:rFonts w:asciiTheme="majorBidi" w:hAnsiTheme="majorBidi" w:cstheme="majorBidi"/>
                      <w:b/>
                      <w:szCs w:val="24"/>
                    </w:rPr>
                    <w:t>.</w:t>
                  </w:r>
                </w:p>
              </w:tc>
            </w:tr>
            <w:tr w:rsidR="00BF4646" w:rsidRPr="00BF4646" w14:paraId="0578097B" w14:textId="77777777" w:rsidTr="00C978D2">
              <w:tc>
                <w:tcPr>
                  <w:tcW w:w="4111" w:type="dxa"/>
                </w:tcPr>
                <w:p w14:paraId="25B95BAB" w14:textId="77777777" w:rsidR="00BF4646" w:rsidRPr="004771F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Higher Certificate</w:t>
                  </w:r>
                </w:p>
              </w:tc>
              <w:tc>
                <w:tcPr>
                  <w:tcW w:w="5784" w:type="dxa"/>
                </w:tcPr>
                <w:p w14:paraId="1D670CB1" w14:textId="059319A9" w:rsidR="00BF4646" w:rsidRPr="00C978D2" w:rsidRDefault="00CA7AE2" w:rsidP="00BF4646">
                  <w:pPr>
                    <w:rPr>
                      <w:rFonts w:cs="Times New Roman"/>
                      <w:szCs w:val="24"/>
                      <w14:textOutline w14:w="9525" w14:cap="rnd" w14:cmpd="sng" w14:algn="ctr">
                        <w14:noFill/>
                        <w14:prstDash w14:val="solid"/>
                        <w14:bevel/>
                      </w14:textOutline>
                    </w:rPr>
                  </w:pPr>
                  <w:r w:rsidRPr="00C978D2">
                    <w:rPr>
                      <w:rFonts w:cs="Times New Roman"/>
                      <w:szCs w:val="24"/>
                      <w14:textOutline w14:w="9525" w14:cap="rnd" w14:cmpd="sng" w14:algn="ctr">
                        <w14:noFill/>
                        <w14:prstDash w14:val="solid"/>
                        <w14:bevel/>
                      </w14:textOutline>
                    </w:rPr>
                    <w:t xml:space="preserve">This is an entry-level qualification. The qualification is primarily vocational, with a strong industry-oriented focus. The Higher Certificate typically includes a simulated work experience or </w:t>
                  </w:r>
                  <w:r w:rsidR="00D777B6">
                    <w:rPr>
                      <w:rFonts w:cs="Times New Roman"/>
                      <w:szCs w:val="24"/>
                      <w14:textOutline w14:w="9525" w14:cap="rnd" w14:cmpd="sng" w14:algn="ctr">
                        <w14:noFill/>
                        <w14:prstDash w14:val="solid"/>
                        <w14:bevel/>
                      </w14:textOutline>
                    </w:rPr>
                    <w:t>WIL</w:t>
                  </w:r>
                  <w:r w:rsidRPr="00C978D2">
                    <w:rPr>
                      <w:rFonts w:cs="Times New Roman"/>
                      <w:szCs w:val="24"/>
                      <w14:textOutline w14:w="9525" w14:cap="rnd" w14:cmpd="sng" w14:algn="ctr">
                        <w14:noFill/>
                        <w14:prstDash w14:val="solid"/>
                        <w14:bevel/>
                      </w14:textOutline>
                    </w:rPr>
                    <w:t>.</w:t>
                  </w:r>
                </w:p>
                <w:p w14:paraId="52FE6BBD" w14:textId="5F460CD4" w:rsidR="00F5509A" w:rsidRPr="00C978D2" w:rsidRDefault="00F5509A" w:rsidP="00BF4646">
                  <w:pPr>
                    <w:rPr>
                      <w:rFonts w:cs="Times New Roman"/>
                      <w:szCs w:val="24"/>
                      <w14:textOutline w14:w="9525" w14:cap="rnd" w14:cmpd="sng" w14:algn="ctr">
                        <w14:noFill/>
                        <w14:prstDash w14:val="solid"/>
                        <w14:bevel/>
                      </w14:textOutline>
                    </w:rPr>
                  </w:pPr>
                </w:p>
              </w:tc>
            </w:tr>
            <w:tr w:rsidR="00BF4646" w:rsidRPr="00BF4646" w14:paraId="5BF4FFA0" w14:textId="77777777" w:rsidTr="00C978D2">
              <w:tc>
                <w:tcPr>
                  <w:tcW w:w="4111" w:type="dxa"/>
                </w:tcPr>
                <w:p w14:paraId="691062A9" w14:textId="77777777" w:rsidR="00BF4646" w:rsidRPr="004771F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Advanced Certificate</w:t>
                  </w:r>
                </w:p>
              </w:tc>
              <w:tc>
                <w:tcPr>
                  <w:tcW w:w="5784" w:type="dxa"/>
                </w:tcPr>
                <w:p w14:paraId="68BEA3CC" w14:textId="5621E2E2" w:rsidR="00BF4646" w:rsidRPr="00C978D2" w:rsidRDefault="00F5509A" w:rsidP="00BF4646">
                  <w:pPr>
                    <w:rPr>
                      <w:rFonts w:cs="Times New Roman"/>
                      <w:szCs w:val="24"/>
                      <w14:textOutline w14:w="9525" w14:cap="rnd" w14:cmpd="sng" w14:algn="ctr">
                        <w14:noFill/>
                        <w14:prstDash w14:val="solid"/>
                        <w14:bevel/>
                      </w14:textOutline>
                    </w:rPr>
                  </w:pPr>
                  <w:r w:rsidRPr="00C978D2">
                    <w:rPr>
                      <w:rFonts w:cs="Times New Roman"/>
                      <w:szCs w:val="24"/>
                      <w14:textOutline w14:w="9525" w14:cap="rnd" w14:cmpd="sng" w14:algn="ctr">
                        <w14:noFill/>
                        <w14:prstDash w14:val="solid"/>
                        <w14:bevel/>
                      </w14:textOutline>
                    </w:rPr>
                    <w:t>This qualification is primarily vocational or industry oriented. The Advanced Certificate typically includes a WIL component.</w:t>
                  </w:r>
                </w:p>
                <w:p w14:paraId="34A5E954" w14:textId="155E9674" w:rsidR="00F5509A" w:rsidRPr="00C978D2" w:rsidRDefault="00F5509A" w:rsidP="00BF4646">
                  <w:pPr>
                    <w:rPr>
                      <w:rFonts w:cs="Times New Roman"/>
                      <w:szCs w:val="24"/>
                      <w14:textOutline w14:w="9525" w14:cap="rnd" w14:cmpd="sng" w14:algn="ctr">
                        <w14:noFill/>
                        <w14:prstDash w14:val="solid"/>
                        <w14:bevel/>
                      </w14:textOutline>
                    </w:rPr>
                  </w:pPr>
                </w:p>
              </w:tc>
            </w:tr>
            <w:tr w:rsidR="008E057D" w:rsidRPr="00BF4646" w14:paraId="29DDBED1" w14:textId="77777777" w:rsidTr="00C978D2">
              <w:tc>
                <w:tcPr>
                  <w:tcW w:w="9895" w:type="dxa"/>
                  <w:gridSpan w:val="2"/>
                </w:tcPr>
                <w:p w14:paraId="64C77338" w14:textId="77777777" w:rsidR="00A46ADD" w:rsidRDefault="00A46ADD" w:rsidP="00BF4646">
                  <w:pPr>
                    <w:rPr>
                      <w:rFonts w:cstheme="minorBidi"/>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pPr>
                </w:p>
                <w:p w14:paraId="22F72569" w14:textId="6B382A9B" w:rsidR="008E057D" w:rsidRDefault="008E057D" w:rsidP="00BF4646">
                  <w:pPr>
                    <w:rPr>
                      <w:rFonts w:cstheme="minorBidi"/>
                      <w:color w:val="000000" w:themeColor="text1"/>
                      <w:sz w:val="20"/>
                      <w14:textOutline w14:w="9525" w14:cap="rnd" w14:cmpd="sng" w14:algn="ctr">
                        <w14:noFill/>
                        <w14:prstDash w14:val="solid"/>
                        <w14:bevel/>
                      </w14:textOutline>
                      <w14:textFill>
                        <w14:solidFill>
                          <w14:schemeClr w14:val="tx1">
                            <w14:alpha w14:val="40000"/>
                          </w14:schemeClr>
                        </w14:solidFill>
                      </w14:textFill>
                    </w:rPr>
                  </w:pPr>
                  <w:r w:rsidRPr="008E057D">
                    <w:rPr>
                      <w:rFonts w:cstheme="minorBidi"/>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t xml:space="preserve">NOTE </w:t>
                  </w:r>
                  <w:r w:rsidR="00A51BF1">
                    <w:rPr>
                      <w:rFonts w:cstheme="minorBidi"/>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t>REGARDING</w:t>
                  </w:r>
                  <w:r w:rsidRPr="008E057D">
                    <w:rPr>
                      <w:rFonts w:cstheme="minorBidi"/>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t xml:space="preserve"> THE DIPLOMA</w:t>
                  </w:r>
                  <w:r>
                    <w:rPr>
                      <w:rFonts w:cstheme="minorBidi"/>
                      <w:color w:val="000000" w:themeColor="text1"/>
                      <w:sz w:val="20"/>
                      <w14:textOutline w14:w="9525" w14:cap="rnd" w14:cmpd="sng" w14:algn="ctr">
                        <w14:noFill/>
                        <w14:prstDash w14:val="solid"/>
                        <w14:bevel/>
                      </w14:textOutline>
                      <w14:textFill>
                        <w14:solidFill>
                          <w14:schemeClr w14:val="tx1">
                            <w14:alpha w14:val="40000"/>
                          </w14:schemeClr>
                        </w14:solidFill>
                      </w14:textFill>
                    </w:rPr>
                    <w:t>:</w:t>
                  </w:r>
                </w:p>
                <w:p w14:paraId="1703FF4E" w14:textId="77777777" w:rsidR="008E057D" w:rsidRDefault="008E057D" w:rsidP="00B57CAC">
                  <w:pPr>
                    <w:rPr>
                      <w:rFonts w:cstheme="minorBidi"/>
                      <w:color w:val="000000" w:themeColor="text1"/>
                      <w:sz w:val="20"/>
                      <w14:textOutline w14:w="9525" w14:cap="rnd" w14:cmpd="sng" w14:algn="ctr">
                        <w14:noFill/>
                        <w14:prstDash w14:val="solid"/>
                        <w14:bevel/>
                      </w14:textOutline>
                      <w14:textFill>
                        <w14:solidFill>
                          <w14:schemeClr w14:val="tx1">
                            <w14:alpha w14:val="40000"/>
                          </w14:schemeClr>
                        </w14:solidFill>
                      </w14:textFill>
                    </w:rPr>
                  </w:pPr>
                  <w:r w:rsidRPr="008E057D">
                    <w:rPr>
                      <w:rFonts w:cstheme="minorBidi"/>
                      <w:color w:val="000000" w:themeColor="text1"/>
                      <w:sz w:val="20"/>
                      <w14:textOutline w14:w="9525" w14:cap="rnd" w14:cmpd="sng" w14:algn="ctr">
                        <w14:noFill/>
                        <w14:prstDash w14:val="solid"/>
                        <w14:bevel/>
                      </w14:textOutline>
                      <w14:textFill>
                        <w14:solidFill>
                          <w14:schemeClr w14:val="tx1">
                            <w14:alpha w14:val="40000"/>
                          </w14:schemeClr>
                        </w14:solidFill>
                      </w14:textFill>
                    </w:rPr>
                    <w:t xml:space="preserve">There are </w:t>
                  </w:r>
                  <w:r w:rsidRPr="00AE12F9">
                    <w:rPr>
                      <w:rFonts w:cstheme="minorBidi"/>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t>two key distinctions</w:t>
                  </w:r>
                  <w:r w:rsidRPr="008E057D">
                    <w:rPr>
                      <w:rFonts w:cstheme="minorBidi"/>
                      <w:color w:val="000000" w:themeColor="text1"/>
                      <w:sz w:val="20"/>
                      <w14:textOutline w14:w="9525" w14:cap="rnd" w14:cmpd="sng" w14:algn="ctr">
                        <w14:noFill/>
                        <w14:prstDash w14:val="solid"/>
                        <w14:bevel/>
                      </w14:textOutline>
                      <w14:textFill>
                        <w14:solidFill>
                          <w14:schemeClr w14:val="tx1">
                            <w14:alpha w14:val="40000"/>
                          </w14:schemeClr>
                        </w14:solidFill>
                      </w14:textFill>
                    </w:rPr>
                    <w:t xml:space="preserve"> between the 240- and 360-credit Diploma variants. The latter may provide for up to 120 credits of workplace-based learning, while the 240-credit variant does not, and the 240-credit variant may only be offered where it leads to a professional designation or occupational role as determined by a professional body.</w:t>
                  </w:r>
                </w:p>
                <w:p w14:paraId="5731BAF2" w14:textId="720077E2" w:rsidR="002C06A7" w:rsidRPr="00CA7AE2" w:rsidRDefault="002C06A7" w:rsidP="00B57CAC">
                  <w:pPr>
                    <w:rPr>
                      <w:rFonts w:cstheme="minorBidi"/>
                      <w:color w:val="000000" w:themeColor="text1"/>
                      <w:sz w:val="20"/>
                      <w14:textOutline w14:w="9525" w14:cap="rnd" w14:cmpd="sng" w14:algn="ctr">
                        <w14:noFill/>
                        <w14:prstDash w14:val="solid"/>
                        <w14:bevel/>
                      </w14:textOutline>
                      <w14:textFill>
                        <w14:solidFill>
                          <w14:schemeClr w14:val="tx1">
                            <w14:alpha w14:val="40000"/>
                          </w14:schemeClr>
                        </w14:solidFill>
                      </w14:textFill>
                    </w:rPr>
                  </w:pPr>
                </w:p>
              </w:tc>
            </w:tr>
            <w:tr w:rsidR="00BF4646" w:rsidRPr="00BF4646" w14:paraId="3C33E393" w14:textId="77777777" w:rsidTr="00507985">
              <w:tc>
                <w:tcPr>
                  <w:tcW w:w="4111" w:type="dxa"/>
                </w:tcPr>
                <w:p w14:paraId="60FF7B3C" w14:textId="3D837C5F" w:rsidR="00BF4646" w:rsidRPr="004771F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Diploma (240 credits) </w:t>
                  </w:r>
                </w:p>
              </w:tc>
              <w:tc>
                <w:tcPr>
                  <w:tcW w:w="5784" w:type="dxa"/>
                </w:tcPr>
                <w:p w14:paraId="008F0159" w14:textId="77777777" w:rsidR="00BF4646" w:rsidRDefault="00BF4646" w:rsidP="00BF4646">
                  <w:pPr>
                    <w:rPr>
                      <w:rFonts w:cstheme="minorBidi"/>
                      <w:szCs w:val="24"/>
                      <w14:textOutline w14:w="9525" w14:cap="rnd" w14:cmpd="sng" w14:algn="ctr">
                        <w14:noFill/>
                        <w14:prstDash w14:val="solid"/>
                        <w14:bevel/>
                      </w14:textOutline>
                    </w:rPr>
                  </w:pPr>
                  <w:r w:rsidRPr="00507985">
                    <w:rPr>
                      <w:rFonts w:cstheme="minorBidi"/>
                      <w:szCs w:val="24"/>
                      <w14:textOutline w14:w="9525" w14:cap="rnd" w14:cmpd="sng" w14:algn="ctr">
                        <w14:noFill/>
                        <w14:prstDash w14:val="solid"/>
                        <w14:bevel/>
                      </w14:textOutline>
                    </w:rPr>
                    <w:t>This qualification primarily has a vocational orientation, which includes professional, vocational or industry specific knowledge, and may only be offered where it leads to a professional designation or occupational role as determined by a professional body</w:t>
                  </w:r>
                  <w:r w:rsidR="008E057D" w:rsidRPr="00507985">
                    <w:rPr>
                      <w:rFonts w:cstheme="minorBidi"/>
                      <w:szCs w:val="24"/>
                      <w14:textOutline w14:w="9525" w14:cap="rnd" w14:cmpd="sng" w14:algn="ctr">
                        <w14:noFill/>
                        <w14:prstDash w14:val="solid"/>
                        <w14:bevel/>
                      </w14:textOutline>
                    </w:rPr>
                    <w:t>.</w:t>
                  </w:r>
                  <w:r w:rsidRPr="00507985">
                    <w:rPr>
                      <w:rFonts w:cstheme="minorBidi"/>
                      <w:szCs w:val="24"/>
                      <w14:textOutline w14:w="9525" w14:cap="rnd" w14:cmpd="sng" w14:algn="ctr">
                        <w14:noFill/>
                        <w14:prstDash w14:val="solid"/>
                        <w14:bevel/>
                      </w14:textOutline>
                    </w:rPr>
                    <w:t xml:space="preserve"> In this case, the approval from the professional body must be attached.</w:t>
                  </w:r>
                </w:p>
                <w:p w14:paraId="3D202A1F" w14:textId="77777777" w:rsidR="00507985" w:rsidRDefault="00507985" w:rsidP="00B57CAC">
                  <w:pPr>
                    <w:rPr>
                      <w:rFonts w:cstheme="minorBidi"/>
                      <w:szCs w:val="24"/>
                      <w14:textOutline w14:w="9525" w14:cap="rnd" w14:cmpd="sng" w14:algn="ctr">
                        <w14:noFill/>
                        <w14:prstDash w14:val="solid"/>
                        <w14:bevel/>
                      </w14:textOutline>
                    </w:rPr>
                  </w:pPr>
                  <w:r>
                    <w:rPr>
                      <w:rFonts w:cstheme="minorBidi"/>
                      <w:szCs w:val="24"/>
                      <w14:textOutline w14:w="9525" w14:cap="rnd" w14:cmpd="sng" w14:algn="ctr">
                        <w14:noFill/>
                        <w14:prstDash w14:val="solid"/>
                        <w14:bevel/>
                      </w14:textOutline>
                    </w:rPr>
                    <w:t xml:space="preserve">The vertical articulation opportunities </w:t>
                  </w:r>
                  <w:r w:rsidR="00470DC5">
                    <w:rPr>
                      <w:rFonts w:cstheme="minorBidi"/>
                      <w:szCs w:val="24"/>
                      <w14:textOutline w14:w="9525" w14:cap="rnd" w14:cmpd="sng" w14:algn="ctr">
                        <w14:noFill/>
                        <w14:prstDash w14:val="solid"/>
                        <w14:bevel/>
                      </w14:textOutline>
                    </w:rPr>
                    <w:t xml:space="preserve">(progression) </w:t>
                  </w:r>
                  <w:r>
                    <w:rPr>
                      <w:rFonts w:cstheme="minorBidi"/>
                      <w:szCs w:val="24"/>
                      <w14:textOutline w14:w="9525" w14:cap="rnd" w14:cmpd="sng" w14:algn="ctr">
                        <w14:noFill/>
                        <w14:prstDash w14:val="solid"/>
                        <w14:bevel/>
                      </w14:textOutline>
                    </w:rPr>
                    <w:t>from a 240-credit Diploma must be considered.</w:t>
                  </w:r>
                  <w:r w:rsidR="00470DC5">
                    <w:rPr>
                      <w:rFonts w:cstheme="minorBidi"/>
                      <w:szCs w:val="24"/>
                      <w14:textOutline w14:w="9525" w14:cap="rnd" w14:cmpd="sng" w14:algn="ctr">
                        <w14:noFill/>
                        <w14:prstDash w14:val="solid"/>
                        <w14:bevel/>
                      </w14:textOutline>
                    </w:rPr>
                    <w:t xml:space="preserve"> </w:t>
                  </w:r>
                </w:p>
                <w:p w14:paraId="44278C08" w14:textId="2D15EC8A" w:rsidR="004D722E" w:rsidRPr="00507985" w:rsidRDefault="004D722E" w:rsidP="00B57CAC">
                  <w:pPr>
                    <w:rPr>
                      <w:rFonts w:cstheme="minorBidi"/>
                      <w:szCs w:val="24"/>
                      <w14:textOutline w14:w="9525" w14:cap="rnd" w14:cmpd="sng" w14:algn="ctr">
                        <w14:noFill/>
                        <w14:prstDash w14:val="solid"/>
                        <w14:bevel/>
                      </w14:textOutline>
                    </w:rPr>
                  </w:pPr>
                </w:p>
              </w:tc>
            </w:tr>
            <w:tr w:rsidR="00BF4646" w:rsidRPr="00BF4646" w14:paraId="76E16156" w14:textId="77777777" w:rsidTr="00507985">
              <w:tc>
                <w:tcPr>
                  <w:tcW w:w="4111" w:type="dxa"/>
                </w:tcPr>
                <w:p w14:paraId="2DAE61FC" w14:textId="77777777" w:rsidR="00BF4646" w:rsidRPr="004771F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Diploma (360 credits)</w:t>
                  </w:r>
                </w:p>
              </w:tc>
              <w:tc>
                <w:tcPr>
                  <w:tcW w:w="5784" w:type="dxa"/>
                </w:tcPr>
                <w:p w14:paraId="5CB24E79" w14:textId="10A4B9AE" w:rsidR="00BF4646" w:rsidRDefault="003D2120" w:rsidP="00BF4646">
                  <w:pPr>
                    <w:rPr>
                      <w:rFonts w:cs="Times New Roman"/>
                      <w:szCs w:val="24"/>
                      <w14:textOutline w14:w="9525" w14:cap="rnd" w14:cmpd="sng" w14:algn="ctr">
                        <w14:noFill/>
                        <w14:prstDash w14:val="solid"/>
                        <w14:bevel/>
                      </w14:textOutline>
                    </w:rPr>
                  </w:pPr>
                  <w:r w:rsidRPr="00507985">
                    <w:rPr>
                      <w:rFonts w:cs="Times New Roman"/>
                      <w:szCs w:val="24"/>
                      <w14:textOutline w14:w="9525" w14:cap="rnd" w14:cmpd="sng" w14:algn="ctr">
                        <w14:noFill/>
                        <w14:prstDash w14:val="solid"/>
                        <w14:bevel/>
                      </w14:textOutline>
                    </w:rPr>
                    <w:t>This qualification primarily has a vocational orientation, which includes professional, vocational or industry specific knowledge. The Diploma typically includes an appropriate WIL component.</w:t>
                  </w:r>
                </w:p>
                <w:p w14:paraId="15F1C363" w14:textId="10F68754" w:rsidR="00507985" w:rsidRPr="00507985" w:rsidRDefault="00507985" w:rsidP="00BF4646">
                  <w:pPr>
                    <w:rPr>
                      <w:rFonts w:cs="Times New Roman"/>
                      <w:szCs w:val="24"/>
                      <w14:textOutline w14:w="9525" w14:cap="rnd" w14:cmpd="sng" w14:algn="ctr">
                        <w14:noFill/>
                        <w14:prstDash w14:val="solid"/>
                        <w14:bevel/>
                      </w14:textOutline>
                    </w:rPr>
                  </w:pPr>
                </w:p>
              </w:tc>
            </w:tr>
            <w:tr w:rsidR="00BF4646" w:rsidRPr="00BF4646" w14:paraId="2CA8E7FC" w14:textId="77777777" w:rsidTr="00507985">
              <w:tc>
                <w:tcPr>
                  <w:tcW w:w="4111" w:type="dxa"/>
                </w:tcPr>
                <w:p w14:paraId="3F601F2C" w14:textId="77777777" w:rsidR="00BF4646" w:rsidRPr="004771F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Advanced Diploma</w:t>
                  </w:r>
                </w:p>
              </w:tc>
              <w:tc>
                <w:tcPr>
                  <w:tcW w:w="5784" w:type="dxa"/>
                </w:tcPr>
                <w:p w14:paraId="5BC37FB2" w14:textId="02B79F40" w:rsidR="00BF4646" w:rsidRDefault="00FA2766" w:rsidP="00BF4646">
                  <w:pPr>
                    <w:rPr>
                      <w:rFonts w:cs="Times New Roman"/>
                      <w:szCs w:val="24"/>
                      <w14:textOutline w14:w="9525" w14:cap="rnd" w14:cmpd="sng" w14:algn="ctr">
                        <w14:noFill/>
                        <w14:prstDash w14:val="solid"/>
                        <w14:bevel/>
                      </w14:textOutline>
                    </w:rPr>
                  </w:pPr>
                  <w:r w:rsidRPr="00FA2766">
                    <w:rPr>
                      <w:rFonts w:cs="Times New Roman"/>
                      <w:szCs w:val="24"/>
                      <w14:textOutline w14:w="9525" w14:cap="rnd" w14:cmpd="sng" w14:algn="ctr">
                        <w14:noFill/>
                        <w14:prstDash w14:val="solid"/>
                        <w14:bevel/>
                      </w14:textOutline>
                    </w:rPr>
                    <w:t xml:space="preserve">This qualification has </w:t>
                  </w:r>
                  <w:r w:rsidR="004F0571" w:rsidRPr="00FA2766">
                    <w:rPr>
                      <w:rFonts w:cs="Times New Roman"/>
                      <w:szCs w:val="24"/>
                      <w14:textOutline w14:w="9525" w14:cap="rnd" w14:cmpd="sng" w14:algn="ctr">
                        <w14:noFill/>
                        <w14:prstDash w14:val="solid"/>
                        <w14:bevel/>
                      </w14:textOutline>
                    </w:rPr>
                    <w:t>several</w:t>
                  </w:r>
                  <w:r w:rsidRPr="00FA2766">
                    <w:rPr>
                      <w:rFonts w:cs="Times New Roman"/>
                      <w:szCs w:val="24"/>
                      <w14:textOutline w14:w="9525" w14:cap="rnd" w14:cmpd="sng" w14:algn="ctr">
                        <w14:noFill/>
                        <w14:prstDash w14:val="solid"/>
                        <w14:bevel/>
                      </w14:textOutline>
                    </w:rPr>
                    <w:t xml:space="preserve"> different purposes, depending on a student’s circumstances and the nature of the programme. It may provide entry-level vocational or professional preparation or specialisation for </w:t>
                  </w:r>
                  <w:r w:rsidR="004F0571" w:rsidRPr="00FA2766">
                    <w:rPr>
                      <w:rFonts w:cs="Times New Roman"/>
                      <w:szCs w:val="24"/>
                      <w14:textOutline w14:w="9525" w14:cap="rnd" w14:cmpd="sng" w14:algn="ctr">
                        <w14:noFill/>
                        <w14:prstDash w14:val="solid"/>
                        <w14:bevel/>
                      </w14:textOutline>
                    </w:rPr>
                    <w:t>bachelor’s degree</w:t>
                  </w:r>
                  <w:r w:rsidRPr="00FA2766">
                    <w:rPr>
                      <w:rFonts w:cs="Times New Roman"/>
                      <w:szCs w:val="24"/>
                      <w14:textOutline w14:w="9525" w14:cap="rnd" w14:cmpd="sng" w14:algn="ctr">
                        <w14:noFill/>
                        <w14:prstDash w14:val="solid"/>
                        <w14:bevel/>
                      </w14:textOutline>
                    </w:rPr>
                    <w:t xml:space="preserve"> graduates or diplomates</w:t>
                  </w:r>
                  <w:r>
                    <w:rPr>
                      <w:rFonts w:cs="Times New Roman"/>
                      <w:szCs w:val="24"/>
                      <w14:textOutline w14:w="9525" w14:cap="rnd" w14:cmpd="sng" w14:algn="ctr">
                        <w14:noFill/>
                        <w14:prstDash w14:val="solid"/>
                        <w14:bevel/>
                      </w14:textOutline>
                    </w:rPr>
                    <w:t xml:space="preserve">. </w:t>
                  </w:r>
                  <w:r w:rsidRPr="00FA2766">
                    <w:rPr>
                      <w:rFonts w:cs="Times New Roman"/>
                      <w:szCs w:val="24"/>
                      <w14:textOutline w14:w="9525" w14:cap="rnd" w14:cmpd="sng" w14:algn="ctr">
                        <w14:noFill/>
                        <w14:prstDash w14:val="solid"/>
                        <w14:bevel/>
                      </w14:textOutline>
                    </w:rPr>
                    <w:t>This qualification may also be designed to prepare students for postgraduate study through the deepening of their knowledge and understanding of theories, methodologies</w:t>
                  </w:r>
                  <w:r>
                    <w:rPr>
                      <w:rFonts w:cs="Times New Roman"/>
                      <w:szCs w:val="24"/>
                      <w14:textOutline w14:w="9525" w14:cap="rnd" w14:cmpd="sng" w14:algn="ctr">
                        <w14:noFill/>
                        <w14:prstDash w14:val="solid"/>
                        <w14:bevel/>
                      </w14:textOutline>
                    </w:rPr>
                    <w:t>,</w:t>
                  </w:r>
                  <w:r w:rsidRPr="00FA2766">
                    <w:rPr>
                      <w:rFonts w:cs="Times New Roman"/>
                      <w:szCs w:val="24"/>
                      <w14:textOutline w14:w="9525" w14:cap="rnd" w14:cmpd="sng" w14:algn="ctr">
                        <w14:noFill/>
                        <w14:prstDash w14:val="solid"/>
                        <w14:bevel/>
                      </w14:textOutline>
                    </w:rPr>
                    <w:t xml:space="preserve"> and practices</w:t>
                  </w:r>
                  <w:r>
                    <w:rPr>
                      <w:rFonts w:cs="Times New Roman"/>
                      <w:szCs w:val="24"/>
                      <w14:textOutline w14:w="9525" w14:cap="rnd" w14:cmpd="sng" w14:algn="ctr">
                        <w14:noFill/>
                        <w14:prstDash w14:val="solid"/>
                        <w14:bevel/>
                      </w14:textOutline>
                    </w:rPr>
                    <w:t>.</w:t>
                  </w:r>
                </w:p>
                <w:p w14:paraId="6598A96F" w14:textId="60EC13E1" w:rsidR="00FA2766" w:rsidRPr="00507985" w:rsidRDefault="00FA2766" w:rsidP="00BF4646">
                  <w:pPr>
                    <w:rPr>
                      <w:rFonts w:cs="Times New Roman"/>
                      <w:szCs w:val="24"/>
                      <w14:textOutline w14:w="9525" w14:cap="rnd" w14:cmpd="sng" w14:algn="ctr">
                        <w14:noFill/>
                        <w14:prstDash w14:val="solid"/>
                        <w14:bevel/>
                      </w14:textOutline>
                    </w:rPr>
                  </w:pPr>
                </w:p>
              </w:tc>
            </w:tr>
            <w:tr w:rsidR="00FA2766" w:rsidRPr="00BF4646" w14:paraId="7A4497A9" w14:textId="77777777" w:rsidTr="0056697C">
              <w:tc>
                <w:tcPr>
                  <w:tcW w:w="9895" w:type="dxa"/>
                  <w:gridSpan w:val="2"/>
                </w:tcPr>
                <w:p w14:paraId="4978EC49" w14:textId="77777777" w:rsidR="00FA2766" w:rsidRDefault="00FA2766" w:rsidP="008E057D">
                  <w:pPr>
                    <w:tabs>
                      <w:tab w:val="left" w:pos="1690"/>
                    </w:tabs>
                    <w:rPr>
                      <w:rFonts w:cs="Times New Roman"/>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pPr>
                  <w:r w:rsidRPr="00FA2766">
                    <w:rPr>
                      <w:rFonts w:cs="Times New Roman"/>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t xml:space="preserve">NOTE REGARDING THE BACHELOR’S DEGREE: </w:t>
                  </w:r>
                </w:p>
                <w:p w14:paraId="5C7B790E" w14:textId="77777777" w:rsidR="00E36C34" w:rsidRDefault="00FA2766" w:rsidP="00B57CAC">
                  <w:pPr>
                    <w:tabs>
                      <w:tab w:val="left" w:pos="1690"/>
                    </w:tabs>
                    <w:rPr>
                      <w:rFonts w:cs="Times New Roman"/>
                      <w:color w:val="808080" w:themeColor="background1" w:themeShade="80"/>
                      <w:sz w:val="20"/>
                      <w14:textOutline w14:w="9525" w14:cap="rnd" w14:cmpd="sng" w14:algn="ctr">
                        <w14:noFill/>
                        <w14:prstDash w14:val="solid"/>
                        <w14:bevel/>
                      </w14:textOutline>
                    </w:rPr>
                  </w:pPr>
                  <w:r w:rsidRPr="00FA2766">
                    <w:rPr>
                      <w:rFonts w:cs="Times New Roman"/>
                      <w:color w:val="808080" w:themeColor="background1" w:themeShade="80"/>
                      <w:sz w:val="20"/>
                      <w14:textOutline w14:w="9525" w14:cap="rnd" w14:cmpd="sng" w14:algn="ctr">
                        <w14:noFill/>
                        <w14:prstDash w14:val="solid"/>
                        <w14:bevel/>
                      </w14:textOutline>
                    </w:rPr>
                    <w:t xml:space="preserve">There are </w:t>
                  </w:r>
                  <w:r w:rsidRPr="00AE12F9">
                    <w:rPr>
                      <w:rFonts w:cs="Times New Roman"/>
                      <w:b/>
                      <w:bCs/>
                      <w:color w:val="808080" w:themeColor="background1" w:themeShade="80"/>
                      <w:sz w:val="20"/>
                      <w14:textOutline w14:w="9525" w14:cap="rnd" w14:cmpd="sng" w14:algn="ctr">
                        <w14:noFill/>
                        <w14:prstDash w14:val="solid"/>
                        <w14:bevel/>
                      </w14:textOutline>
                    </w:rPr>
                    <w:t>two types</w:t>
                  </w:r>
                  <w:r w:rsidRPr="00FA2766">
                    <w:rPr>
                      <w:rFonts w:cs="Times New Roman"/>
                      <w:color w:val="808080" w:themeColor="background1" w:themeShade="80"/>
                      <w:sz w:val="20"/>
                      <w14:textOutline w14:w="9525" w14:cap="rnd" w14:cmpd="sng" w14:algn="ctr">
                        <w14:noFill/>
                        <w14:prstDash w14:val="solid"/>
                        <w14:bevel/>
                      </w14:textOutline>
                    </w:rPr>
                    <w:t xml:space="preserve"> of </w:t>
                  </w:r>
                  <w:proofErr w:type="gramStart"/>
                  <w:r w:rsidRPr="00FA2766">
                    <w:rPr>
                      <w:rFonts w:cs="Times New Roman"/>
                      <w:color w:val="808080" w:themeColor="background1" w:themeShade="80"/>
                      <w:sz w:val="20"/>
                      <w14:textOutline w14:w="9525" w14:cap="rnd" w14:cmpd="sng" w14:algn="ctr">
                        <w14:noFill/>
                        <w14:prstDash w14:val="solid"/>
                        <w14:bevel/>
                      </w14:textOutline>
                    </w:rPr>
                    <w:t>Bachelor’s</w:t>
                  </w:r>
                  <w:proofErr w:type="gramEnd"/>
                  <w:r w:rsidRPr="00FA2766">
                    <w:rPr>
                      <w:rFonts w:cs="Times New Roman"/>
                      <w:color w:val="808080" w:themeColor="background1" w:themeShade="80"/>
                      <w:sz w:val="20"/>
                      <w14:textOutline w14:w="9525" w14:cap="rnd" w14:cmpd="sng" w14:algn="ctr">
                        <w14:noFill/>
                        <w14:prstDash w14:val="solid"/>
                        <w14:bevel/>
                      </w14:textOutline>
                    </w:rPr>
                    <w:t xml:space="preserve"> Degrees, namely general and professionally oriented Bachelor’s Degrees. </w:t>
                  </w:r>
                </w:p>
                <w:p w14:paraId="0F4C3973" w14:textId="0F6623E3" w:rsidR="002C06A7" w:rsidRPr="00B57CAC" w:rsidRDefault="002C06A7" w:rsidP="00B57CAC">
                  <w:pPr>
                    <w:tabs>
                      <w:tab w:val="left" w:pos="1690"/>
                    </w:tabs>
                    <w:rPr>
                      <w:rFonts w:cs="Times New Roman"/>
                      <w:color w:val="808080" w:themeColor="background1" w:themeShade="80"/>
                      <w:sz w:val="20"/>
                      <w14:textOutline w14:w="9525" w14:cap="rnd" w14:cmpd="sng" w14:algn="ctr">
                        <w14:noFill/>
                        <w14:prstDash w14:val="solid"/>
                        <w14:bevel/>
                      </w14:textOutline>
                    </w:rPr>
                  </w:pPr>
                </w:p>
              </w:tc>
            </w:tr>
            <w:tr w:rsidR="00BF4646" w:rsidRPr="00BF4646" w14:paraId="5F20F3DF" w14:textId="77777777" w:rsidTr="00507985">
              <w:tc>
                <w:tcPr>
                  <w:tcW w:w="4111" w:type="dxa"/>
                </w:tcPr>
                <w:p w14:paraId="66D86E29" w14:textId="77777777" w:rsidR="00BF4646" w:rsidRPr="004771F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Bachelor’s Degree (3 years)</w:t>
                  </w:r>
                </w:p>
              </w:tc>
              <w:tc>
                <w:tcPr>
                  <w:tcW w:w="5784" w:type="dxa"/>
                </w:tcPr>
                <w:p w14:paraId="4D434D15" w14:textId="77777777" w:rsidR="00BF4646" w:rsidRDefault="006A475D" w:rsidP="00B57CAC">
                  <w:pPr>
                    <w:tabs>
                      <w:tab w:val="left" w:pos="1297"/>
                      <w:tab w:val="left" w:pos="1690"/>
                    </w:tabs>
                    <w:rPr>
                      <w:rFonts w:cs="Times New Roman"/>
                      <w:szCs w:val="24"/>
                      <w14:textOutline w14:w="9525" w14:cap="rnd" w14:cmpd="sng" w14:algn="ctr">
                        <w14:noFill/>
                        <w14:prstDash w14:val="solid"/>
                        <w14:bevel/>
                      </w14:textOutline>
                    </w:rPr>
                  </w:pPr>
                  <w:r>
                    <w:rPr>
                      <w:rFonts w:cs="Times New Roman"/>
                      <w:szCs w:val="24"/>
                      <w14:textOutline w14:w="9525" w14:cap="rnd" w14:cmpd="sng" w14:algn="ctr">
                        <w14:noFill/>
                        <w14:prstDash w14:val="solid"/>
                        <w14:bevel/>
                      </w14:textOutline>
                    </w:rPr>
                    <w:t xml:space="preserve">This is typically a 360-credit Degree that </w:t>
                  </w:r>
                  <w:r w:rsidRPr="006A475D">
                    <w:rPr>
                      <w:rFonts w:cs="Times New Roman"/>
                      <w:szCs w:val="24"/>
                      <w14:textOutline w14:w="9525" w14:cap="rnd" w14:cmpd="sng" w14:algn="ctr">
                        <w14:noFill/>
                        <w14:prstDash w14:val="solid"/>
                        <w14:bevel/>
                      </w14:textOutline>
                    </w:rPr>
                    <w:t>provide</w:t>
                  </w:r>
                  <w:r>
                    <w:rPr>
                      <w:rFonts w:cs="Times New Roman"/>
                      <w:szCs w:val="24"/>
                      <w14:textOutline w14:w="9525" w14:cap="rnd" w14:cmpd="sng" w14:algn="ctr">
                        <w14:noFill/>
                        <w14:prstDash w14:val="solid"/>
                        <w14:bevel/>
                      </w14:textOutline>
                    </w:rPr>
                    <w:t>s</w:t>
                  </w:r>
                  <w:r w:rsidRPr="006A475D">
                    <w:rPr>
                      <w:rFonts w:cs="Times New Roman"/>
                      <w:szCs w:val="24"/>
                      <w14:textOutline w14:w="9525" w14:cap="rnd" w14:cmpd="sng" w14:algn="ctr">
                        <w14:noFill/>
                        <w14:prstDash w14:val="solid"/>
                        <w14:bevel/>
                      </w14:textOutline>
                    </w:rPr>
                    <w:t xml:space="preserve"> a well- rounded, broad education that equips graduates with the knowledge base, theory and methodology of disciplines and fields of study</w:t>
                  </w:r>
                  <w:r>
                    <w:rPr>
                      <w:rFonts w:cs="Times New Roman"/>
                      <w:szCs w:val="24"/>
                      <w14:textOutline w14:w="9525" w14:cap="rnd" w14:cmpd="sng" w14:algn="ctr">
                        <w14:noFill/>
                        <w14:prstDash w14:val="solid"/>
                        <w14:bevel/>
                      </w14:textOutline>
                    </w:rPr>
                    <w:t>.</w:t>
                  </w:r>
                  <w:r w:rsidR="006A273E">
                    <w:rPr>
                      <w:rFonts w:cs="Times New Roman"/>
                      <w:szCs w:val="24"/>
                      <w14:textOutline w14:w="9525" w14:cap="rnd" w14:cmpd="sng" w14:algn="ctr">
                        <w14:noFill/>
                        <w14:prstDash w14:val="solid"/>
                        <w14:bevel/>
                      </w14:textOutline>
                    </w:rPr>
                    <w:t xml:space="preserve"> </w:t>
                  </w:r>
                  <w:r w:rsidR="006A273E" w:rsidRPr="006A273E">
                    <w:rPr>
                      <w:rFonts w:cs="Times New Roman"/>
                      <w:szCs w:val="24"/>
                      <w14:textOutline w14:w="9525" w14:cap="rnd" w14:cmpd="sng" w14:algn="ctr">
                        <w14:noFill/>
                        <w14:prstDash w14:val="solid"/>
                        <w14:bevel/>
                      </w14:textOutline>
                    </w:rPr>
                    <w:t xml:space="preserve">The general </w:t>
                  </w:r>
                  <w:proofErr w:type="gramStart"/>
                  <w:r w:rsidR="006A273E" w:rsidRPr="006A273E">
                    <w:rPr>
                      <w:rFonts w:cs="Times New Roman"/>
                      <w:szCs w:val="24"/>
                      <w14:textOutline w14:w="9525" w14:cap="rnd" w14:cmpd="sng" w14:algn="ctr">
                        <w14:noFill/>
                        <w14:prstDash w14:val="solid"/>
                        <w14:bevel/>
                      </w14:textOutline>
                    </w:rPr>
                    <w:t>Bachelor’s Degree</w:t>
                  </w:r>
                  <w:proofErr w:type="gramEnd"/>
                  <w:r w:rsidR="006A273E" w:rsidRPr="006A273E">
                    <w:rPr>
                      <w:rFonts w:cs="Times New Roman"/>
                      <w:szCs w:val="24"/>
                      <w14:textOutline w14:w="9525" w14:cap="rnd" w14:cmpd="sng" w14:algn="ctr">
                        <w14:noFill/>
                        <w14:prstDash w14:val="solid"/>
                        <w14:bevel/>
                      </w14:textOutline>
                    </w:rPr>
                    <w:t xml:space="preserve"> </w:t>
                  </w:r>
                  <w:r w:rsidR="006A273E" w:rsidRPr="006A273E">
                    <w:rPr>
                      <w:rFonts w:cs="Times New Roman"/>
                      <w:szCs w:val="24"/>
                      <w14:textOutline w14:w="9525" w14:cap="rnd" w14:cmpd="sng" w14:algn="ctr">
                        <w14:noFill/>
                        <w14:prstDash w14:val="solid"/>
                        <w14:bevel/>
                      </w14:textOutline>
                    </w:rPr>
                    <w:lastRenderedPageBreak/>
                    <w:t>emphasises general principles and theory as preparation for entry into general employment or a postgraduate prog</w:t>
                  </w:r>
                  <w:r w:rsidR="006A273E">
                    <w:rPr>
                      <w:rFonts w:cs="Times New Roman"/>
                      <w:szCs w:val="24"/>
                      <w14:textOutline w14:w="9525" w14:cap="rnd" w14:cmpd="sng" w14:algn="ctr">
                        <w14:noFill/>
                        <w14:prstDash w14:val="solid"/>
                        <w14:bevel/>
                      </w14:textOutline>
                    </w:rPr>
                    <w:t>r</w:t>
                  </w:r>
                  <w:r w:rsidR="006A273E" w:rsidRPr="006A273E">
                    <w:rPr>
                      <w:rFonts w:cs="Times New Roman"/>
                      <w:szCs w:val="24"/>
                      <w14:textOutline w14:w="9525" w14:cap="rnd" w14:cmpd="sng" w14:algn="ctr">
                        <w14:noFill/>
                        <w14:prstDash w14:val="solid"/>
                        <w14:bevel/>
                      </w14:textOutline>
                    </w:rPr>
                    <w:t>amme.</w:t>
                  </w:r>
                  <w:r w:rsidR="00422BED">
                    <w:rPr>
                      <w:rFonts w:cs="Times New Roman"/>
                      <w:szCs w:val="24"/>
                      <w14:textOutline w14:w="9525" w14:cap="rnd" w14:cmpd="sng" w14:algn="ctr">
                        <w14:noFill/>
                        <w14:prstDash w14:val="solid"/>
                        <w14:bevel/>
                      </w14:textOutline>
                    </w:rPr>
                    <w:tab/>
                  </w:r>
                </w:p>
                <w:p w14:paraId="1806FCE7" w14:textId="773F2A36" w:rsidR="00700EEB" w:rsidRPr="00507985" w:rsidRDefault="00700EEB" w:rsidP="00B57CAC">
                  <w:pPr>
                    <w:tabs>
                      <w:tab w:val="left" w:pos="1297"/>
                      <w:tab w:val="left" w:pos="1690"/>
                    </w:tabs>
                    <w:rPr>
                      <w:rFonts w:cs="Times New Roman"/>
                      <w:szCs w:val="24"/>
                      <w14:textOutline w14:w="9525" w14:cap="rnd" w14:cmpd="sng" w14:algn="ctr">
                        <w14:noFill/>
                        <w14:prstDash w14:val="solid"/>
                        <w14:bevel/>
                      </w14:textOutline>
                    </w:rPr>
                  </w:pPr>
                </w:p>
              </w:tc>
            </w:tr>
            <w:tr w:rsidR="00BF4646" w:rsidRPr="00BF4646" w14:paraId="72757366" w14:textId="77777777" w:rsidTr="00507985">
              <w:tc>
                <w:tcPr>
                  <w:tcW w:w="4111" w:type="dxa"/>
                </w:tcPr>
                <w:p w14:paraId="0E389692" w14:textId="49E55CE4" w:rsidR="00BF4646" w:rsidRPr="004771F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lastRenderedPageBreak/>
                    <w:t xml:space="preserve">Bachelor’s Degree (4 years) </w:t>
                  </w:r>
                  <w:r w:rsidR="00E36C34">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I</w:t>
                  </w: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ndicate NQF level</w:t>
                  </w:r>
                </w:p>
              </w:tc>
              <w:tc>
                <w:tcPr>
                  <w:tcW w:w="5784" w:type="dxa"/>
                </w:tcPr>
                <w:p w14:paraId="24F1AF6F" w14:textId="394A86C4" w:rsidR="006A273E" w:rsidRDefault="006A475D" w:rsidP="006A475D">
                  <w:pPr>
                    <w:tabs>
                      <w:tab w:val="left" w:pos="1297"/>
                      <w:tab w:val="left" w:pos="1690"/>
                    </w:tabs>
                  </w:pPr>
                  <w:r w:rsidRPr="006A475D">
                    <w:rPr>
                      <w:rFonts w:cs="Times New Roman"/>
                      <w:szCs w:val="24"/>
                      <w14:textOutline w14:w="9525" w14:cap="rnd" w14:cmpd="sng" w14:algn="ctr">
                        <w14:noFill/>
                        <w14:prstDash w14:val="solid"/>
                        <w14:bevel/>
                      </w14:textOutline>
                    </w:rPr>
                    <w:t xml:space="preserve">This is typically a </w:t>
                  </w:r>
                  <w:r>
                    <w:rPr>
                      <w:rFonts w:cs="Times New Roman"/>
                      <w:szCs w:val="24"/>
                      <w14:textOutline w14:w="9525" w14:cap="rnd" w14:cmpd="sng" w14:algn="ctr">
                        <w14:noFill/>
                        <w14:prstDash w14:val="solid"/>
                        <w14:bevel/>
                      </w14:textOutline>
                    </w:rPr>
                    <w:t>48</w:t>
                  </w:r>
                  <w:r w:rsidRPr="006A475D">
                    <w:rPr>
                      <w:rFonts w:cs="Times New Roman"/>
                      <w:szCs w:val="24"/>
                      <w14:textOutline w14:w="9525" w14:cap="rnd" w14:cmpd="sng" w14:algn="ctr">
                        <w14:noFill/>
                        <w14:prstDash w14:val="solid"/>
                        <w14:bevel/>
                      </w14:textOutline>
                    </w:rPr>
                    <w:t xml:space="preserve">0-credit Degree </w:t>
                  </w:r>
                  <w:r>
                    <w:rPr>
                      <w:rFonts w:cs="Times New Roman"/>
                      <w:szCs w:val="24"/>
                      <w14:textOutline w14:w="9525" w14:cap="rnd" w14:cmpd="sng" w14:algn="ctr">
                        <w14:noFill/>
                        <w14:prstDash w14:val="solid"/>
                        <w14:bevel/>
                      </w14:textOutline>
                    </w:rPr>
                    <w:t xml:space="preserve">that </w:t>
                  </w:r>
                  <w:r w:rsidRPr="006A475D">
                    <w:rPr>
                      <w:rFonts w:cs="Times New Roman"/>
                      <w:szCs w:val="24"/>
                      <w14:textOutline w14:w="9525" w14:cap="rnd" w14:cmpd="sng" w14:algn="ctr">
                        <w14:noFill/>
                        <w14:prstDash w14:val="solid"/>
                        <w14:bevel/>
                      </w14:textOutline>
                    </w:rPr>
                    <w:t>provide</w:t>
                  </w:r>
                  <w:r>
                    <w:rPr>
                      <w:rFonts w:cs="Times New Roman"/>
                      <w:szCs w:val="24"/>
                      <w14:textOutline w14:w="9525" w14:cap="rnd" w14:cmpd="sng" w14:algn="ctr">
                        <w14:noFill/>
                        <w14:prstDash w14:val="solid"/>
                        <w14:bevel/>
                      </w14:textOutline>
                    </w:rPr>
                    <w:t>s</w:t>
                  </w:r>
                  <w:r w:rsidRPr="006A475D">
                    <w:rPr>
                      <w:rFonts w:cs="Times New Roman"/>
                      <w:szCs w:val="24"/>
                      <w14:textOutline w14:w="9525" w14:cap="rnd" w14:cmpd="sng" w14:algn="ctr">
                        <w14:noFill/>
                        <w14:prstDash w14:val="solid"/>
                        <w14:bevel/>
                      </w14:textOutline>
                    </w:rPr>
                    <w:t xml:space="preserve"> a well- rounded, broad education that equips graduates with the knowledge base, theory and methodology of disciplines and fields of study</w:t>
                  </w:r>
                  <w:r>
                    <w:rPr>
                      <w:rFonts w:cs="Times New Roman"/>
                      <w:szCs w:val="24"/>
                      <w14:textOutline w14:w="9525" w14:cap="rnd" w14:cmpd="sng" w14:algn="ctr">
                        <w14:noFill/>
                        <w14:prstDash w14:val="solid"/>
                        <w14:bevel/>
                      </w14:textOutline>
                    </w:rPr>
                    <w:t>.</w:t>
                  </w:r>
                  <w:r>
                    <w:t xml:space="preserve"> </w:t>
                  </w:r>
                  <w:r w:rsidR="00E36C34" w:rsidRPr="00E36C34">
                    <w:t>This can be a Degree at NQF Level 7 or 8.</w:t>
                  </w:r>
                  <w:r w:rsidR="00E36C34">
                    <w:t xml:space="preserve"> </w:t>
                  </w:r>
                  <w:r w:rsidR="006A273E">
                    <w:t xml:space="preserve"> </w:t>
                  </w:r>
                  <w:r w:rsidR="006A273E" w:rsidRPr="006A273E">
                    <w:t xml:space="preserve">The professional </w:t>
                  </w:r>
                  <w:proofErr w:type="gramStart"/>
                  <w:r w:rsidR="006A273E" w:rsidRPr="006A273E">
                    <w:t>Bachelor’s Degree</w:t>
                  </w:r>
                  <w:proofErr w:type="gramEnd"/>
                  <w:r w:rsidR="006A273E" w:rsidRPr="006A273E">
                    <w:t xml:space="preserve"> prepares students for professional training, postgraduate studies</w:t>
                  </w:r>
                  <w:r w:rsidR="0048719C">
                    <w:t>,</w:t>
                  </w:r>
                  <w:r w:rsidR="006A273E" w:rsidRPr="006A273E">
                    <w:t xml:space="preserve"> or professional practice in a wide range of careers.</w:t>
                  </w:r>
                  <w:r w:rsidR="006A273E">
                    <w:t xml:space="preserve"> </w:t>
                  </w:r>
                  <w:r w:rsidR="006A273E" w:rsidRPr="006A273E">
                    <w:t>Some professionally</w:t>
                  </w:r>
                  <w:r w:rsidR="006A273E">
                    <w:t xml:space="preserve"> </w:t>
                  </w:r>
                  <w:r w:rsidR="006A273E" w:rsidRPr="006A273E">
                    <w:t xml:space="preserve">oriented </w:t>
                  </w:r>
                  <w:proofErr w:type="gramStart"/>
                  <w:r w:rsidR="006A273E" w:rsidRPr="006A273E">
                    <w:t>Bachelor’s Degree</w:t>
                  </w:r>
                  <w:proofErr w:type="gramEnd"/>
                  <w:r w:rsidR="006A273E" w:rsidRPr="006A273E">
                    <w:t xml:space="preserve"> programmes are designed in consultation with a professional body and recognised by a professional body as a requirement for a licence to practice that profession.</w:t>
                  </w:r>
                </w:p>
                <w:p w14:paraId="08CEABDB" w14:textId="77777777" w:rsidR="006A273E" w:rsidRDefault="006A273E" w:rsidP="006A475D">
                  <w:pPr>
                    <w:tabs>
                      <w:tab w:val="left" w:pos="1297"/>
                      <w:tab w:val="left" w:pos="1690"/>
                    </w:tabs>
                  </w:pPr>
                </w:p>
                <w:p w14:paraId="4A68F87B" w14:textId="7ECB982D" w:rsidR="006A475D" w:rsidRDefault="006A475D" w:rsidP="006A475D">
                  <w:pPr>
                    <w:tabs>
                      <w:tab w:val="left" w:pos="1297"/>
                      <w:tab w:val="left" w:pos="1690"/>
                    </w:tabs>
                    <w:rPr>
                      <w:rFonts w:cs="Times New Roman"/>
                      <w:szCs w:val="24"/>
                      <w14:textOutline w14:w="9525" w14:cap="rnd" w14:cmpd="sng" w14:algn="ctr">
                        <w14:noFill/>
                        <w14:prstDash w14:val="solid"/>
                        <w14:bevel/>
                      </w14:textOutline>
                    </w:rPr>
                  </w:pPr>
                  <w:r w:rsidRPr="006A475D">
                    <w:rPr>
                      <w:rFonts w:cs="Times New Roman"/>
                      <w:szCs w:val="24"/>
                      <w14:textOutline w14:w="9525" w14:cap="rnd" w14:cmpd="sng" w14:algn="ctr">
                        <w14:noFill/>
                        <w14:prstDash w14:val="solid"/>
                        <w14:bevel/>
                      </w14:textOutline>
                    </w:rPr>
                    <w:t xml:space="preserve">The 480-credit </w:t>
                  </w:r>
                  <w:proofErr w:type="gramStart"/>
                  <w:r w:rsidRPr="006A475D">
                    <w:rPr>
                      <w:rFonts w:cs="Times New Roman"/>
                      <w:szCs w:val="24"/>
                      <w14:textOutline w14:w="9525" w14:cap="rnd" w14:cmpd="sng" w14:algn="ctr">
                        <w14:noFill/>
                        <w14:prstDash w14:val="solid"/>
                        <w14:bevel/>
                      </w14:textOutline>
                    </w:rPr>
                    <w:t>Bachelor’s Degree</w:t>
                  </w:r>
                  <w:proofErr w:type="gramEnd"/>
                  <w:r>
                    <w:rPr>
                      <w:rFonts w:cs="Times New Roman"/>
                      <w:szCs w:val="24"/>
                      <w14:textOutline w14:w="9525" w14:cap="rnd" w14:cmpd="sng" w14:algn="ctr">
                        <w14:noFill/>
                        <w14:prstDash w14:val="solid"/>
                        <w14:bevel/>
                      </w14:textOutline>
                    </w:rPr>
                    <w:t xml:space="preserve"> (at NQF Level 8)</w:t>
                  </w:r>
                  <w:r w:rsidRPr="006A475D">
                    <w:rPr>
                      <w:rFonts w:cs="Times New Roman"/>
                      <w:szCs w:val="24"/>
                      <w14:textOutline w14:w="9525" w14:cap="rnd" w14:cmpd="sng" w14:algn="ctr">
                        <w14:noFill/>
                        <w14:prstDash w14:val="solid"/>
                        <w14:bevel/>
                      </w14:textOutline>
                    </w:rPr>
                    <w:t xml:space="preserve"> has a higher volume of learning and greater cognitive demand and should prepare students to undertake Master’s level study by providing them with research capacity in the methodology and research techniques of the discipline.</w:t>
                  </w:r>
                  <w:r w:rsidR="00E36C34">
                    <w:rPr>
                      <w:rFonts w:cs="Times New Roman"/>
                      <w:szCs w:val="24"/>
                      <w14:textOutline w14:w="9525" w14:cap="rnd" w14:cmpd="sng" w14:algn="ctr">
                        <w14:noFill/>
                        <w14:prstDash w14:val="solid"/>
                        <w14:bevel/>
                      </w14:textOutline>
                    </w:rPr>
                    <w:t xml:space="preserve"> </w:t>
                  </w:r>
                </w:p>
                <w:p w14:paraId="2BF50960" w14:textId="381168C4" w:rsidR="00BF4646" w:rsidRPr="00507985" w:rsidRDefault="00BF4646" w:rsidP="00BF4646">
                  <w:pPr>
                    <w:rPr>
                      <w:rFonts w:cs="Times New Roman"/>
                      <w:szCs w:val="24"/>
                      <w14:textOutline w14:w="9525" w14:cap="rnd" w14:cmpd="sng" w14:algn="ctr">
                        <w14:noFill/>
                        <w14:prstDash w14:val="solid"/>
                        <w14:bevel/>
                      </w14:textOutline>
                    </w:rPr>
                  </w:pPr>
                </w:p>
              </w:tc>
            </w:tr>
            <w:tr w:rsidR="00BF4646" w:rsidRPr="00BF4646" w14:paraId="67B7C551" w14:textId="77777777" w:rsidTr="00507985">
              <w:tc>
                <w:tcPr>
                  <w:tcW w:w="4111" w:type="dxa"/>
                </w:tcPr>
                <w:p w14:paraId="0D73C4A2" w14:textId="77777777" w:rsidR="0076560D" w:rsidRDefault="0076560D" w:rsidP="0076560D">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Bachelor Honours </w:t>
                  </w:r>
                  <w: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w:t>
                  </w: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egree</w:t>
                  </w:r>
                </w:p>
                <w:p w14:paraId="1ED913DB" w14:textId="288CA421" w:rsidR="00BF4646" w:rsidRPr="004771F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c>
                <w:tcPr>
                  <w:tcW w:w="5784" w:type="dxa"/>
                </w:tcPr>
                <w:p w14:paraId="18BA3C0F" w14:textId="77777777" w:rsidR="00BF4646" w:rsidRDefault="000317C0" w:rsidP="00BF4646">
                  <w:pPr>
                    <w:rPr>
                      <w:rFonts w:cs="Times New Roman"/>
                      <w:szCs w:val="24"/>
                      <w14:textOutline w14:w="9525" w14:cap="rnd" w14:cmpd="sng" w14:algn="ctr">
                        <w14:noFill/>
                        <w14:prstDash w14:val="solid"/>
                        <w14:bevel/>
                      </w14:textOutline>
                    </w:rPr>
                  </w:pPr>
                  <w:r w:rsidRPr="000317C0">
                    <w:rPr>
                      <w:rFonts w:cs="Times New Roman"/>
                      <w:szCs w:val="24"/>
                      <w14:textOutline w14:w="9525" w14:cap="rnd" w14:cmpd="sng" w14:algn="ctr">
                        <w14:noFill/>
                        <w14:prstDash w14:val="solid"/>
                        <w14:bevel/>
                      </w14:textOutline>
                    </w:rPr>
                    <w:t>The Bachelor Honours Degree is a postgraduate specialisation qualification</w:t>
                  </w:r>
                  <w:r w:rsidR="00C53B4A">
                    <w:rPr>
                      <w:rFonts w:cs="Times New Roman"/>
                      <w:szCs w:val="24"/>
                      <w14:textOutline w14:w="9525" w14:cap="rnd" w14:cmpd="sng" w14:algn="ctr">
                        <w14:noFill/>
                        <w14:prstDash w14:val="solid"/>
                        <w14:bevel/>
                      </w14:textOutline>
                    </w:rPr>
                    <w:t xml:space="preserve"> which</w:t>
                  </w:r>
                  <w:r w:rsidRPr="000317C0">
                    <w:rPr>
                      <w:rFonts w:cs="Times New Roman"/>
                      <w:szCs w:val="24"/>
                      <w14:textOutline w14:w="9525" w14:cap="rnd" w14:cmpd="sng" w14:algn="ctr">
                        <w14:noFill/>
                        <w14:prstDash w14:val="solid"/>
                        <w14:bevel/>
                      </w14:textOutline>
                    </w:rPr>
                    <w:t xml:space="preserve"> prepares students for research-based postgraduate study.</w:t>
                  </w:r>
                  <w:r>
                    <w:rPr>
                      <w:rFonts w:cs="Times New Roman"/>
                      <w:szCs w:val="24"/>
                      <w14:textOutline w14:w="9525" w14:cap="rnd" w14:cmpd="sng" w14:algn="ctr">
                        <w14:noFill/>
                        <w14:prstDash w14:val="solid"/>
                        <w14:bevel/>
                      </w14:textOutline>
                    </w:rPr>
                    <w:t xml:space="preserve"> </w:t>
                  </w:r>
                  <w:r w:rsidRPr="000317C0">
                    <w:rPr>
                      <w:rFonts w:cs="Times New Roman"/>
                      <w:szCs w:val="24"/>
                      <w14:textOutline w14:w="9525" w14:cap="rnd" w14:cmpd="sng" w14:algn="ctr">
                        <w14:noFill/>
                        <w14:prstDash w14:val="solid"/>
                        <w14:bevel/>
                      </w14:textOutline>
                    </w:rPr>
                    <w:t>In some cases</w:t>
                  </w:r>
                  <w:r>
                    <w:rPr>
                      <w:rFonts w:cs="Times New Roman"/>
                      <w:szCs w:val="24"/>
                      <w14:textOutline w14:w="9525" w14:cap="rnd" w14:cmpd="sng" w14:algn="ctr">
                        <w14:noFill/>
                        <w14:prstDash w14:val="solid"/>
                        <w14:bevel/>
                      </w14:textOutline>
                    </w:rPr>
                    <w:t>,</w:t>
                  </w:r>
                  <w:r w:rsidRPr="000317C0">
                    <w:rPr>
                      <w:rFonts w:cs="Times New Roman"/>
                      <w:szCs w:val="24"/>
                      <w14:textOutline w14:w="9525" w14:cap="rnd" w14:cmpd="sng" w14:algn="ctr">
                        <w14:noFill/>
                        <w14:prstDash w14:val="solid"/>
                        <w14:bevel/>
                      </w14:textOutline>
                    </w:rPr>
                    <w:t xml:space="preserve"> a Bachelor Honours Degree carries recognition by an appropriate professional or statutory body.</w:t>
                  </w:r>
                  <w:r>
                    <w:t xml:space="preserve"> </w:t>
                  </w:r>
                  <w:r>
                    <w:rPr>
                      <w:rFonts w:cs="Times New Roman"/>
                      <w:szCs w:val="24"/>
                      <w14:textOutline w14:w="9525" w14:cap="rnd" w14:cmpd="sng" w14:algn="ctr">
                        <w14:noFill/>
                        <w14:prstDash w14:val="solid"/>
                        <w14:bevel/>
                      </w14:textOutline>
                    </w:rPr>
                    <w:t>The</w:t>
                  </w:r>
                  <w:r w:rsidRPr="000317C0">
                    <w:rPr>
                      <w:rFonts w:cs="Times New Roman"/>
                      <w:szCs w:val="24"/>
                      <w14:textOutline w14:w="9525" w14:cap="rnd" w14:cmpd="sng" w14:algn="ctr">
                        <w14:noFill/>
                        <w14:prstDash w14:val="solid"/>
                        <w14:bevel/>
                      </w14:textOutline>
                    </w:rPr>
                    <w:t xml:space="preserve"> Honours programme </w:t>
                  </w:r>
                  <w:r w:rsidRPr="00BD3305">
                    <w:rPr>
                      <w:rFonts w:cs="Times New Roman"/>
                      <w:b/>
                      <w:bCs/>
                      <w:szCs w:val="24"/>
                      <w14:textOutline w14:w="9525" w14:cap="rnd" w14:cmpd="sng" w14:algn="ctr">
                        <w14:noFill/>
                        <w14:prstDash w14:val="solid"/>
                        <w14:bevel/>
                      </w14:textOutline>
                    </w:rPr>
                    <w:t xml:space="preserve">must include </w:t>
                  </w:r>
                  <w:r w:rsidRPr="00D777B6">
                    <w:rPr>
                      <w:rFonts w:cs="Times New Roman"/>
                      <w:szCs w:val="24"/>
                      <w14:textOutline w14:w="9525" w14:cap="rnd" w14:cmpd="sng" w14:algn="ctr">
                        <w14:noFill/>
                        <w14:prstDash w14:val="solid"/>
                        <w14:bevel/>
                      </w14:textOutline>
                    </w:rPr>
                    <w:t>conducting and reporting research under supervision in the form of a discrete research component</w:t>
                  </w:r>
                  <w:r>
                    <w:rPr>
                      <w:rFonts w:cs="Times New Roman"/>
                      <w:szCs w:val="24"/>
                      <w14:textOutline w14:w="9525" w14:cap="rnd" w14:cmpd="sng" w14:algn="ctr">
                        <w14:noFill/>
                        <w14:prstDash w14:val="solid"/>
                        <w14:bevel/>
                      </w14:textOutline>
                    </w:rPr>
                    <w:t xml:space="preserve"> (min.</w:t>
                  </w:r>
                  <w:r>
                    <w:t xml:space="preserve"> </w:t>
                  </w:r>
                  <w:r w:rsidRPr="000317C0">
                    <w:rPr>
                      <w:rFonts w:cs="Times New Roman"/>
                      <w:szCs w:val="24"/>
                      <w14:textOutline w14:w="9525" w14:cap="rnd" w14:cmpd="sng" w14:algn="ctr">
                        <w14:noFill/>
                        <w14:prstDash w14:val="solid"/>
                        <w14:bevel/>
                      </w14:textOutline>
                    </w:rPr>
                    <w:t>30 credits</w:t>
                  </w:r>
                  <w:r>
                    <w:rPr>
                      <w:rFonts w:cs="Times New Roman"/>
                      <w:szCs w:val="24"/>
                      <w14:textOutline w14:w="9525" w14:cap="rnd" w14:cmpd="sng" w14:algn="ctr">
                        <w14:noFill/>
                        <w14:prstDash w14:val="solid"/>
                        <w14:bevel/>
                      </w14:textOutline>
                    </w:rPr>
                    <w:t>)</w:t>
                  </w:r>
                  <w:r w:rsidRPr="000317C0">
                    <w:rPr>
                      <w:rFonts w:cs="Times New Roman"/>
                      <w:szCs w:val="24"/>
                      <w14:textOutline w14:w="9525" w14:cap="rnd" w14:cmpd="sng" w14:algn="ctr">
                        <w14:noFill/>
                        <w14:prstDash w14:val="solid"/>
                        <w14:bevel/>
                      </w14:textOutline>
                    </w:rPr>
                    <w:t xml:space="preserve"> that is appropriate to the discipline or field of study.</w:t>
                  </w:r>
                </w:p>
                <w:p w14:paraId="08DB7F85" w14:textId="1D6A7940" w:rsidR="00C53B4A" w:rsidRPr="00507985" w:rsidRDefault="00C53B4A" w:rsidP="00BF4646">
                  <w:pPr>
                    <w:rPr>
                      <w:rFonts w:cs="Times New Roman"/>
                      <w:szCs w:val="24"/>
                      <w14:textOutline w14:w="9525" w14:cap="rnd" w14:cmpd="sng" w14:algn="ctr">
                        <w14:noFill/>
                        <w14:prstDash w14:val="solid"/>
                        <w14:bevel/>
                      </w14:textOutline>
                    </w:rPr>
                  </w:pPr>
                </w:p>
              </w:tc>
            </w:tr>
            <w:tr w:rsidR="00BF4646" w:rsidRPr="00BF4646" w14:paraId="3CE9DCFC" w14:textId="77777777" w:rsidTr="00507985">
              <w:tc>
                <w:tcPr>
                  <w:tcW w:w="4111" w:type="dxa"/>
                </w:tcPr>
                <w:p w14:paraId="10199084" w14:textId="0A775D41" w:rsidR="0076560D" w:rsidRPr="004771F6" w:rsidRDefault="0076560D"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76560D">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Postgraduate Diploma</w:t>
                  </w:r>
                </w:p>
              </w:tc>
              <w:tc>
                <w:tcPr>
                  <w:tcW w:w="5784" w:type="dxa"/>
                </w:tcPr>
                <w:p w14:paraId="2A4A4DB8" w14:textId="77777777" w:rsidR="00BF4646" w:rsidRPr="00D777B6" w:rsidRDefault="00BD3305" w:rsidP="00BF4646">
                  <w:pPr>
                    <w:rPr>
                      <w:rFonts w:cs="Times New Roman"/>
                      <w:szCs w:val="24"/>
                      <w14:textOutline w14:w="9525" w14:cap="rnd" w14:cmpd="sng" w14:algn="ctr">
                        <w14:noFill/>
                        <w14:prstDash w14:val="solid"/>
                        <w14:bevel/>
                      </w14:textOutline>
                    </w:rPr>
                  </w:pPr>
                  <w:r w:rsidRPr="00BD3305">
                    <w:rPr>
                      <w:rFonts w:cs="Times New Roman"/>
                      <w:szCs w:val="24"/>
                      <w14:textOutline w14:w="9525" w14:cap="rnd" w14:cmpd="sng" w14:algn="ctr">
                        <w14:noFill/>
                        <w14:prstDash w14:val="solid"/>
                        <w14:bevel/>
                      </w14:textOutline>
                    </w:rPr>
                    <w:t>A Postgraduate Diploma is generally multi- or interdisciplinary in nature but may serve to strengthen and deepen the student’s knowledge in a particular discipline or profession.</w:t>
                  </w:r>
                  <w:r>
                    <w:rPr>
                      <w:rFonts w:cs="Times New Roman"/>
                      <w:szCs w:val="24"/>
                      <w14:textOutline w14:w="9525" w14:cap="rnd" w14:cmpd="sng" w14:algn="ctr">
                        <w14:noFill/>
                        <w14:prstDash w14:val="solid"/>
                        <w14:bevel/>
                      </w14:textOutline>
                    </w:rPr>
                    <w:t xml:space="preserve"> </w:t>
                  </w:r>
                  <w:r w:rsidRPr="00BD3305">
                    <w:rPr>
                      <w:rFonts w:cs="Times New Roman"/>
                      <w:szCs w:val="24"/>
                      <w14:textOutline w14:w="9525" w14:cap="rnd" w14:cmpd="sng" w14:algn="ctr">
                        <w14:noFill/>
                        <w14:prstDash w14:val="solid"/>
                        <w14:bevel/>
                      </w14:textOutline>
                    </w:rPr>
                    <w:t>In some cases</w:t>
                  </w:r>
                  <w:r>
                    <w:rPr>
                      <w:rFonts w:cs="Times New Roman"/>
                      <w:szCs w:val="24"/>
                      <w14:textOutline w14:w="9525" w14:cap="rnd" w14:cmpd="sng" w14:algn="ctr">
                        <w14:noFill/>
                        <w14:prstDash w14:val="solid"/>
                        <w14:bevel/>
                      </w14:textOutline>
                    </w:rPr>
                    <w:t>,</w:t>
                  </w:r>
                  <w:r w:rsidRPr="00BD3305">
                    <w:rPr>
                      <w:rFonts w:cs="Times New Roman"/>
                      <w:szCs w:val="24"/>
                      <w14:textOutline w14:w="9525" w14:cap="rnd" w14:cmpd="sng" w14:algn="ctr">
                        <w14:noFill/>
                        <w14:prstDash w14:val="solid"/>
                        <w14:bevel/>
                      </w14:textOutline>
                    </w:rPr>
                    <w:t xml:space="preserve"> a Postgraduate Diploma carries recognition by an appropriate professional or statutory body.</w:t>
                  </w:r>
                  <w:r>
                    <w:rPr>
                      <w:rFonts w:cs="Times New Roman"/>
                      <w:szCs w:val="24"/>
                      <w14:textOutline w14:w="9525" w14:cap="rnd" w14:cmpd="sng" w14:algn="ctr">
                        <w14:noFill/>
                        <w14:prstDash w14:val="solid"/>
                        <w14:bevel/>
                      </w14:textOutline>
                    </w:rPr>
                    <w:t xml:space="preserve"> </w:t>
                  </w:r>
                  <w:r w:rsidRPr="00BD3305">
                    <w:rPr>
                      <w:rFonts w:cs="Times New Roman"/>
                      <w:szCs w:val="24"/>
                      <w14:textOutline w14:w="9525" w14:cap="rnd" w14:cmpd="sng" w14:algn="ctr">
                        <w14:noFill/>
                        <w14:prstDash w14:val="solid"/>
                        <w14:bevel/>
                      </w14:textOutline>
                    </w:rPr>
                    <w:t xml:space="preserve">A sustained research project is not required but the qualification </w:t>
                  </w:r>
                  <w:r w:rsidRPr="00BD3305">
                    <w:rPr>
                      <w:rFonts w:cs="Times New Roman"/>
                      <w:b/>
                      <w:bCs/>
                      <w:szCs w:val="24"/>
                      <w14:textOutline w14:w="9525" w14:cap="rnd" w14:cmpd="sng" w14:algn="ctr">
                        <w14:noFill/>
                        <w14:prstDash w14:val="solid"/>
                        <w14:bevel/>
                      </w14:textOutline>
                    </w:rPr>
                    <w:t xml:space="preserve">may include </w:t>
                  </w:r>
                  <w:r w:rsidRPr="00D777B6">
                    <w:rPr>
                      <w:rFonts w:cs="Times New Roman"/>
                      <w:szCs w:val="24"/>
                      <w14:textOutline w14:w="9525" w14:cap="rnd" w14:cmpd="sng" w14:algn="ctr">
                        <w14:noFill/>
                        <w14:prstDash w14:val="solid"/>
                        <w14:bevel/>
                      </w14:textOutline>
                    </w:rPr>
                    <w:t>conducting and reporting research under supervision.</w:t>
                  </w:r>
                </w:p>
                <w:p w14:paraId="3FC9D47F" w14:textId="1E6BD801" w:rsidR="00B57CAC" w:rsidRPr="00507985" w:rsidRDefault="00B57CAC" w:rsidP="00BF4646">
                  <w:pPr>
                    <w:rPr>
                      <w:rFonts w:cs="Times New Roman"/>
                      <w:szCs w:val="24"/>
                      <w14:textOutline w14:w="9525" w14:cap="rnd" w14:cmpd="sng" w14:algn="ctr">
                        <w14:noFill/>
                        <w14:prstDash w14:val="solid"/>
                        <w14:bevel/>
                      </w14:textOutline>
                    </w:rPr>
                  </w:pPr>
                </w:p>
              </w:tc>
            </w:tr>
            <w:tr w:rsidR="00B57CAC" w:rsidRPr="00BF4646" w14:paraId="533474A6" w14:textId="77777777" w:rsidTr="0056697C">
              <w:tc>
                <w:tcPr>
                  <w:tcW w:w="9895" w:type="dxa"/>
                  <w:gridSpan w:val="2"/>
                </w:tcPr>
                <w:p w14:paraId="7B98BA23" w14:textId="1BA68581" w:rsidR="00B57CAC" w:rsidRDefault="00B57CAC" w:rsidP="00B57CAC">
                  <w:pPr>
                    <w:tabs>
                      <w:tab w:val="left" w:pos="1690"/>
                    </w:tabs>
                    <w:rPr>
                      <w:rFonts w:cs="Times New Roman"/>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pPr>
                  <w:r w:rsidRPr="00FA2766">
                    <w:rPr>
                      <w:rFonts w:cs="Times New Roman"/>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t xml:space="preserve">NOTE REGARDING THE </w:t>
                  </w:r>
                  <w:r w:rsidR="00206295">
                    <w:rPr>
                      <w:rFonts w:cs="Times New Roman"/>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t xml:space="preserve">GENERAL </w:t>
                  </w:r>
                  <w:r>
                    <w:rPr>
                      <w:rFonts w:cs="Times New Roman"/>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t>MASTER</w:t>
                  </w:r>
                  <w:r w:rsidRPr="00FA2766">
                    <w:rPr>
                      <w:rFonts w:cs="Times New Roman"/>
                      <w:b/>
                      <w:bCs/>
                      <w:color w:val="000000" w:themeColor="text1"/>
                      <w:sz w:val="20"/>
                      <w14:textOutline w14:w="9525" w14:cap="rnd" w14:cmpd="sng" w14:algn="ctr">
                        <w14:noFill/>
                        <w14:prstDash w14:val="solid"/>
                        <w14:bevel/>
                      </w14:textOutline>
                      <w14:textFill>
                        <w14:solidFill>
                          <w14:schemeClr w14:val="tx1">
                            <w14:alpha w14:val="40000"/>
                          </w14:schemeClr>
                        </w14:solidFill>
                      </w14:textFill>
                    </w:rPr>
                    <w:t xml:space="preserve">’S DEGREE: </w:t>
                  </w:r>
                </w:p>
                <w:p w14:paraId="35976C56" w14:textId="77777777" w:rsidR="00B57CAC" w:rsidRDefault="00B57CAC" w:rsidP="00B57CAC">
                  <w:pPr>
                    <w:rPr>
                      <w:rFonts w:cs="Times New Roman"/>
                      <w:color w:val="808080" w:themeColor="background1" w:themeShade="80"/>
                      <w:sz w:val="20"/>
                      <w14:textOutline w14:w="9525" w14:cap="rnd" w14:cmpd="sng" w14:algn="ctr">
                        <w14:noFill/>
                        <w14:prstDash w14:val="solid"/>
                        <w14:bevel/>
                      </w14:textOutline>
                    </w:rPr>
                  </w:pPr>
                  <w:r w:rsidRPr="00AE12F9">
                    <w:rPr>
                      <w:rFonts w:cs="Times New Roman"/>
                      <w:color w:val="808080" w:themeColor="background1" w:themeShade="80"/>
                      <w:sz w:val="20"/>
                      <w14:textOutline w14:w="9525" w14:cap="rnd" w14:cmpd="sng" w14:algn="ctr">
                        <w14:noFill/>
                        <w14:prstDash w14:val="solid"/>
                        <w14:bevel/>
                      </w14:textOutline>
                    </w:rPr>
                    <w:t xml:space="preserve">The primary purpose of a general </w:t>
                  </w:r>
                  <w:proofErr w:type="gramStart"/>
                  <w:r w:rsidRPr="00AE12F9">
                    <w:rPr>
                      <w:rFonts w:cs="Times New Roman"/>
                      <w:color w:val="808080" w:themeColor="background1" w:themeShade="80"/>
                      <w:sz w:val="20"/>
                      <w14:textOutline w14:w="9525" w14:cap="rnd" w14:cmpd="sng" w14:algn="ctr">
                        <w14:noFill/>
                        <w14:prstDash w14:val="solid"/>
                        <w14:bevel/>
                      </w14:textOutline>
                    </w:rPr>
                    <w:t>Master’s Degree</w:t>
                  </w:r>
                  <w:proofErr w:type="gramEnd"/>
                  <w:r w:rsidRPr="00AE12F9">
                    <w:rPr>
                      <w:rFonts w:cs="Times New Roman"/>
                      <w:color w:val="808080" w:themeColor="background1" w:themeShade="80"/>
                      <w:sz w:val="20"/>
                      <w14:textOutline w14:w="9525" w14:cap="rnd" w14:cmpd="sng" w14:algn="ctr">
                        <w14:noFill/>
                        <w14:prstDash w14:val="solid"/>
                        <w14:bevel/>
                      </w14:textOutline>
                    </w:rPr>
                    <w:t xml:space="preserve"> is to educate and train researchers who can contribute to the development of knowledge at an advanced level. There are </w:t>
                  </w:r>
                  <w:r w:rsidRPr="00AE12F9">
                    <w:rPr>
                      <w:rFonts w:cs="Times New Roman"/>
                      <w:b/>
                      <w:bCs/>
                      <w:color w:val="808080" w:themeColor="background1" w:themeShade="80"/>
                      <w:sz w:val="20"/>
                      <w14:textOutline w14:w="9525" w14:cap="rnd" w14:cmpd="sng" w14:algn="ctr">
                        <w14:noFill/>
                        <w14:prstDash w14:val="solid"/>
                        <w14:bevel/>
                      </w14:textOutline>
                    </w:rPr>
                    <w:t>two variants</w:t>
                  </w:r>
                  <w:r w:rsidRPr="00AE12F9">
                    <w:rPr>
                      <w:rFonts w:cs="Times New Roman"/>
                      <w:color w:val="808080" w:themeColor="background1" w:themeShade="80"/>
                      <w:sz w:val="20"/>
                      <w14:textOutline w14:w="9525" w14:cap="rnd" w14:cmpd="sng" w14:algn="ctr">
                        <w14:noFill/>
                        <w14:prstDash w14:val="solid"/>
                        <w14:bevel/>
                      </w14:textOutline>
                    </w:rPr>
                    <w:t xml:space="preserve"> of the general </w:t>
                  </w:r>
                  <w:proofErr w:type="gramStart"/>
                  <w:r w:rsidRPr="00AE12F9">
                    <w:rPr>
                      <w:rFonts w:cs="Times New Roman"/>
                      <w:color w:val="808080" w:themeColor="background1" w:themeShade="80"/>
                      <w:sz w:val="20"/>
                      <w14:textOutline w14:w="9525" w14:cap="rnd" w14:cmpd="sng" w14:algn="ctr">
                        <w14:noFill/>
                        <w14:prstDash w14:val="solid"/>
                        <w14:bevel/>
                      </w14:textOutline>
                    </w:rPr>
                    <w:t>Master’s Degree</w:t>
                  </w:r>
                  <w:proofErr w:type="gramEnd"/>
                  <w:r w:rsidRPr="00AE12F9">
                    <w:rPr>
                      <w:rFonts w:cs="Times New Roman"/>
                      <w:color w:val="808080" w:themeColor="background1" w:themeShade="80"/>
                      <w:sz w:val="20"/>
                      <w14:textOutline w14:w="9525" w14:cap="rnd" w14:cmpd="sng" w14:algn="ctr">
                        <w14:noFill/>
                        <w14:prstDash w14:val="solid"/>
                        <w14:bevel/>
                      </w14:textOutline>
                    </w:rPr>
                    <w:t xml:space="preserve">: A research </w:t>
                  </w:r>
                  <w:r w:rsidRPr="00AE12F9">
                    <w:rPr>
                      <w:rFonts w:cs="Times New Roman"/>
                      <w:color w:val="808080" w:themeColor="background1" w:themeShade="80"/>
                      <w:sz w:val="20"/>
                      <w14:textOutline w14:w="9525" w14:cap="rnd" w14:cmpd="sng" w14:algn="ctr">
                        <w14:noFill/>
                        <w14:prstDash w14:val="solid"/>
                        <w14:bevel/>
                      </w14:textOutline>
                    </w:rPr>
                    <w:lastRenderedPageBreak/>
                    <w:t>Master’s Degree by dissertation, or a research Master’s Degree by coursework and dissertation. Both variants must include a significant research component in the form of a discrete research project.</w:t>
                  </w:r>
                </w:p>
                <w:p w14:paraId="50E7444F" w14:textId="07DFF3C4" w:rsidR="002C06A7" w:rsidRPr="00B57CAC" w:rsidRDefault="002C06A7" w:rsidP="00B57CAC">
                  <w:pPr>
                    <w:rPr>
                      <w:rFonts w:cs="Times New Roman"/>
                      <w:sz w:val="20"/>
                      <w14:textOutline w14:w="9525" w14:cap="rnd" w14:cmpd="sng" w14:algn="ctr">
                        <w14:noFill/>
                        <w14:prstDash w14:val="solid"/>
                        <w14:bevel/>
                      </w14:textOutline>
                    </w:rPr>
                  </w:pPr>
                </w:p>
              </w:tc>
            </w:tr>
            <w:tr w:rsidR="00BF4646" w:rsidRPr="00BF4646" w14:paraId="7BB27139" w14:textId="77777777" w:rsidTr="00507985">
              <w:tc>
                <w:tcPr>
                  <w:tcW w:w="4111" w:type="dxa"/>
                </w:tcPr>
                <w:p w14:paraId="4D406C66" w14:textId="6B5F6189" w:rsidR="00BF464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lastRenderedPageBreak/>
                    <w:t xml:space="preserve">Master’s </w:t>
                  </w:r>
                  <w:r w:rsidR="006A273E">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w:t>
                  </w: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egree (</w:t>
                  </w:r>
                  <w:r w:rsidR="00206295">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General - </w:t>
                  </w: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indicate </w:t>
                  </w:r>
                  <w:r w:rsidR="00B57CAC">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variant</w:t>
                  </w: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p>
                <w:p w14:paraId="72CF8902" w14:textId="07F17545" w:rsidR="00B57CAC" w:rsidRPr="004771F6" w:rsidRDefault="00B57CAC"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c>
                <w:tcPr>
                  <w:tcW w:w="5784" w:type="dxa"/>
                </w:tcPr>
                <w:p w14:paraId="0DA011FF" w14:textId="72639953" w:rsidR="007A7611" w:rsidRPr="007A7611" w:rsidRDefault="007A7611" w:rsidP="007A7611">
                  <w:pPr>
                    <w:rPr>
                      <w:rFonts w:cs="Times New Roman"/>
                      <w:szCs w:val="24"/>
                      <w14:textOutline w14:w="9525" w14:cap="rnd" w14:cmpd="sng" w14:algn="ctr">
                        <w14:noFill/>
                        <w14:prstDash w14:val="solid"/>
                        <w14:bevel/>
                      </w14:textOutline>
                    </w:rPr>
                  </w:pPr>
                  <w:r w:rsidRPr="007A7611">
                    <w:rPr>
                      <w:rFonts w:cs="Times New Roman"/>
                      <w:szCs w:val="24"/>
                      <w14:textOutline w14:w="9525" w14:cap="rnd" w14:cmpd="sng" w14:algn="ctr">
                        <w14:noFill/>
                        <w14:prstDash w14:val="solid"/>
                        <w14:bevel/>
                      </w14:textOutline>
                    </w:rPr>
                    <w:t>Master’s Degree by dissertation: A single advanced research project, culminating in the production</w:t>
                  </w:r>
                </w:p>
                <w:p w14:paraId="3A371930" w14:textId="77777777" w:rsidR="00BF4646" w:rsidRDefault="007A7611" w:rsidP="007A7611">
                  <w:pPr>
                    <w:rPr>
                      <w:rFonts w:cs="Times New Roman"/>
                      <w:szCs w:val="24"/>
                      <w14:textOutline w14:w="9525" w14:cap="rnd" w14:cmpd="sng" w14:algn="ctr">
                        <w14:noFill/>
                        <w14:prstDash w14:val="solid"/>
                        <w14:bevel/>
                      </w14:textOutline>
                    </w:rPr>
                  </w:pPr>
                  <w:r w:rsidRPr="007A7611">
                    <w:rPr>
                      <w:rFonts w:cs="Times New Roman"/>
                      <w:szCs w:val="24"/>
                      <w14:textOutline w14:w="9525" w14:cap="rnd" w14:cmpd="sng" w14:algn="ctr">
                        <w14:noFill/>
                        <w14:prstDash w14:val="solid"/>
                        <w14:bevel/>
                      </w14:textOutline>
                    </w:rPr>
                    <w:t>and acceptance of a dissertation or other forms of research as indicated below.</w:t>
                  </w:r>
                </w:p>
                <w:p w14:paraId="339AA1F9" w14:textId="144B1011" w:rsidR="007A7611" w:rsidRDefault="007A7611" w:rsidP="007A7611">
                  <w:pPr>
                    <w:rPr>
                      <w:rFonts w:cs="Times New Roman"/>
                      <w:szCs w:val="24"/>
                      <w14:textOutline w14:w="9525" w14:cap="rnd" w14:cmpd="sng" w14:algn="ctr">
                        <w14:noFill/>
                        <w14:prstDash w14:val="solid"/>
                        <w14:bevel/>
                      </w14:textOutline>
                    </w:rPr>
                  </w:pPr>
                  <w:r w:rsidRPr="007A7611">
                    <w:rPr>
                      <w:rFonts w:cs="Times New Roman"/>
                      <w:szCs w:val="24"/>
                      <w14:textOutline w14:w="9525" w14:cap="rnd" w14:cmpd="sng" w14:algn="ctr">
                        <w14:noFill/>
                        <w14:prstDash w14:val="solid"/>
                        <w14:bevel/>
                      </w14:textOutline>
                    </w:rPr>
                    <w:t xml:space="preserve">Master’s Degree by coursework and mini-dissertation: A coursework programme </w:t>
                  </w:r>
                  <w:r w:rsidR="00700EEB" w:rsidRPr="004F0571">
                    <w:rPr>
                      <w:rFonts w:cs="Times New Roman"/>
                      <w:szCs w:val="24"/>
                      <w14:textOutline w14:w="9525" w14:cap="rnd" w14:cmpd="sng" w14:algn="ctr">
                        <w14:noFill/>
                        <w14:prstDash w14:val="solid"/>
                        <w14:bevel/>
                      </w14:textOutline>
                    </w:rPr>
                    <w:t xml:space="preserve">which </w:t>
                  </w:r>
                  <w:r w:rsidRPr="004F0571">
                    <w:rPr>
                      <w:rFonts w:cs="Times New Roman"/>
                      <w:szCs w:val="24"/>
                      <w14:textOutline w14:w="9525" w14:cap="rnd" w14:cmpd="sng" w14:algn="ctr">
                        <w14:noFill/>
                        <w14:prstDash w14:val="solid"/>
                        <w14:bevel/>
                      </w14:textOutline>
                    </w:rPr>
                    <w:t xml:space="preserve">must </w:t>
                  </w:r>
                  <w:r w:rsidR="00700EEB" w:rsidRPr="004F0571">
                    <w:rPr>
                      <w:rFonts w:cs="Times New Roman"/>
                      <w:szCs w:val="24"/>
                      <w14:textOutline w14:w="9525" w14:cap="rnd" w14:cmpd="sng" w14:algn="ctr">
                        <w14:noFill/>
                        <w14:prstDash w14:val="solid"/>
                        <w14:bevel/>
                      </w14:textOutline>
                    </w:rPr>
                    <w:t xml:space="preserve">include </w:t>
                  </w:r>
                  <w:r w:rsidRPr="007A7611">
                    <w:rPr>
                      <w:rFonts w:cs="Times New Roman"/>
                      <w:szCs w:val="24"/>
                      <w14:textOutline w14:w="9525" w14:cap="rnd" w14:cmpd="sng" w14:algn="ctr">
                        <w14:noFill/>
                        <w14:prstDash w14:val="solid"/>
                        <w14:bevel/>
                      </w14:textOutline>
                    </w:rPr>
                    <w:t>a research project comprising a minimum of 60 credits</w:t>
                  </w:r>
                  <w:r w:rsidR="00B811BB">
                    <w:rPr>
                      <w:rFonts w:cs="Times New Roman"/>
                      <w:szCs w:val="24"/>
                      <w14:textOutline w14:w="9525" w14:cap="rnd" w14:cmpd="sng" w14:algn="ctr">
                        <w14:noFill/>
                        <w14:prstDash w14:val="solid"/>
                        <w14:bevel/>
                      </w14:textOutline>
                    </w:rPr>
                    <w:t xml:space="preserve"> at NQF Level 9</w:t>
                  </w:r>
                  <w:r w:rsidRPr="007A7611">
                    <w:rPr>
                      <w:rFonts w:cs="Times New Roman"/>
                      <w:szCs w:val="24"/>
                      <w14:textOutline w14:w="9525" w14:cap="rnd" w14:cmpd="sng" w14:algn="ctr">
                        <w14:noFill/>
                        <w14:prstDash w14:val="solid"/>
                        <w14:bevel/>
                      </w14:textOutline>
                    </w:rPr>
                    <w:t>, culminating in the acceptance of a mini-dissertation or other forms of research</w:t>
                  </w:r>
                  <w:r>
                    <w:rPr>
                      <w:rFonts w:cs="Times New Roman"/>
                      <w:szCs w:val="24"/>
                      <w14:textOutline w14:w="9525" w14:cap="rnd" w14:cmpd="sng" w14:algn="ctr">
                        <w14:noFill/>
                        <w14:prstDash w14:val="solid"/>
                        <w14:bevel/>
                      </w14:textOutline>
                    </w:rPr>
                    <w:t>.</w:t>
                  </w:r>
                </w:p>
                <w:p w14:paraId="1EC80D49" w14:textId="216ED2D3" w:rsidR="003171C7" w:rsidRPr="00507985" w:rsidRDefault="003171C7" w:rsidP="007A7611">
                  <w:pPr>
                    <w:rPr>
                      <w:rFonts w:cs="Times New Roman"/>
                      <w:szCs w:val="24"/>
                      <w14:textOutline w14:w="9525" w14:cap="rnd" w14:cmpd="sng" w14:algn="ctr">
                        <w14:noFill/>
                        <w14:prstDash w14:val="solid"/>
                        <w14:bevel/>
                      </w14:textOutline>
                    </w:rPr>
                  </w:pPr>
                </w:p>
              </w:tc>
            </w:tr>
            <w:tr w:rsidR="00B57CAC" w:rsidRPr="00BF4646" w14:paraId="3470B9BE" w14:textId="77777777" w:rsidTr="00507985">
              <w:tc>
                <w:tcPr>
                  <w:tcW w:w="4111" w:type="dxa"/>
                </w:tcPr>
                <w:p w14:paraId="1655B8EB" w14:textId="05457125" w:rsidR="00B57CAC" w:rsidRPr="004771F6" w:rsidRDefault="00B57CAC"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B57CAC">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Master’s Degree (Professional)</w:t>
                  </w:r>
                </w:p>
              </w:tc>
              <w:tc>
                <w:tcPr>
                  <w:tcW w:w="5784" w:type="dxa"/>
                </w:tcPr>
                <w:p w14:paraId="321CF073" w14:textId="77777777" w:rsidR="00B57CAC" w:rsidRDefault="006A3510" w:rsidP="00BF4646">
                  <w:pPr>
                    <w:rPr>
                      <w:rFonts w:cs="Times New Roman"/>
                      <w:szCs w:val="24"/>
                      <w14:textOutline w14:w="9525" w14:cap="rnd" w14:cmpd="sng" w14:algn="ctr">
                        <w14:noFill/>
                        <w14:prstDash w14:val="solid"/>
                        <w14:bevel/>
                      </w14:textOutline>
                    </w:rPr>
                  </w:pPr>
                  <w:r w:rsidRPr="006A3510">
                    <w:rPr>
                      <w:rFonts w:cs="Times New Roman"/>
                      <w:szCs w:val="24"/>
                      <w14:textOutline w14:w="9525" w14:cap="rnd" w14:cmpd="sng" w14:algn="ctr">
                        <w14:noFill/>
                        <w14:prstDash w14:val="solid"/>
                        <w14:bevel/>
                      </w14:textOutline>
                    </w:rPr>
                    <w:t xml:space="preserve">The professional </w:t>
                  </w:r>
                  <w:proofErr w:type="gramStart"/>
                  <w:r w:rsidRPr="006A3510">
                    <w:rPr>
                      <w:rFonts w:cs="Times New Roman"/>
                      <w:szCs w:val="24"/>
                      <w14:textOutline w14:w="9525" w14:cap="rnd" w14:cmpd="sng" w14:algn="ctr">
                        <w14:noFill/>
                        <w14:prstDash w14:val="solid"/>
                        <w14:bevel/>
                      </w14:textOutline>
                    </w:rPr>
                    <w:t>Master’s Degree</w:t>
                  </w:r>
                  <w:proofErr w:type="gramEnd"/>
                  <w:r w:rsidRPr="006A3510">
                    <w:rPr>
                      <w:rFonts w:cs="Times New Roman"/>
                      <w:szCs w:val="24"/>
                      <w14:textOutline w14:w="9525" w14:cap="rnd" w14:cmpd="sng" w14:algn="ctr">
                        <w14:noFill/>
                        <w14:prstDash w14:val="solid"/>
                        <w14:bevel/>
                      </w14:textOutline>
                    </w:rPr>
                    <w:t xml:space="preserve"> </w:t>
                  </w:r>
                  <w:r>
                    <w:rPr>
                      <w:rFonts w:cs="Times New Roman"/>
                      <w:szCs w:val="24"/>
                      <w14:textOutline w14:w="9525" w14:cap="rnd" w14:cmpd="sng" w14:algn="ctr">
                        <w14:noFill/>
                        <w14:prstDash w14:val="solid"/>
                        <w14:bevel/>
                      </w14:textOutline>
                    </w:rPr>
                    <w:t>prepares</w:t>
                  </w:r>
                  <w:r w:rsidRPr="006A3510">
                    <w:rPr>
                      <w:rFonts w:cs="Times New Roman"/>
                      <w:szCs w:val="24"/>
                      <w14:textOutline w14:w="9525" w14:cap="rnd" w14:cmpd="sng" w14:algn="ctr">
                        <w14:noFill/>
                        <w14:prstDash w14:val="solid"/>
                        <w14:bevel/>
                      </w14:textOutline>
                    </w:rPr>
                    <w:t xml:space="preserve"> graduates for advanced and specialised professional employment.</w:t>
                  </w:r>
                  <w:r>
                    <w:t xml:space="preserve"> </w:t>
                  </w:r>
                  <w:r w:rsidRPr="006A3510">
                    <w:rPr>
                      <w:rFonts w:cs="Times New Roman"/>
                      <w:szCs w:val="24"/>
                      <w14:textOutline w14:w="9525" w14:cap="rnd" w14:cmpd="sng" w14:algn="ctr">
                        <w14:noFill/>
                        <w14:prstDash w14:val="solid"/>
                        <w14:bevel/>
                      </w14:textOutline>
                    </w:rPr>
                    <w:t xml:space="preserve">In some cases, a professional </w:t>
                  </w:r>
                  <w:proofErr w:type="gramStart"/>
                  <w:r w:rsidRPr="006A3510">
                    <w:rPr>
                      <w:rFonts w:cs="Times New Roman"/>
                      <w:szCs w:val="24"/>
                      <w14:textOutline w14:w="9525" w14:cap="rnd" w14:cmpd="sng" w14:algn="ctr">
                        <w14:noFill/>
                        <w14:prstDash w14:val="solid"/>
                        <w14:bevel/>
                      </w14:textOutline>
                    </w:rPr>
                    <w:t xml:space="preserve">Master’s </w:t>
                  </w:r>
                  <w:r>
                    <w:rPr>
                      <w:rFonts w:cs="Times New Roman"/>
                      <w:szCs w:val="24"/>
                      <w14:textOutline w14:w="9525" w14:cap="rnd" w14:cmpd="sng" w14:algn="ctr">
                        <w14:noFill/>
                        <w14:prstDash w14:val="solid"/>
                        <w14:bevel/>
                      </w14:textOutline>
                    </w:rPr>
                    <w:t>D</w:t>
                  </w:r>
                  <w:r w:rsidRPr="006A3510">
                    <w:rPr>
                      <w:rFonts w:cs="Times New Roman"/>
                      <w:szCs w:val="24"/>
                      <w14:textOutline w14:w="9525" w14:cap="rnd" w14:cmpd="sng" w14:algn="ctr">
                        <w14:noFill/>
                        <w14:prstDash w14:val="solid"/>
                        <w14:bevel/>
                      </w14:textOutline>
                    </w:rPr>
                    <w:t>egree</w:t>
                  </w:r>
                  <w:proofErr w:type="gramEnd"/>
                  <w:r w:rsidRPr="006A3510">
                    <w:rPr>
                      <w:rFonts w:cs="Times New Roman"/>
                      <w:szCs w:val="24"/>
                      <w14:textOutline w14:w="9525" w14:cap="rnd" w14:cmpd="sng" w14:algn="ctr">
                        <w14:noFill/>
                        <w14:prstDash w14:val="solid"/>
                        <w14:bevel/>
                      </w14:textOutline>
                    </w:rPr>
                    <w:t xml:space="preserve"> may be designed in consultation with a professional body or fulfil all or part of the requirements for professional registration or recognition, and may include appropriate forms of </w:t>
                  </w:r>
                  <w:r>
                    <w:rPr>
                      <w:rFonts w:cs="Times New Roman"/>
                      <w:szCs w:val="24"/>
                      <w14:textOutline w14:w="9525" w14:cap="rnd" w14:cmpd="sng" w14:algn="ctr">
                        <w14:noFill/>
                        <w14:prstDash w14:val="solid"/>
                        <w14:bevel/>
                      </w14:textOutline>
                    </w:rPr>
                    <w:t>WIL</w:t>
                  </w:r>
                  <w:r w:rsidRPr="006A3510">
                    <w:rPr>
                      <w:rFonts w:cs="Times New Roman"/>
                      <w:szCs w:val="24"/>
                      <w14:textOutline w14:w="9525" w14:cap="rnd" w14:cmpd="sng" w14:algn="ctr">
                        <w14:noFill/>
                        <w14:prstDash w14:val="solid"/>
                        <w14:bevel/>
                      </w14:textOutline>
                    </w:rPr>
                    <w:t>.</w:t>
                  </w:r>
                  <w:r w:rsidR="00B811BB">
                    <w:rPr>
                      <w:rFonts w:cs="Times New Roman"/>
                      <w:szCs w:val="24"/>
                      <w14:textOutline w14:w="9525" w14:cap="rnd" w14:cmpd="sng" w14:algn="ctr">
                        <w14:noFill/>
                        <w14:prstDash w14:val="solid"/>
                        <w14:bevel/>
                      </w14:textOutline>
                    </w:rPr>
                    <w:t xml:space="preserve"> The professional </w:t>
                  </w:r>
                  <w:proofErr w:type="gramStart"/>
                  <w:r w:rsidR="00B811BB">
                    <w:rPr>
                      <w:rFonts w:cs="Times New Roman"/>
                      <w:szCs w:val="24"/>
                      <w14:textOutline w14:w="9525" w14:cap="rnd" w14:cmpd="sng" w14:algn="ctr">
                        <w14:noFill/>
                        <w14:prstDash w14:val="solid"/>
                        <w14:bevel/>
                      </w14:textOutline>
                    </w:rPr>
                    <w:t>Master’s</w:t>
                  </w:r>
                  <w:proofErr w:type="gramEnd"/>
                  <w:r w:rsidR="00B811BB">
                    <w:rPr>
                      <w:rFonts w:cs="Times New Roman"/>
                      <w:szCs w:val="24"/>
                      <w14:textOutline w14:w="9525" w14:cap="rnd" w14:cmpd="sng" w14:algn="ctr">
                        <w14:noFill/>
                        <w14:prstDash w14:val="solid"/>
                        <w14:bevel/>
                      </w14:textOutline>
                    </w:rPr>
                    <w:t xml:space="preserve"> programme comprises coursework and an </w:t>
                  </w:r>
                  <w:r w:rsidR="00B811BB" w:rsidRPr="00B811BB">
                    <w:rPr>
                      <w:rFonts w:cs="Times New Roman"/>
                      <w:szCs w:val="24"/>
                      <w14:textOutline w14:w="9525" w14:cap="rnd" w14:cmpd="sng" w14:algn="ctr">
                        <w14:noFill/>
                        <w14:prstDash w14:val="solid"/>
                        <w14:bevel/>
                      </w14:textOutline>
                    </w:rPr>
                    <w:t xml:space="preserve">independent study component </w:t>
                  </w:r>
                  <w:r w:rsidR="00B811BB">
                    <w:rPr>
                      <w:rFonts w:cs="Times New Roman"/>
                      <w:szCs w:val="24"/>
                      <w14:textOutline w14:w="9525" w14:cap="rnd" w14:cmpd="sng" w14:algn="ctr">
                        <w14:noFill/>
                        <w14:prstDash w14:val="solid"/>
                        <w14:bevel/>
                      </w14:textOutline>
                    </w:rPr>
                    <w:t>worth</w:t>
                  </w:r>
                  <w:r w:rsidR="00B811BB" w:rsidRPr="00B811BB">
                    <w:rPr>
                      <w:rFonts w:cs="Times New Roman"/>
                      <w:szCs w:val="24"/>
                      <w14:textOutline w14:w="9525" w14:cap="rnd" w14:cmpd="sng" w14:algn="ctr">
                        <w14:noFill/>
                        <w14:prstDash w14:val="solid"/>
                        <w14:bevel/>
                      </w14:textOutline>
                    </w:rPr>
                    <w:t xml:space="preserve"> at least a quarter of the total credits, which must be at NQF level 9</w:t>
                  </w:r>
                  <w:r w:rsidR="00B811BB">
                    <w:rPr>
                      <w:rFonts w:cs="Times New Roman"/>
                      <w:szCs w:val="24"/>
                      <w14:textOutline w14:w="9525" w14:cap="rnd" w14:cmpd="sng" w14:algn="ctr">
                        <w14:noFill/>
                        <w14:prstDash w14:val="solid"/>
                        <w14:bevel/>
                      </w14:textOutline>
                    </w:rPr>
                    <w:t>.</w:t>
                  </w:r>
                </w:p>
                <w:p w14:paraId="71A3D008" w14:textId="42F7A90B" w:rsidR="00B811BB" w:rsidRPr="00507985" w:rsidRDefault="00B811BB" w:rsidP="00BF4646">
                  <w:pPr>
                    <w:rPr>
                      <w:rFonts w:cs="Times New Roman"/>
                      <w:szCs w:val="24"/>
                      <w14:textOutline w14:w="9525" w14:cap="rnd" w14:cmpd="sng" w14:algn="ctr">
                        <w14:noFill/>
                        <w14:prstDash w14:val="solid"/>
                        <w14:bevel/>
                      </w14:textOutline>
                    </w:rPr>
                  </w:pPr>
                </w:p>
              </w:tc>
            </w:tr>
            <w:tr w:rsidR="00BF4646" w:rsidRPr="00BF4646" w14:paraId="2DF9DB54" w14:textId="77777777" w:rsidTr="00507985">
              <w:tc>
                <w:tcPr>
                  <w:tcW w:w="4111" w:type="dxa"/>
                </w:tcPr>
                <w:p w14:paraId="33F019A1" w14:textId="77777777" w:rsidR="00BF4646" w:rsidRDefault="00BF4646"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Doctoral </w:t>
                  </w:r>
                  <w:r w:rsidR="006A273E">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w:t>
                  </w:r>
                  <w:r w:rsidRPr="004771F6">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egree </w:t>
                  </w:r>
                </w:p>
                <w:p w14:paraId="07AE9165" w14:textId="74C7E6D9" w:rsidR="005F61C2" w:rsidRPr="004771F6" w:rsidRDefault="005F61C2"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c>
                <w:tcPr>
                  <w:tcW w:w="5784" w:type="dxa"/>
                </w:tcPr>
                <w:p w14:paraId="23631BE3" w14:textId="2BB9DE9D" w:rsidR="00BF4646" w:rsidRDefault="006B00F9" w:rsidP="00BF4646">
                  <w:pPr>
                    <w:rPr>
                      <w:rFonts w:cs="Times New Roman"/>
                      <w:szCs w:val="24"/>
                      <w14:textOutline w14:w="9525" w14:cap="rnd" w14:cmpd="sng" w14:algn="ctr">
                        <w14:noFill/>
                        <w14:prstDash w14:val="solid"/>
                        <w14:bevel/>
                      </w14:textOutline>
                    </w:rPr>
                  </w:pPr>
                  <w:r w:rsidRPr="006B00F9">
                    <w:rPr>
                      <w:rFonts w:cs="Times New Roman"/>
                      <w:szCs w:val="24"/>
                      <w14:textOutline w14:w="9525" w14:cap="rnd" w14:cmpd="sng" w14:algn="ctr">
                        <w14:noFill/>
                        <w14:prstDash w14:val="solid"/>
                        <w14:bevel/>
                      </w14:textOutline>
                    </w:rPr>
                    <w:t xml:space="preserve">The </w:t>
                  </w:r>
                  <w:r>
                    <w:rPr>
                      <w:rFonts w:cs="Times New Roman"/>
                      <w:szCs w:val="24"/>
                      <w14:textOutline w14:w="9525" w14:cap="rnd" w14:cmpd="sng" w14:algn="ctr">
                        <w14:noFill/>
                        <w14:prstDash w14:val="solid"/>
                        <w14:bevel/>
                      </w14:textOutline>
                    </w:rPr>
                    <w:t>D</w:t>
                  </w:r>
                  <w:r w:rsidRPr="006B00F9">
                    <w:rPr>
                      <w:rFonts w:cs="Times New Roman"/>
                      <w:szCs w:val="24"/>
                      <w14:textOutline w14:w="9525" w14:cap="rnd" w14:cmpd="sng" w14:algn="ctr">
                        <w14:noFill/>
                        <w14:prstDash w14:val="solid"/>
                        <w14:bevel/>
                      </w14:textOutline>
                    </w:rPr>
                    <w:t>octorate provides training for an academic career</w:t>
                  </w:r>
                  <w:r w:rsidR="00700EEB">
                    <w:rPr>
                      <w:rFonts w:cs="Times New Roman"/>
                      <w:szCs w:val="24"/>
                      <w14:textOutline w14:w="9525" w14:cap="rnd" w14:cmpd="sng" w14:algn="ctr">
                        <w14:noFill/>
                        <w14:prstDash w14:val="solid"/>
                        <w14:bevel/>
                      </w14:textOutline>
                    </w:rPr>
                    <w:t xml:space="preserve"> </w:t>
                  </w:r>
                  <w:r w:rsidR="00700EEB" w:rsidRPr="004F0571">
                    <w:rPr>
                      <w:rFonts w:cs="Times New Roman"/>
                      <w:szCs w:val="24"/>
                      <w14:textOutline w14:w="9525" w14:cap="rnd" w14:cmpd="sng" w14:algn="ctr">
                        <w14:noFill/>
                        <w14:prstDash w14:val="solid"/>
                        <w14:bevel/>
                      </w14:textOutline>
                    </w:rPr>
                    <w:t xml:space="preserve">and </w:t>
                  </w:r>
                  <w:r w:rsidRPr="006B00F9">
                    <w:rPr>
                      <w:rFonts w:cs="Times New Roman"/>
                      <w:szCs w:val="24"/>
                      <w14:textOutline w14:w="9525" w14:cap="rnd" w14:cmpd="sng" w14:algn="ctr">
                        <w14:noFill/>
                        <w14:prstDash w14:val="solid"/>
                        <w14:bevel/>
                      </w14:textOutline>
                    </w:rPr>
                    <w:t>requires a candidate to undertake research culminating in the submission, assessment</w:t>
                  </w:r>
                  <w:r>
                    <w:rPr>
                      <w:rFonts w:cs="Times New Roman"/>
                      <w:szCs w:val="24"/>
                      <w14:textOutline w14:w="9525" w14:cap="rnd" w14:cmpd="sng" w14:algn="ctr">
                        <w14:noFill/>
                        <w14:prstDash w14:val="solid"/>
                        <w14:bevel/>
                      </w14:textOutline>
                    </w:rPr>
                    <w:t>,</w:t>
                  </w:r>
                  <w:r w:rsidRPr="006B00F9">
                    <w:rPr>
                      <w:rFonts w:cs="Times New Roman"/>
                      <w:szCs w:val="24"/>
                      <w14:textOutline w14:w="9525" w14:cap="rnd" w14:cmpd="sng" w14:algn="ctr">
                        <w14:noFill/>
                        <w14:prstDash w14:val="solid"/>
                        <w14:bevel/>
                      </w14:textOutline>
                    </w:rPr>
                    <w:t xml:space="preserve"> and acceptance of a thesis.</w:t>
                  </w:r>
                  <w:r w:rsidR="00F72718">
                    <w:t xml:space="preserve"> </w:t>
                  </w:r>
                  <w:r w:rsidR="00F72718">
                    <w:rPr>
                      <w:rFonts w:cs="Times New Roman"/>
                      <w:szCs w:val="24"/>
                      <w14:textOutline w14:w="9525" w14:cap="rnd" w14:cmpd="sng" w14:algn="ctr">
                        <w14:noFill/>
                        <w14:prstDash w14:val="solid"/>
                        <w14:bevel/>
                      </w14:textOutline>
                    </w:rPr>
                    <w:t>C</w:t>
                  </w:r>
                  <w:r w:rsidR="00F72718" w:rsidRPr="00F72718">
                    <w:rPr>
                      <w:rFonts w:cs="Times New Roman"/>
                      <w:szCs w:val="24"/>
                      <w14:textOutline w14:w="9525" w14:cap="rnd" w14:cmpd="sng" w14:algn="ctr">
                        <w14:noFill/>
                        <w14:prstDash w14:val="solid"/>
                        <w14:bevel/>
                      </w14:textOutline>
                    </w:rPr>
                    <w:t xml:space="preserve">andidates </w:t>
                  </w:r>
                  <w:r w:rsidR="00F72718" w:rsidRPr="00F72718">
                    <w:rPr>
                      <w:rFonts w:cs="Times New Roman"/>
                      <w:b/>
                      <w:bCs/>
                      <w:szCs w:val="24"/>
                      <w14:textOutline w14:w="9525" w14:cap="rnd" w14:cmpd="sng" w14:algn="ctr">
                        <w14:noFill/>
                        <w14:prstDash w14:val="solid"/>
                        <w14:bevel/>
                      </w14:textOutline>
                    </w:rPr>
                    <w:t>may also present</w:t>
                  </w:r>
                  <w:r w:rsidR="00F72718" w:rsidRPr="00F72718">
                    <w:rPr>
                      <w:rFonts w:cs="Times New Roman"/>
                      <w:szCs w:val="24"/>
                      <w14:textOutline w14:w="9525" w14:cap="rnd" w14:cmpd="sng" w14:algn="ctr">
                        <w14:noFill/>
                        <w14:prstDash w14:val="solid"/>
                        <w14:bevel/>
                      </w14:textOutline>
                    </w:rPr>
                    <w:t xml:space="preserve"> peer-reviewed academic articles and papers, and, in certain fields, creative work such as artefacts, compositions, public performances and public exhibitions in partial fulfilment of the research requirements. </w:t>
                  </w:r>
                  <w:r w:rsidR="00F72718" w:rsidRPr="00F72718">
                    <w:rPr>
                      <w:rFonts w:cs="Times New Roman"/>
                      <w:b/>
                      <w:bCs/>
                      <w:szCs w:val="24"/>
                      <w14:textOutline w14:w="9525" w14:cap="rnd" w14:cmpd="sng" w14:algn="ctr">
                        <w14:noFill/>
                        <w14:prstDash w14:val="solid"/>
                        <w14:bevel/>
                      </w14:textOutline>
                    </w:rPr>
                    <w:t>Coursework may be required</w:t>
                  </w:r>
                  <w:r w:rsidR="00F72718" w:rsidRPr="00F72718">
                    <w:rPr>
                      <w:rFonts w:cs="Times New Roman"/>
                      <w:szCs w:val="24"/>
                      <w14:textOutline w14:w="9525" w14:cap="rnd" w14:cmpd="sng" w14:algn="ctr">
                        <w14:noFill/>
                        <w14:prstDash w14:val="solid"/>
                        <w14:bevel/>
                      </w14:textOutline>
                    </w:rPr>
                    <w:t xml:space="preserve"> as preparation </w:t>
                  </w:r>
                  <w:r w:rsidR="00700EEB" w:rsidRPr="004F0571">
                    <w:rPr>
                      <w:rFonts w:cs="Times New Roman"/>
                      <w:szCs w:val="24"/>
                      <w14:textOutline w14:w="9525" w14:cap="rnd" w14:cmpd="sng" w14:algn="ctr">
                        <w14:noFill/>
                        <w14:prstDash w14:val="solid"/>
                        <w14:bevel/>
                      </w14:textOutline>
                    </w:rPr>
                    <w:t>for,</w:t>
                  </w:r>
                  <w:r w:rsidR="00700EEB">
                    <w:rPr>
                      <w:rFonts w:cs="Times New Roman"/>
                      <w:szCs w:val="24"/>
                      <w14:textOutline w14:w="9525" w14:cap="rnd" w14:cmpd="sng" w14:algn="ctr">
                        <w14:noFill/>
                        <w14:prstDash w14:val="solid"/>
                        <w14:bevel/>
                      </w14:textOutline>
                    </w:rPr>
                    <w:t xml:space="preserve"> </w:t>
                  </w:r>
                  <w:r w:rsidR="00F72718" w:rsidRPr="00F72718">
                    <w:rPr>
                      <w:rFonts w:cs="Times New Roman"/>
                      <w:szCs w:val="24"/>
                      <w14:textOutline w14:w="9525" w14:cap="rnd" w14:cmpd="sng" w14:algn="ctr">
                        <w14:noFill/>
                        <w14:prstDash w14:val="solid"/>
                        <w14:bevel/>
                      </w14:textOutline>
                    </w:rPr>
                    <w:t xml:space="preserve">or value addition to the research, but </w:t>
                  </w:r>
                  <w:r w:rsidR="00F72718" w:rsidRPr="00F72718">
                    <w:rPr>
                      <w:rFonts w:cs="Times New Roman"/>
                      <w:b/>
                      <w:bCs/>
                      <w:szCs w:val="24"/>
                      <w14:textOutline w14:w="9525" w14:cap="rnd" w14:cmpd="sng" w14:algn="ctr">
                        <w14:noFill/>
                        <w14:prstDash w14:val="solid"/>
                        <w14:bevel/>
                      </w14:textOutline>
                    </w:rPr>
                    <w:t>does not contribute</w:t>
                  </w:r>
                  <w:r w:rsidR="00F72718" w:rsidRPr="00F72718">
                    <w:rPr>
                      <w:rFonts w:cs="Times New Roman"/>
                      <w:szCs w:val="24"/>
                      <w14:textOutline w14:w="9525" w14:cap="rnd" w14:cmpd="sng" w14:algn="ctr">
                        <w14:noFill/>
                        <w14:prstDash w14:val="solid"/>
                        <w14:bevel/>
                      </w14:textOutline>
                    </w:rPr>
                    <w:t xml:space="preserve"> to the credit value of the qualification.</w:t>
                  </w:r>
                  <w:r w:rsidR="00F72718">
                    <w:t xml:space="preserve"> </w:t>
                  </w:r>
                  <w:r w:rsidR="00F72718" w:rsidRPr="00F72718">
                    <w:rPr>
                      <w:rFonts w:cs="Times New Roman"/>
                      <w:szCs w:val="24"/>
                      <w14:textOutline w14:w="9525" w14:cap="rnd" w14:cmpd="sng" w14:algn="ctr">
                        <w14:noFill/>
                        <w14:prstDash w14:val="solid"/>
                        <w14:bevel/>
                      </w14:textOutline>
                    </w:rPr>
                    <w:t xml:space="preserve">The </w:t>
                  </w:r>
                  <w:r w:rsidR="00F72718">
                    <w:rPr>
                      <w:rFonts w:cs="Times New Roman"/>
                      <w:szCs w:val="24"/>
                      <w14:textOutline w14:w="9525" w14:cap="rnd" w14:cmpd="sng" w14:algn="ctr">
                        <w14:noFill/>
                        <w14:prstDash w14:val="solid"/>
                        <w14:bevel/>
                      </w14:textOutline>
                    </w:rPr>
                    <w:t>D</w:t>
                  </w:r>
                  <w:r w:rsidR="00F72718" w:rsidRPr="00F72718">
                    <w:rPr>
                      <w:rFonts w:cs="Times New Roman"/>
                      <w:szCs w:val="24"/>
                      <w14:textOutline w14:w="9525" w14:cap="rnd" w14:cmpd="sng" w14:algn="ctr">
                        <w14:noFill/>
                        <w14:prstDash w14:val="solid"/>
                        <w14:bevel/>
                      </w14:textOutline>
                    </w:rPr>
                    <w:t xml:space="preserve">egree may be earned through pure discipline-based or multidisciplinary research or applied research. This </w:t>
                  </w:r>
                  <w:r w:rsidR="00F72718">
                    <w:rPr>
                      <w:rFonts w:cs="Times New Roman"/>
                      <w:szCs w:val="24"/>
                      <w14:textOutline w14:w="9525" w14:cap="rnd" w14:cmpd="sng" w14:algn="ctr">
                        <w14:noFill/>
                        <w14:prstDash w14:val="solid"/>
                        <w14:bevel/>
                      </w14:textOutline>
                    </w:rPr>
                    <w:t>D</w:t>
                  </w:r>
                  <w:r w:rsidR="00F72718" w:rsidRPr="00F72718">
                    <w:rPr>
                      <w:rFonts w:cs="Times New Roman"/>
                      <w:szCs w:val="24"/>
                      <w14:textOutline w14:w="9525" w14:cap="rnd" w14:cmpd="sng" w14:algn="ctr">
                        <w14:noFill/>
                        <w14:prstDash w14:val="solid"/>
                        <w14:bevel/>
                      </w14:textOutline>
                    </w:rPr>
                    <w:t>egree requires a minimum of two years’ full-time study</w:t>
                  </w:r>
                  <w:r w:rsidR="00F72718">
                    <w:rPr>
                      <w:rFonts w:cs="Times New Roman"/>
                      <w:szCs w:val="24"/>
                      <w14:textOutline w14:w="9525" w14:cap="rnd" w14:cmpd="sng" w14:algn="ctr">
                        <w14:noFill/>
                        <w14:prstDash w14:val="solid"/>
                        <w14:bevel/>
                      </w14:textOutline>
                    </w:rPr>
                    <w:t>.</w:t>
                  </w:r>
                </w:p>
                <w:p w14:paraId="4F0C8291" w14:textId="5B27DD56" w:rsidR="006B00F9" w:rsidRPr="00507985" w:rsidRDefault="006B00F9" w:rsidP="00BF4646">
                  <w:pPr>
                    <w:rPr>
                      <w:rFonts w:cs="Times New Roman"/>
                      <w:szCs w:val="24"/>
                      <w14:textOutline w14:w="9525" w14:cap="rnd" w14:cmpd="sng" w14:algn="ctr">
                        <w14:noFill/>
                        <w14:prstDash w14:val="solid"/>
                        <w14:bevel/>
                      </w14:textOutline>
                    </w:rPr>
                  </w:pPr>
                </w:p>
              </w:tc>
            </w:tr>
            <w:tr w:rsidR="005F61C2" w:rsidRPr="00BF4646" w14:paraId="637E0778" w14:textId="77777777" w:rsidTr="00507985">
              <w:tc>
                <w:tcPr>
                  <w:tcW w:w="4111" w:type="dxa"/>
                </w:tcPr>
                <w:p w14:paraId="15A99E83" w14:textId="23221D2D" w:rsidR="005F61C2" w:rsidRPr="004771F6" w:rsidRDefault="005F61C2"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Doctoral Degree (Professional)</w:t>
                  </w:r>
                </w:p>
              </w:tc>
              <w:tc>
                <w:tcPr>
                  <w:tcW w:w="5784" w:type="dxa"/>
                </w:tcPr>
                <w:p w14:paraId="2732D0B9" w14:textId="2F4FB095" w:rsidR="005F61C2" w:rsidRPr="00507985" w:rsidRDefault="00F72718" w:rsidP="00BF4646">
                  <w:pPr>
                    <w:rPr>
                      <w:rFonts w:cs="Times New Roman"/>
                      <w:szCs w:val="24"/>
                      <w14:textOutline w14:w="9525" w14:cap="rnd" w14:cmpd="sng" w14:algn="ctr">
                        <w14:noFill/>
                        <w14:prstDash w14:val="solid"/>
                        <w14:bevel/>
                      </w14:textOutline>
                    </w:rPr>
                  </w:pPr>
                  <w:r w:rsidRPr="00F72718">
                    <w:rPr>
                      <w:rFonts w:cs="Times New Roman"/>
                      <w:szCs w:val="24"/>
                      <w14:textOutline w14:w="9525" w14:cap="rnd" w14:cmpd="sng" w14:algn="ctr">
                        <w14:noFill/>
                        <w14:prstDash w14:val="solid"/>
                        <w14:bevel/>
                      </w14:textOutline>
                    </w:rPr>
                    <w:t>The professional Doctorate provides education and training for a career in the professions and/or industry and is designed around the development of high</w:t>
                  </w:r>
                  <w:r w:rsidR="005966D7">
                    <w:rPr>
                      <w:rFonts w:cs="Times New Roman"/>
                      <w:szCs w:val="24"/>
                      <w14:textOutline w14:w="9525" w14:cap="rnd" w14:cmpd="sng" w14:algn="ctr">
                        <w14:noFill/>
                        <w14:prstDash w14:val="solid"/>
                        <w14:bevel/>
                      </w14:textOutline>
                    </w:rPr>
                    <w:t>-</w:t>
                  </w:r>
                  <w:r w:rsidRPr="00F72718">
                    <w:rPr>
                      <w:rFonts w:cs="Times New Roman"/>
                      <w:szCs w:val="24"/>
                      <w14:textOutline w14:w="9525" w14:cap="rnd" w14:cmpd="sng" w14:algn="ctr">
                        <w14:noFill/>
                        <w14:prstDash w14:val="solid"/>
                        <w14:bevel/>
                      </w14:textOutline>
                    </w:rPr>
                    <w:t>level performance and innovation in a professional context.</w:t>
                  </w:r>
                  <w:r w:rsidR="005966D7">
                    <w:rPr>
                      <w:rFonts w:cs="Times New Roman"/>
                      <w:szCs w:val="24"/>
                      <w14:textOutline w14:w="9525" w14:cap="rnd" w14:cmpd="sng" w14:algn="ctr">
                        <w14:noFill/>
                        <w14:prstDash w14:val="solid"/>
                        <w14:bevel/>
                      </w14:textOutline>
                    </w:rPr>
                    <w:t xml:space="preserve"> The professional Doctorate programme comprises </w:t>
                  </w:r>
                  <w:r w:rsidR="005966D7" w:rsidRPr="005966D7">
                    <w:rPr>
                      <w:rFonts w:cs="Times New Roman"/>
                      <w:szCs w:val="24"/>
                      <w14:textOutline w14:w="9525" w14:cap="rnd" w14:cmpd="sng" w14:algn="ctr">
                        <w14:noFill/>
                        <w14:prstDash w14:val="solid"/>
                        <w14:bevel/>
                      </w14:textOutline>
                    </w:rPr>
                    <w:t xml:space="preserve">a combination of coursework and advanced research </w:t>
                  </w:r>
                  <w:r w:rsidR="005966D7" w:rsidRPr="005966D7">
                    <w:rPr>
                      <w:rFonts w:cs="Times New Roman"/>
                      <w:szCs w:val="24"/>
                      <w14:textOutline w14:w="9525" w14:cap="rnd" w14:cmpd="sng" w14:algn="ctr">
                        <w14:noFill/>
                        <w14:prstDash w14:val="solid"/>
                        <w14:bevel/>
                      </w14:textOutline>
                    </w:rPr>
                    <w:lastRenderedPageBreak/>
                    <w:t>leading to the submission, assessment</w:t>
                  </w:r>
                  <w:r w:rsidR="005966D7">
                    <w:rPr>
                      <w:rFonts w:cs="Times New Roman"/>
                      <w:szCs w:val="24"/>
                      <w14:textOutline w14:w="9525" w14:cap="rnd" w14:cmpd="sng" w14:algn="ctr">
                        <w14:noFill/>
                        <w14:prstDash w14:val="solid"/>
                        <w14:bevel/>
                      </w14:textOutline>
                    </w:rPr>
                    <w:t>,</w:t>
                  </w:r>
                  <w:r w:rsidR="005966D7" w:rsidRPr="005966D7">
                    <w:rPr>
                      <w:rFonts w:cs="Times New Roman"/>
                      <w:szCs w:val="24"/>
                      <w14:textOutline w14:w="9525" w14:cap="rnd" w14:cmpd="sng" w14:algn="ctr">
                        <w14:noFill/>
                        <w14:prstDash w14:val="solid"/>
                        <w14:bevel/>
                      </w14:textOutline>
                    </w:rPr>
                    <w:t xml:space="preserve"> and acceptance of a research component</w:t>
                  </w:r>
                  <w:r w:rsidR="005966D7">
                    <w:rPr>
                      <w:rFonts w:cs="Times New Roman"/>
                      <w:szCs w:val="24"/>
                      <w14:textOutline w14:w="9525" w14:cap="rnd" w14:cmpd="sng" w14:algn="ctr">
                        <w14:noFill/>
                        <w14:prstDash w14:val="solid"/>
                        <w14:bevel/>
                      </w14:textOutline>
                    </w:rPr>
                    <w:t xml:space="preserve"> worth </w:t>
                  </w:r>
                  <w:r w:rsidR="005966D7" w:rsidRPr="005966D7">
                    <w:rPr>
                      <w:rFonts w:cs="Times New Roman"/>
                      <w:szCs w:val="24"/>
                      <w14:textOutline w14:w="9525" w14:cap="rnd" w14:cmpd="sng" w14:algn="ctr">
                        <w14:noFill/>
                        <w14:prstDash w14:val="solid"/>
                        <w14:bevel/>
                      </w14:textOutline>
                    </w:rPr>
                    <w:t xml:space="preserve">at least 60% of the </w:t>
                  </w:r>
                  <w:r w:rsidR="005966D7">
                    <w:rPr>
                      <w:rFonts w:cs="Times New Roman"/>
                      <w:szCs w:val="24"/>
                      <w14:textOutline w14:w="9525" w14:cap="rnd" w14:cmpd="sng" w14:algn="ctr">
                        <w14:noFill/>
                        <w14:prstDash w14:val="solid"/>
                        <w14:bevel/>
                      </w14:textOutline>
                    </w:rPr>
                    <w:t>D</w:t>
                  </w:r>
                  <w:r w:rsidR="005966D7" w:rsidRPr="005966D7">
                    <w:rPr>
                      <w:rFonts w:cs="Times New Roman"/>
                      <w:szCs w:val="24"/>
                      <w14:textOutline w14:w="9525" w14:cap="rnd" w14:cmpd="sng" w14:algn="ctr">
                        <w14:noFill/>
                        <w14:prstDash w14:val="solid"/>
                        <w14:bevel/>
                      </w14:textOutline>
                    </w:rPr>
                    <w:t>egree</w:t>
                  </w:r>
                  <w:r w:rsidR="005966D7">
                    <w:rPr>
                      <w:rFonts w:cs="Times New Roman"/>
                      <w:szCs w:val="24"/>
                      <w14:textOutline w14:w="9525" w14:cap="rnd" w14:cmpd="sng" w14:algn="ctr">
                        <w14:noFill/>
                        <w14:prstDash w14:val="solid"/>
                        <w14:bevel/>
                      </w14:textOutline>
                    </w:rPr>
                    <w:t xml:space="preserve">. The professional Doctorate programme </w:t>
                  </w:r>
                  <w:r w:rsidR="005966D7" w:rsidRPr="005966D7">
                    <w:rPr>
                      <w:rFonts w:cs="Times New Roman"/>
                      <w:szCs w:val="24"/>
                      <w14:textOutline w14:w="9525" w14:cap="rnd" w14:cmpd="sng" w14:algn="ctr">
                        <w14:noFill/>
                        <w14:prstDash w14:val="solid"/>
                        <w14:bevel/>
                      </w14:textOutline>
                    </w:rPr>
                    <w:t>may also include appropriate forms of</w:t>
                  </w:r>
                  <w:r w:rsidR="005966D7">
                    <w:rPr>
                      <w:rFonts w:cs="Times New Roman"/>
                      <w:szCs w:val="24"/>
                      <w14:textOutline w14:w="9525" w14:cap="rnd" w14:cmpd="sng" w14:algn="ctr">
                        <w14:noFill/>
                        <w14:prstDash w14:val="solid"/>
                        <w14:bevel/>
                      </w14:textOutline>
                    </w:rPr>
                    <w:t xml:space="preserve"> WIL.</w:t>
                  </w:r>
                </w:p>
              </w:tc>
            </w:tr>
          </w:tbl>
          <w:p w14:paraId="655FF982" w14:textId="77777777" w:rsidR="00BF4646" w:rsidRPr="00BF4646" w:rsidRDefault="00BF4646" w:rsidP="00BF4646">
            <w:pPr>
              <w:rPr>
                <w:rFonts w:cs="Times New Roman"/>
                <w:b/>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r>
      <w:bookmarkEnd w:id="1"/>
    </w:tbl>
    <w:p w14:paraId="002AF6DB" w14:textId="57D30724" w:rsidR="00BF4646" w:rsidRDefault="00BF4646" w:rsidP="00BF4646">
      <w:pP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p w14:paraId="55C5D12F" w14:textId="43D9EFBC" w:rsidR="00E95616" w:rsidRDefault="00E95616" w:rsidP="00BF4646">
      <w:pP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1F15CF">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NOTE</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cf. p41 of the </w:t>
      </w:r>
      <w:r w:rsidRPr="00696738">
        <w:rPr>
          <w:rFonts w:asciiTheme="majorBidi" w:hAnsiTheme="majorBidi" w:cstheme="majorBidi"/>
          <w:bCs/>
          <w:i/>
          <w:color w:val="000000"/>
          <w14:textFill>
            <w14:solidFill>
              <w14:srgbClr w14:val="000000">
                <w14:alpha w14:val="40000"/>
              </w14:srgbClr>
            </w14:solidFill>
          </w14:textFill>
        </w:rPr>
        <w:t>Higher Education Qualifications Sub-Framework</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 “</w:t>
      </w:r>
      <w:r w:rsidRPr="00E95616">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APPENDIX 1 – PERMITTED EXCEPTIONS</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r w:rsidR="007F380E">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p>
    <w:p w14:paraId="30D3F67E" w14:textId="77777777" w:rsidR="00E95616" w:rsidRPr="00BF4646" w:rsidRDefault="00E95616" w:rsidP="00BF4646">
      <w:pP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bl>
      <w:tblPr>
        <w:tblW w:w="10585" w:type="dxa"/>
        <w:tblInd w:w="-95" w:type="dxa"/>
        <w:tblLayout w:type="fixed"/>
        <w:tblLook w:val="01E0" w:firstRow="1" w:lastRow="1" w:firstColumn="1" w:lastColumn="1" w:noHBand="0" w:noVBand="0"/>
      </w:tblPr>
      <w:tblGrid>
        <w:gridCol w:w="4206"/>
        <w:gridCol w:w="6379"/>
      </w:tblGrid>
      <w:tr w:rsidR="00BF4646" w:rsidRPr="00BF4646" w14:paraId="5273DBED" w14:textId="77777777" w:rsidTr="003C6A7B">
        <w:trPr>
          <w:trHeight w:val="390"/>
        </w:trPr>
        <w:tc>
          <w:tcPr>
            <w:tcW w:w="4206" w:type="dxa"/>
          </w:tcPr>
          <w:p w14:paraId="0B4CE091" w14:textId="77777777" w:rsidR="00BF4646" w:rsidRPr="00364103" w:rsidRDefault="00BF4646" w:rsidP="00BF4646">
            <w:pPr>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bookmarkStart w:id="2" w:name="_Hlk43800330"/>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NQF Level</w:t>
            </w:r>
            <w:r w:rsidRPr="00364103">
              <w:rPr>
                <w:rFonts w:cs="Times New Roman"/>
                <w:b/>
                <w:bCs/>
                <w:color w:val="000000" w:themeColor="text1"/>
                <w:szCs w:val="24"/>
                <w:lang w:val="en-ZA"/>
                <w14:textOutline w14:w="9525" w14:cap="rnd" w14:cmpd="sng" w14:algn="ctr">
                  <w14:noFill/>
                  <w14:prstDash w14:val="solid"/>
                  <w14:bevel/>
                </w14:textOutline>
                <w14:textFill>
                  <w14:solidFill>
                    <w14:schemeClr w14:val="tx1">
                      <w14:alpha w14:val="40000"/>
                    </w14:schemeClr>
                  </w14:solidFill>
                </w14:textFill>
              </w:rPr>
              <w:t xml:space="preserve"> of the qualification</w:t>
            </w:r>
          </w:p>
        </w:tc>
        <w:tc>
          <w:tcPr>
            <w:tcW w:w="6379" w:type="dxa"/>
          </w:tcPr>
          <w:p w14:paraId="1F4FC637" w14:textId="648C6DFE" w:rsidR="00BF4646" w:rsidRPr="003C6A7B" w:rsidRDefault="00364103" w:rsidP="00BF4646">
            <w:pPr>
              <w:rPr>
                <w:rFonts w:cs="Times New Roman"/>
                <w:szCs w:val="24"/>
                <w14:textOutline w14:w="9525" w14:cap="rnd" w14:cmpd="sng" w14:algn="ctr">
                  <w14:noFill/>
                  <w14:prstDash w14:val="solid"/>
                  <w14:bevel/>
                </w14:textOutline>
              </w:rPr>
            </w:pPr>
            <w:r w:rsidRPr="003C6A7B">
              <w:rPr>
                <w:rFonts w:cs="Times New Roman"/>
                <w:szCs w:val="24"/>
                <w14:textOutline w14:w="9525" w14:cap="rnd" w14:cmpd="sng" w14:algn="ctr">
                  <w14:noFill/>
                  <w14:prstDash w14:val="solid"/>
                  <w14:bevel/>
                </w14:textOutline>
              </w:rPr>
              <w:t>Indicate the exit level of the qualification</w:t>
            </w:r>
            <w:r w:rsidR="008C73A4" w:rsidRPr="003C6A7B">
              <w:rPr>
                <w:rFonts w:cs="Times New Roman"/>
                <w:szCs w:val="24"/>
                <w14:textOutline w14:w="9525" w14:cap="rnd" w14:cmpd="sng" w14:algn="ctr">
                  <w14:noFill/>
                  <w14:prstDash w14:val="solid"/>
                  <w14:bevel/>
                </w14:textOutline>
              </w:rPr>
              <w:t xml:space="preserve"> as per the HEQSF</w:t>
            </w:r>
            <w:r w:rsidR="00C1041E">
              <w:rPr>
                <w:rFonts w:cs="Times New Roman"/>
                <w:szCs w:val="24"/>
                <w14:textOutline w14:w="9525" w14:cap="rnd" w14:cmpd="sng" w14:algn="ctr">
                  <w14:noFill/>
                  <w14:prstDash w14:val="solid"/>
                  <w14:bevel/>
                </w14:textOutline>
              </w:rPr>
              <w:t xml:space="preserve"> (Level 5 – 10)</w:t>
            </w:r>
            <w:r w:rsidR="008C73A4" w:rsidRPr="003C6A7B">
              <w:rPr>
                <w:rFonts w:cs="Times New Roman"/>
                <w:szCs w:val="24"/>
                <w14:textOutline w14:w="9525" w14:cap="rnd" w14:cmpd="sng" w14:algn="ctr">
                  <w14:noFill/>
                  <w14:prstDash w14:val="solid"/>
                  <w14:bevel/>
                </w14:textOutline>
              </w:rPr>
              <w:t>.</w:t>
            </w:r>
          </w:p>
        </w:tc>
      </w:tr>
      <w:tr w:rsidR="00143EA7" w:rsidRPr="00BF4646" w14:paraId="1D8DC373" w14:textId="77777777" w:rsidTr="003C6A7B">
        <w:trPr>
          <w:trHeight w:val="390"/>
        </w:trPr>
        <w:tc>
          <w:tcPr>
            <w:tcW w:w="4206" w:type="dxa"/>
          </w:tcPr>
          <w:p w14:paraId="6F3C6385" w14:textId="77777777" w:rsidR="00143EA7" w:rsidRPr="00364103" w:rsidRDefault="00143EA7" w:rsidP="00BF4646">
            <w:pPr>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c>
          <w:tcPr>
            <w:tcW w:w="6379" w:type="dxa"/>
          </w:tcPr>
          <w:p w14:paraId="7AC2C85E" w14:textId="77777777" w:rsidR="00143EA7" w:rsidRPr="003C6A7B" w:rsidRDefault="00143EA7" w:rsidP="00BF4646">
            <w:pPr>
              <w:rPr>
                <w:rFonts w:cs="Times New Roman"/>
                <w:szCs w:val="24"/>
                <w14:textOutline w14:w="9525" w14:cap="rnd" w14:cmpd="sng" w14:algn="ctr">
                  <w14:noFill/>
                  <w14:prstDash w14:val="solid"/>
                  <w14:bevel/>
                </w14:textOutline>
              </w:rPr>
            </w:pPr>
          </w:p>
        </w:tc>
      </w:tr>
      <w:tr w:rsidR="00BF4646" w:rsidRPr="00BF4646" w14:paraId="44CE1AA2" w14:textId="77777777" w:rsidTr="003C6A7B">
        <w:trPr>
          <w:trHeight w:val="390"/>
        </w:trPr>
        <w:tc>
          <w:tcPr>
            <w:tcW w:w="4206" w:type="dxa"/>
          </w:tcPr>
          <w:p w14:paraId="41C8E748" w14:textId="77777777" w:rsidR="00BF4646" w:rsidRPr="00364103" w:rsidRDefault="00BF4646" w:rsidP="00BF4646">
            <w:pPr>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Number of credits linked to the qualification type as prescribed in the HEQSF</w:t>
            </w:r>
          </w:p>
        </w:tc>
        <w:tc>
          <w:tcPr>
            <w:tcW w:w="6379" w:type="dxa"/>
          </w:tcPr>
          <w:p w14:paraId="747E5182" w14:textId="5F28BFFC" w:rsidR="00BF4646" w:rsidRPr="003C6A7B" w:rsidRDefault="00364103" w:rsidP="00BF4646">
            <w:pPr>
              <w:rPr>
                <w:rFonts w:cs="Times New Roman"/>
                <w:szCs w:val="24"/>
                <w14:textOutline w14:w="9525" w14:cap="rnd" w14:cmpd="sng" w14:algn="ctr">
                  <w14:noFill/>
                  <w14:prstDash w14:val="solid"/>
                  <w14:bevel/>
                </w14:textOutline>
              </w:rPr>
            </w:pPr>
            <w:r w:rsidRPr="003C6A7B">
              <w:rPr>
                <w:rFonts w:cs="Times New Roman"/>
                <w:szCs w:val="24"/>
                <w14:textOutline w14:w="9525" w14:cap="rnd" w14:cmpd="sng" w14:algn="ctr">
                  <w14:noFill/>
                  <w14:prstDash w14:val="solid"/>
                  <w14:bevel/>
                </w14:textOutline>
              </w:rPr>
              <w:t>Indicate the minimum total credits</w:t>
            </w:r>
            <w:r w:rsidR="008C73A4" w:rsidRPr="003C6A7B">
              <w:rPr>
                <w:rFonts w:cs="Times New Roman"/>
                <w:szCs w:val="24"/>
                <w14:textOutline w14:w="9525" w14:cap="rnd" w14:cmpd="sng" w14:algn="ctr">
                  <w14:noFill/>
                  <w14:prstDash w14:val="solid"/>
                  <w14:bevel/>
                </w14:textOutline>
              </w:rPr>
              <w:t xml:space="preserve"> </w:t>
            </w:r>
            <w:r w:rsidR="007F380E">
              <w:rPr>
                <w:rFonts w:cs="Times New Roman"/>
                <w:szCs w:val="24"/>
                <w14:textOutline w14:w="9525" w14:cap="rnd" w14:cmpd="sng" w14:algn="ctr">
                  <w14:noFill/>
                  <w14:prstDash w14:val="solid"/>
                  <w14:bevel/>
                </w14:textOutline>
              </w:rPr>
              <w:t xml:space="preserve">per qualification type </w:t>
            </w:r>
            <w:r w:rsidR="008C73A4" w:rsidRPr="003C6A7B">
              <w:rPr>
                <w:rFonts w:cs="Times New Roman"/>
                <w:szCs w:val="24"/>
                <w14:textOutline w14:w="9525" w14:cap="rnd" w14:cmpd="sng" w14:algn="ctr">
                  <w14:noFill/>
                  <w14:prstDash w14:val="solid"/>
                  <w14:bevel/>
                </w14:textOutline>
              </w:rPr>
              <w:t>as per the HEQSF</w:t>
            </w:r>
            <w:r w:rsidRPr="003C6A7B">
              <w:rPr>
                <w:rFonts w:cs="Times New Roman"/>
                <w:szCs w:val="24"/>
                <w14:textOutline w14:w="9525" w14:cap="rnd" w14:cmpd="sng" w14:algn="ctr">
                  <w14:noFill/>
                  <w14:prstDash w14:val="solid"/>
                  <w14:bevel/>
                </w14:textOutline>
              </w:rPr>
              <w:t>.</w:t>
            </w:r>
          </w:p>
          <w:p w14:paraId="0271D1BD" w14:textId="77777777" w:rsidR="00152BD8" w:rsidRPr="003C6A7B" w:rsidRDefault="00152BD8" w:rsidP="00BF4646">
            <w:pPr>
              <w:rPr>
                <w:rFonts w:cs="Times New Roman"/>
                <w:szCs w:val="24"/>
                <w14:textOutline w14:w="9525" w14:cap="rnd" w14:cmpd="sng" w14:algn="ctr">
                  <w14:noFill/>
                  <w14:prstDash w14:val="solid"/>
                  <w14:bevel/>
                </w14:textOutline>
              </w:rPr>
            </w:pPr>
          </w:p>
          <w:p w14:paraId="607B27C2" w14:textId="77777777" w:rsidR="00152BD8" w:rsidRPr="003C6A7B" w:rsidRDefault="00152BD8" w:rsidP="00BF4646">
            <w:pPr>
              <w:rPr>
                <w:rFonts w:cs="Times New Roman"/>
                <w:szCs w:val="24"/>
                <w14:textOutline w14:w="9525" w14:cap="rnd" w14:cmpd="sng" w14:algn="ctr">
                  <w14:noFill/>
                  <w14:prstDash w14:val="solid"/>
                  <w14:bevel/>
                </w14:textOutline>
              </w:rPr>
            </w:pPr>
          </w:p>
          <w:p w14:paraId="535D7E96" w14:textId="6E557BCC" w:rsidR="00F552DA" w:rsidRPr="003C6A7B" w:rsidRDefault="00F552DA" w:rsidP="00BF4646">
            <w:pPr>
              <w:rPr>
                <w:rFonts w:cs="Times New Roman"/>
                <w:szCs w:val="24"/>
                <w14:textOutline w14:w="9525" w14:cap="rnd" w14:cmpd="sng" w14:algn="ctr">
                  <w14:noFill/>
                  <w14:prstDash w14:val="solid"/>
                  <w14:bevel/>
                </w14:textOutline>
              </w:rPr>
            </w:pPr>
          </w:p>
        </w:tc>
      </w:tr>
      <w:tr w:rsidR="00BF4646" w:rsidRPr="00BF4646" w14:paraId="70066812" w14:textId="77777777" w:rsidTr="003C6A7B">
        <w:trPr>
          <w:trHeight w:val="390"/>
        </w:trPr>
        <w:tc>
          <w:tcPr>
            <w:tcW w:w="4206" w:type="dxa"/>
          </w:tcPr>
          <w:p w14:paraId="31E08009" w14:textId="0A07C06B" w:rsidR="00BF4646" w:rsidRPr="00364103" w:rsidRDefault="00BF4646" w:rsidP="00BF4646">
            <w:pPr>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Number of </w:t>
            </w:r>
            <w:r w:rsid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total </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minimum credits </w:t>
            </w:r>
            <w:r w:rsid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as per</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statutory </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Professional Body requirements (may</w:t>
            </w:r>
            <w:r w:rsid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be more than the </w:t>
            </w:r>
            <w:r w:rsidR="00364103"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total minimum </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credits</w:t>
            </w:r>
            <w:r w:rsid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on the HEQSF</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p>
        </w:tc>
        <w:tc>
          <w:tcPr>
            <w:tcW w:w="6379" w:type="dxa"/>
          </w:tcPr>
          <w:p w14:paraId="7219F0CA" w14:textId="6380FEA0" w:rsidR="00BF4646" w:rsidRPr="003C6A7B" w:rsidRDefault="00364103" w:rsidP="00E70507">
            <w:pPr>
              <w:jc w:val="left"/>
              <w:rPr>
                <w:rFonts w:cs="Times New Roman"/>
                <w:szCs w:val="24"/>
                <w14:textOutline w14:w="9525" w14:cap="rnd" w14:cmpd="sng" w14:algn="ctr">
                  <w14:noFill/>
                  <w14:prstDash w14:val="solid"/>
                  <w14:bevel/>
                </w14:textOutline>
              </w:rPr>
            </w:pPr>
            <w:r w:rsidRPr="003C6A7B">
              <w:rPr>
                <w:rFonts w:cs="Times New Roman"/>
                <w:szCs w:val="24"/>
                <w14:textOutline w14:w="9525" w14:cap="rnd" w14:cmpd="sng" w14:algn="ctr">
                  <w14:noFill/>
                  <w14:prstDash w14:val="solid"/>
                  <w14:bevel/>
                </w14:textOutline>
              </w:rPr>
              <w:t xml:space="preserve">Consult the requirements of the relevant statutory Professional Body, </w:t>
            </w:r>
            <w:proofErr w:type="gramStart"/>
            <w:r w:rsidRPr="003C6A7B">
              <w:rPr>
                <w:rFonts w:cs="Times New Roman"/>
                <w:szCs w:val="24"/>
                <w14:textOutline w14:w="9525" w14:cap="rnd" w14:cmpd="sng" w14:algn="ctr">
                  <w14:noFill/>
                  <w14:prstDash w14:val="solid"/>
                  <w14:bevel/>
                </w14:textOutline>
              </w:rPr>
              <w:t>e.g.</w:t>
            </w:r>
            <w:proofErr w:type="gramEnd"/>
            <w:r w:rsidRPr="003C6A7B">
              <w:rPr>
                <w:rFonts w:cs="Times New Roman"/>
                <w:szCs w:val="24"/>
                <w14:textOutline w14:w="9525" w14:cap="rnd" w14:cmpd="sng" w14:algn="ctr">
                  <w14:noFill/>
                  <w14:prstDash w14:val="solid"/>
                  <w14:bevel/>
                </w14:textOutline>
              </w:rPr>
              <w:t xml:space="preserve"> the Engineering Council of South Africa (ECSA)</w:t>
            </w:r>
            <w:r w:rsidR="009F6A4E" w:rsidRPr="003C6A7B">
              <w:rPr>
                <w:rFonts w:cs="Times New Roman"/>
                <w:szCs w:val="24"/>
                <w14:textOutline w14:w="9525" w14:cap="rnd" w14:cmpd="sng" w14:algn="ctr">
                  <w14:noFill/>
                  <w14:prstDash w14:val="solid"/>
                  <w14:bevel/>
                </w14:textOutline>
              </w:rPr>
              <w:t>.</w:t>
            </w:r>
            <w:r w:rsidR="008C73A4" w:rsidRPr="003C6A7B">
              <w:rPr>
                <w:rFonts w:cs="Times New Roman"/>
                <w:szCs w:val="24"/>
                <w14:textOutline w14:w="9525" w14:cap="rnd" w14:cmpd="sng" w14:algn="ctr">
                  <w14:noFill/>
                  <w14:prstDash w14:val="solid"/>
                  <w14:bevel/>
                </w14:textOutline>
              </w:rPr>
              <w:t xml:space="preserve"> Provide a motivation for </w:t>
            </w:r>
            <w:r w:rsidR="00D41BCA" w:rsidRPr="003C6A7B">
              <w:rPr>
                <w:rFonts w:cs="Times New Roman"/>
                <w:szCs w:val="24"/>
                <w14:textOutline w14:w="9525" w14:cap="rnd" w14:cmpd="sng" w14:algn="ctr">
                  <w14:noFill/>
                  <w14:prstDash w14:val="solid"/>
                  <w14:bevel/>
                </w14:textOutline>
              </w:rPr>
              <w:t>exceeding the minimum total</w:t>
            </w:r>
            <w:r w:rsidR="008C73A4" w:rsidRPr="003C6A7B">
              <w:rPr>
                <w:rFonts w:cs="Times New Roman"/>
                <w:szCs w:val="24"/>
                <w14:textOutline w14:w="9525" w14:cap="rnd" w14:cmpd="sng" w14:algn="ctr">
                  <w14:noFill/>
                  <w14:prstDash w14:val="solid"/>
                  <w14:bevel/>
                </w14:textOutline>
              </w:rPr>
              <w:t xml:space="preserve"> credits</w:t>
            </w:r>
            <w:r w:rsidR="00D41BCA" w:rsidRPr="003C6A7B">
              <w:rPr>
                <w:rFonts w:cs="Times New Roman"/>
                <w:szCs w:val="24"/>
                <w14:textOutline w14:w="9525" w14:cap="rnd" w14:cmpd="sng" w14:algn="ctr">
                  <w14:noFill/>
                  <w14:prstDash w14:val="solid"/>
                  <w14:bevel/>
                </w14:textOutline>
              </w:rPr>
              <w:t xml:space="preserve"> as prescribed in the HEQSF</w:t>
            </w:r>
            <w:r w:rsidR="008C73A4" w:rsidRPr="003C6A7B">
              <w:rPr>
                <w:rFonts w:cs="Times New Roman"/>
                <w:szCs w:val="24"/>
                <w14:textOutline w14:w="9525" w14:cap="rnd" w14:cmpd="sng" w14:algn="ctr">
                  <w14:noFill/>
                  <w14:prstDash w14:val="solid"/>
                  <w14:bevel/>
                </w14:textOutline>
              </w:rPr>
              <w:t>.</w:t>
            </w:r>
          </w:p>
          <w:p w14:paraId="0C9CA22E" w14:textId="6387F6F5" w:rsidR="00152BD8" w:rsidRPr="003C6A7B" w:rsidRDefault="00152BD8" w:rsidP="00E70507">
            <w:pPr>
              <w:jc w:val="left"/>
              <w:rPr>
                <w:rFonts w:cs="Times New Roman"/>
                <w:szCs w:val="24"/>
                <w14:textOutline w14:w="9525" w14:cap="rnd" w14:cmpd="sng" w14:algn="ctr">
                  <w14:noFill/>
                  <w14:prstDash w14:val="solid"/>
                  <w14:bevel/>
                </w14:textOutline>
              </w:rPr>
            </w:pPr>
          </w:p>
        </w:tc>
      </w:tr>
      <w:tr w:rsidR="00BF4646" w:rsidRPr="00BF4646" w14:paraId="2FD78B09" w14:textId="77777777" w:rsidTr="003C6A7B">
        <w:trPr>
          <w:trHeight w:val="350"/>
        </w:trPr>
        <w:tc>
          <w:tcPr>
            <w:tcW w:w="4206" w:type="dxa"/>
          </w:tcPr>
          <w:p w14:paraId="40D35E92" w14:textId="77777777" w:rsidR="00BF4646" w:rsidRPr="00364103" w:rsidRDefault="00BF4646" w:rsidP="00BF4646">
            <w:pPr>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Total number of credits for this </w:t>
            </w:r>
            <w:proofErr w:type="spellStart"/>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programme</w:t>
            </w:r>
            <w:proofErr w:type="spellEnd"/>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/qualification</w:t>
            </w:r>
          </w:p>
        </w:tc>
        <w:tc>
          <w:tcPr>
            <w:tcW w:w="6379" w:type="dxa"/>
          </w:tcPr>
          <w:p w14:paraId="39B6A93A" w14:textId="77777777" w:rsidR="00614366" w:rsidRPr="004F0571" w:rsidRDefault="00614366" w:rsidP="00614366">
            <w:pPr>
              <w:jc w:val="left"/>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pPr>
            <w:r w:rsidRPr="004F0571">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The number of credits is a measure of the volume of learning required for a qualification, quantified as the number of notional study hours required for achieving the learning outcomes. </w:t>
            </w:r>
          </w:p>
          <w:p w14:paraId="2F86E5CC" w14:textId="77777777" w:rsidR="00614366" w:rsidRPr="004F0571" w:rsidRDefault="00614366" w:rsidP="00614366">
            <w:pPr>
              <w:jc w:val="left"/>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pPr>
            <w:r w:rsidRPr="004F0571">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The credit-rating system rates 10 notional study hours as equivalent to one credit. </w:t>
            </w:r>
          </w:p>
          <w:p w14:paraId="652A80C6" w14:textId="77777777" w:rsidR="00614366" w:rsidRPr="004F0571" w:rsidRDefault="00614366" w:rsidP="00614366">
            <w:pPr>
              <w:jc w:val="left"/>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pPr>
            <w:r w:rsidRPr="004F0571">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Qualifications up to Bachelor (</w:t>
            </w:r>
            <w:proofErr w:type="spellStart"/>
            <w:r w:rsidRPr="004F0571">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Honours</w:t>
            </w:r>
            <w:proofErr w:type="spellEnd"/>
            <w:r w:rsidRPr="004F0571">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 Degree level assume a 30-week full-time academic year. Master’s Degree and Doctoral qualification types assume a 45-week full-time academic year. On average, a full-time student is expected to study for a 40-hour week, thus requiring a minimum credit-load of 120 credits per academic year for Certificates, Diplomas and </w:t>
            </w:r>
            <w:proofErr w:type="gramStart"/>
            <w:r w:rsidRPr="004F0571">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Bachelor’s</w:t>
            </w:r>
            <w:proofErr w:type="gramEnd"/>
            <w:r w:rsidRPr="004F0571">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 Degrees.  </w:t>
            </w:r>
          </w:p>
          <w:p w14:paraId="2A9B1894" w14:textId="77777777" w:rsidR="00614366" w:rsidRPr="004F0571" w:rsidRDefault="00614366" w:rsidP="00614366">
            <w:pPr>
              <w:jc w:val="left"/>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pPr>
            <w:r w:rsidRPr="004F0571">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The minimum number of credits required at the exit level of a qualification is 120. </w:t>
            </w:r>
          </w:p>
          <w:p w14:paraId="2170C7EC" w14:textId="1B0AA7C8" w:rsidR="00614366" w:rsidRPr="004F0571" w:rsidRDefault="00614366" w:rsidP="00614366">
            <w:pPr>
              <w:jc w:val="left"/>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pPr>
            <w:r w:rsidRPr="004F0571">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Master’s Degrees and Doctorates require 180 credits per academic year.</w:t>
            </w:r>
          </w:p>
          <w:p w14:paraId="5C0229A6" w14:textId="77777777" w:rsidR="00614366" w:rsidRPr="004F0571" w:rsidRDefault="00614366" w:rsidP="00696738">
            <w:pPr>
              <w:jc w:val="left"/>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pPr>
          </w:p>
          <w:p w14:paraId="4B3805FF" w14:textId="07FCFBF7" w:rsidR="0087657A" w:rsidRDefault="009F6A4E" w:rsidP="00696738">
            <w:pPr>
              <w:jc w:val="left"/>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Check the rules of combination</w:t>
            </w:r>
            <w:r w:rsidR="00C3772D">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 (refer to p.16)</w:t>
            </w:r>
            <w:r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 for </w:t>
            </w:r>
            <w:r w:rsidR="004334C2"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the modules (</w:t>
            </w:r>
            <w:r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compulsory </w:t>
            </w:r>
            <w:r w:rsidR="004334C2"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number of</w:t>
            </w:r>
            <w:r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 elective modules</w:t>
            </w:r>
            <w:r w:rsidR="004334C2"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w:t>
            </w:r>
            <w:r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 to determine the total number of credits.</w:t>
            </w:r>
            <w:r w:rsidR="008C73A4"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 Also consider the statutory Professional Body requirements. </w:t>
            </w:r>
            <w:r w:rsidR="0087657A" w:rsidRPr="0087657A">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Consider the volume of learning necessary to achieve the intended outcomes. </w:t>
            </w:r>
          </w:p>
          <w:p w14:paraId="6FC5DA36" w14:textId="77777777" w:rsidR="00DF5520" w:rsidRDefault="00DF5520" w:rsidP="00696738">
            <w:pPr>
              <w:jc w:val="left"/>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p w14:paraId="4E32179A" w14:textId="2735F58D" w:rsidR="007F380E" w:rsidRDefault="0087657A" w:rsidP="00696738">
            <w:pPr>
              <w:jc w:val="left"/>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DF5520">
              <w:rPr>
                <w:rFonts w:cs="Times New Roman"/>
                <w:b/>
                <w:bCs/>
                <w:color w:val="000000" w:themeColor="text1"/>
                <w:szCs w:val="24"/>
                <w:u w:val="single"/>
                <w14:textOutline w14:w="9525" w14:cap="rnd" w14:cmpd="sng" w14:algn="ctr">
                  <w14:noFill/>
                  <w14:prstDash w14:val="solid"/>
                  <w14:bevel/>
                </w14:textOutline>
                <w14:textFill>
                  <w14:solidFill>
                    <w14:schemeClr w14:val="tx1">
                      <w14:alpha w14:val="40000"/>
                    </w14:schemeClr>
                  </w14:solidFill>
                </w14:textFill>
              </w:rPr>
              <w:t>N</w:t>
            </w:r>
            <w:r w:rsidR="008C73A4" w:rsidRPr="00DF5520">
              <w:rPr>
                <w:rFonts w:cs="Times New Roman"/>
                <w:b/>
                <w:bCs/>
                <w:color w:val="000000" w:themeColor="text1"/>
                <w:szCs w:val="24"/>
                <w:u w:val="single"/>
                <w14:textOutline w14:w="9525" w14:cap="rnd" w14:cmpd="sng" w14:algn="ctr">
                  <w14:noFill/>
                  <w14:prstDash w14:val="solid"/>
                  <w14:bevel/>
                </w14:textOutline>
                <w14:textFill>
                  <w14:solidFill>
                    <w14:schemeClr w14:val="tx1">
                      <w14:alpha w14:val="40000"/>
                    </w14:schemeClr>
                  </w14:solidFill>
                </w14:textFill>
              </w:rPr>
              <w:t>ote</w:t>
            </w:r>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that</w:t>
            </w:r>
            <w:r w:rsidR="00DF5520">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the total credits for a </w:t>
            </w:r>
            <w:proofErr w:type="spellStart"/>
            <w:r w:rsidR="00DF5520">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programme</w:t>
            </w:r>
            <w:proofErr w:type="spellEnd"/>
            <w:r w:rsidR="00DF5520">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should not exceed, by more than 1</w:t>
            </w:r>
            <w:r w:rsidR="00DF5520"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0%</w:t>
            </w:r>
            <w:r w:rsidR="00DF5520">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00DF5520"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the minimum</w:t>
            </w:r>
            <w:r w:rsidR="00DF5520">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total</w:t>
            </w:r>
            <w:r w:rsidR="00DF5520"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credits for the qualification type</w:t>
            </w:r>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proofErr w:type="gramStart"/>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e.g.</w:t>
            </w:r>
            <w:proofErr w:type="gramEnd"/>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in the case of a Higher Certificate with 120 credits as prescribed in the HEQSF</w:t>
            </w:r>
            <w:r w:rsidR="00614366">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the </w:t>
            </w:r>
            <w:proofErr w:type="spellStart"/>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programme</w:t>
            </w:r>
            <w:proofErr w:type="spellEnd"/>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qualification may not have more than 140 credits. </w:t>
            </w:r>
          </w:p>
          <w:p w14:paraId="3347C5FF" w14:textId="395A09AE" w:rsidR="00BF4646" w:rsidRDefault="00073382" w:rsidP="00696738">
            <w:pPr>
              <w:jc w:val="left"/>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Provide a motivation</w:t>
            </w:r>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00215FE2">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if the qualification </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exceeds</w:t>
            </w:r>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the</w:t>
            </w:r>
            <w:r w:rsid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minimum </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total </w:t>
            </w:r>
            <w:r w:rsidR="008C73A4"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credits as per the HEQSF.</w:t>
            </w:r>
          </w:p>
          <w:p w14:paraId="07DFCD67" w14:textId="683779C7" w:rsidR="00152BD8" w:rsidRPr="00BF4646" w:rsidRDefault="00152BD8" w:rsidP="00696738">
            <w:pPr>
              <w:jc w:val="left"/>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r>
      <w:tr w:rsidR="00BF4646" w:rsidRPr="00BF4646" w14:paraId="773B85ED" w14:textId="77777777" w:rsidTr="003C6A7B">
        <w:trPr>
          <w:trHeight w:val="350"/>
        </w:trPr>
        <w:tc>
          <w:tcPr>
            <w:tcW w:w="4206" w:type="dxa"/>
          </w:tcPr>
          <w:p w14:paraId="7AFDAEF5" w14:textId="196B5324" w:rsidR="00BF4646" w:rsidRPr="00364103" w:rsidRDefault="00BF4646" w:rsidP="00BF4646">
            <w:pPr>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696738">
              <w:rPr>
                <w:rFonts w:cs="Times New Roman"/>
                <w:b/>
                <w:bCs/>
                <w:color w:val="000000" w:themeColor="text1"/>
                <w:szCs w:val="24"/>
                <w:u w:val="single"/>
                <w14:textOutline w14:w="9525" w14:cap="rnd" w14:cmpd="sng" w14:algn="ctr">
                  <w14:noFill/>
                  <w14:prstDash w14:val="solid"/>
                  <w14:bevel/>
                </w14:textOutline>
                <w14:textFill>
                  <w14:solidFill>
                    <w14:schemeClr w14:val="tx1">
                      <w14:alpha w14:val="40000"/>
                    </w14:schemeClr>
                  </w14:solidFill>
                </w14:textFill>
              </w:rPr>
              <w:lastRenderedPageBreak/>
              <w:t>Minimum</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duration (years) for completion </w:t>
            </w:r>
            <w:r w:rsidR="00C1041E">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Full</w:t>
            </w:r>
            <w:r w:rsidR="00C1041E">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Time:</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b/>
            </w:r>
          </w:p>
          <w:p w14:paraId="712DF346" w14:textId="6B487969" w:rsidR="00BF4646" w:rsidRPr="00364103" w:rsidRDefault="00BF4646" w:rsidP="00BF4646">
            <w:pPr>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(Enter </w:t>
            </w:r>
            <w:r w:rsidR="001F1BFD">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the </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numeric value)</w:t>
            </w:r>
          </w:p>
          <w:p w14:paraId="0ADAB174" w14:textId="3EA1FE54" w:rsidR="00BF4646" w:rsidRPr="00364103" w:rsidRDefault="00BF4646" w:rsidP="00BF4646">
            <w:pPr>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696738">
              <w:rPr>
                <w:rFonts w:cs="Times New Roman"/>
                <w:b/>
                <w:bCs/>
                <w:color w:val="000000" w:themeColor="text1"/>
                <w:szCs w:val="24"/>
                <w:u w:val="single"/>
                <w14:textOutline w14:w="9525" w14:cap="rnd" w14:cmpd="sng" w14:algn="ctr">
                  <w14:noFill/>
                  <w14:prstDash w14:val="solid"/>
                  <w14:bevel/>
                </w14:textOutline>
                <w14:textFill>
                  <w14:solidFill>
                    <w14:schemeClr w14:val="tx1">
                      <w14:alpha w14:val="40000"/>
                    </w14:schemeClr>
                  </w14:solidFill>
                </w14:textFill>
              </w:rPr>
              <w:t>Minimum</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duration (years) for completion </w:t>
            </w:r>
            <w:r w:rsidR="00C1041E">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Part</w:t>
            </w:r>
            <w:r w:rsidR="00C1041E">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Time:</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b/>
              <w:t xml:space="preserve">(Enter </w:t>
            </w:r>
            <w:r w:rsidR="001F1BFD">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the</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numeric value)</w:t>
            </w:r>
          </w:p>
        </w:tc>
        <w:tc>
          <w:tcPr>
            <w:tcW w:w="6379" w:type="dxa"/>
          </w:tcPr>
          <w:p w14:paraId="3ACBFC9B" w14:textId="19F01CC1" w:rsidR="00912964" w:rsidRPr="00696738" w:rsidRDefault="001F1BFD" w:rsidP="00696738">
            <w:pPr>
              <w:jc w:val="left"/>
              <w:rPr>
                <w:rFonts w:asciiTheme="majorBidi" w:hAnsiTheme="majorBidi" w:cstheme="majorBidi"/>
                <w:bCs/>
                <w:i/>
                <w:color w:val="000000"/>
                <w14:textFill>
                  <w14:solidFill>
                    <w14:srgbClr w14:val="000000">
                      <w14:alpha w14:val="40000"/>
                    </w14:srgbClr>
                  </w14:solidFill>
                </w14:textFill>
              </w:rPr>
            </w:pPr>
            <w:r w:rsidRPr="00696738">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Refer to the </w:t>
            </w:r>
            <w:r w:rsidR="00912964" w:rsidRPr="00696738">
              <w:rPr>
                <w:rFonts w:asciiTheme="majorBidi" w:hAnsiTheme="majorBidi" w:cstheme="majorBidi"/>
                <w:bCs/>
                <w:i/>
                <w:color w:val="000000"/>
                <w14:textFill>
                  <w14:solidFill>
                    <w14:srgbClr w14:val="000000">
                      <w14:alpha w14:val="40000"/>
                    </w14:srgbClr>
                  </w14:solidFill>
                </w14:textFill>
              </w:rPr>
              <w:t>Higher Education Qualifications Sub-Framework:</w:t>
            </w:r>
          </w:p>
          <w:p w14:paraId="3B9058C0" w14:textId="2BA99FAF" w:rsidR="00D805A2" w:rsidRDefault="00912964" w:rsidP="00912964">
            <w:pPr>
              <w:jc w:val="left"/>
            </w:pP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Consider the </w:t>
            </w:r>
            <w:r w:rsidR="001F1BFD">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volume of learning </w:t>
            </w:r>
            <w:r w:rsid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n</w:t>
            </w:r>
            <w:r w:rsidR="001F1BFD" w:rsidRPr="001F1BFD">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ecessary to achieve the intended outcomes</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r>
              <w:t xml:space="preserve"> </w:t>
            </w:r>
            <w:r w:rsidR="00D805A2">
              <w:t>For example:</w:t>
            </w:r>
          </w:p>
          <w:p w14:paraId="53CC6EAD" w14:textId="5A4EA549" w:rsidR="007F380E" w:rsidRDefault="00D805A2" w:rsidP="00912964">
            <w:pPr>
              <w:jc w:val="left"/>
            </w:pPr>
            <w:r>
              <w:t>Higher Certificate</w:t>
            </w:r>
            <w:r w:rsidR="00A87012">
              <w:t>/Advanced Certificate/Advanced Diploma/Postgraduate Certificate/Postgraduate Diploma</w:t>
            </w:r>
            <w:r>
              <w:t xml:space="preserve">: </w:t>
            </w:r>
            <w:r w:rsidRPr="00D805A2">
              <w:rPr>
                <w:b/>
                <w:bCs/>
              </w:rPr>
              <w:t>Minimum</w:t>
            </w:r>
            <w:r>
              <w:t xml:space="preserve"> 1 year full-time/2 years part-time</w:t>
            </w:r>
          </w:p>
          <w:p w14:paraId="4AF62FE5" w14:textId="1627BBE3" w:rsidR="00D805A2" w:rsidRDefault="00D805A2" w:rsidP="00912964">
            <w:pPr>
              <w:jc w:val="left"/>
            </w:pPr>
            <w:r>
              <w:t>Diploma (360 credits)</w:t>
            </w:r>
            <w:r w:rsidR="00A87012">
              <w:t>/Bachelor’s Degree (360 credits)</w:t>
            </w:r>
            <w:r>
              <w:t xml:space="preserve">: </w:t>
            </w:r>
            <w:r w:rsidRPr="00D805A2">
              <w:rPr>
                <w:b/>
                <w:bCs/>
              </w:rPr>
              <w:t>Minimum</w:t>
            </w:r>
            <w:r>
              <w:t xml:space="preserve"> 3 years full-time/4 years part-time</w:t>
            </w:r>
          </w:p>
          <w:p w14:paraId="0D5FA931" w14:textId="2BF3566A" w:rsidR="00A87012" w:rsidRDefault="00A87012" w:rsidP="00912964">
            <w:pPr>
              <w:jc w:val="left"/>
            </w:pPr>
            <w:r>
              <w:t xml:space="preserve">Master’s Degree: </w:t>
            </w:r>
            <w:r w:rsidRPr="00A87012">
              <w:rPr>
                <w:b/>
                <w:bCs/>
              </w:rPr>
              <w:t>Minimum</w:t>
            </w:r>
            <w:r>
              <w:t xml:space="preserve"> 1 year full-time/2 years part-time</w:t>
            </w:r>
          </w:p>
          <w:p w14:paraId="3146FBFF" w14:textId="4F67A0B8" w:rsidR="00A87012" w:rsidRDefault="00A87012" w:rsidP="00912964">
            <w:pPr>
              <w:jc w:val="left"/>
            </w:pPr>
            <w:r>
              <w:t xml:space="preserve">Doctoral Degree: </w:t>
            </w:r>
            <w:r w:rsidRPr="00A87012">
              <w:rPr>
                <w:b/>
                <w:bCs/>
              </w:rPr>
              <w:t>Minimum</w:t>
            </w:r>
            <w:r>
              <w:t xml:space="preserve"> 2 years full-time/3 years part-time</w:t>
            </w:r>
          </w:p>
          <w:p w14:paraId="299B90FD" w14:textId="78C16248" w:rsidR="00A87012" w:rsidRDefault="00A87012" w:rsidP="00912964">
            <w:pPr>
              <w:jc w:val="left"/>
            </w:pPr>
          </w:p>
          <w:p w14:paraId="02D66DB6" w14:textId="2403B78B" w:rsidR="00BF4646" w:rsidRPr="00BF4646" w:rsidRDefault="00696738" w:rsidP="00912964">
            <w:pPr>
              <w:jc w:val="left"/>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t xml:space="preserve"> </w:t>
            </w:r>
          </w:p>
        </w:tc>
      </w:tr>
      <w:bookmarkEnd w:id="2"/>
    </w:tbl>
    <w:p w14:paraId="0E42FA5D" w14:textId="05C5C3C3" w:rsidR="0091273D" w:rsidRDefault="0091273D" w:rsidP="0091273D">
      <w:pPr>
        <w:rPr>
          <w:rFonts w:asciiTheme="majorBidi" w:eastAsiaTheme="majorEastAsia" w:hAnsiTheme="majorBidi" w:cstheme="majorBidi"/>
          <w:szCs w:val="24"/>
        </w:rPr>
      </w:pPr>
    </w:p>
    <w:tbl>
      <w:tblPr>
        <w:tblW w:w="10490" w:type="dxa"/>
        <w:tblInd w:w="-284" w:type="dxa"/>
        <w:tblLayout w:type="fixed"/>
        <w:tblLook w:val="01E0" w:firstRow="1" w:lastRow="1" w:firstColumn="1" w:lastColumn="1" w:noHBand="0" w:noVBand="0"/>
      </w:tblPr>
      <w:tblGrid>
        <w:gridCol w:w="3970"/>
        <w:gridCol w:w="6520"/>
      </w:tblGrid>
      <w:tr w:rsidR="000C0EF3" w:rsidRPr="006A47E2" w14:paraId="3EC619D4" w14:textId="77777777" w:rsidTr="000137A5">
        <w:trPr>
          <w:trHeight w:val="156"/>
        </w:trPr>
        <w:tc>
          <w:tcPr>
            <w:tcW w:w="3970" w:type="dxa"/>
          </w:tcPr>
          <w:p w14:paraId="029B1335" w14:textId="77777777" w:rsidR="000C0EF3" w:rsidRPr="006A47E2" w:rsidRDefault="000C0EF3" w:rsidP="00FC03F3">
            <w:pPr>
              <w:spacing w:line="276" w:lineRule="auto"/>
              <w:jc w:val="left"/>
              <w:rPr>
                <w:rFonts w:asciiTheme="majorBidi" w:hAnsiTheme="majorBidi" w:cstheme="majorBidi"/>
                <w:b/>
                <w:szCs w:val="24"/>
              </w:rPr>
            </w:pPr>
            <w:r w:rsidRPr="006A47E2">
              <w:rPr>
                <w:rFonts w:asciiTheme="majorBidi" w:hAnsiTheme="majorBidi" w:cstheme="majorBidi"/>
                <w:b/>
                <w:szCs w:val="24"/>
              </w:rPr>
              <w:t xml:space="preserve">If this is a postgraduate qualification, indicate </w:t>
            </w:r>
            <w:r w:rsidR="00543CAF" w:rsidRPr="006A47E2">
              <w:rPr>
                <w:rFonts w:asciiTheme="majorBidi" w:hAnsiTheme="majorBidi" w:cstheme="majorBidi"/>
                <w:b/>
                <w:szCs w:val="24"/>
              </w:rPr>
              <w:t xml:space="preserve">the </w:t>
            </w:r>
            <w:r w:rsidRPr="00F552DA">
              <w:rPr>
                <w:rFonts w:asciiTheme="majorBidi" w:hAnsiTheme="majorBidi" w:cstheme="majorBidi"/>
                <w:b/>
                <w:bCs/>
                <w:szCs w:val="24"/>
              </w:rPr>
              <w:t>number of research credits</w:t>
            </w:r>
          </w:p>
        </w:tc>
        <w:tc>
          <w:tcPr>
            <w:tcW w:w="6520" w:type="dxa"/>
          </w:tcPr>
          <w:p w14:paraId="4481B33E" w14:textId="628BAB9B" w:rsidR="00E7716E" w:rsidRPr="006A47E2" w:rsidRDefault="00F552DA" w:rsidP="00C87178">
            <w:pPr>
              <w:pStyle w:val="ListParagraph"/>
              <w:autoSpaceDE w:val="0"/>
              <w:autoSpaceDN w:val="0"/>
              <w:adjustRightInd w:val="0"/>
              <w:spacing w:line="276" w:lineRule="auto"/>
              <w:ind w:left="360"/>
              <w:rPr>
                <w:rFonts w:asciiTheme="majorBidi" w:hAnsiTheme="majorBidi" w:cstheme="majorBidi"/>
              </w:rPr>
            </w:pPr>
            <w:r w:rsidRPr="00F552DA">
              <w:rPr>
                <w:rFonts w:asciiTheme="majorBidi" w:hAnsiTheme="majorBidi" w:cstheme="majorBidi"/>
              </w:rPr>
              <w:t>Refer to the</w:t>
            </w:r>
            <w:r>
              <w:rPr>
                <w:rFonts w:asciiTheme="majorBidi" w:hAnsiTheme="majorBidi" w:cstheme="majorBidi"/>
                <w:i/>
                <w:iCs/>
              </w:rPr>
              <w:t xml:space="preserve"> </w:t>
            </w:r>
            <w:bookmarkStart w:id="3" w:name="_Hlk57306181"/>
            <w:r w:rsidRPr="00696738">
              <w:rPr>
                <w:rFonts w:asciiTheme="majorBidi" w:hAnsiTheme="majorBidi" w:cstheme="majorBidi"/>
                <w:bCs/>
                <w:i/>
                <w:color w:val="000000"/>
                <w14:textFill>
                  <w14:solidFill>
                    <w14:srgbClr w14:val="000000">
                      <w14:alpha w14:val="40000"/>
                    </w14:srgbClr>
                  </w14:solidFill>
                </w14:textFill>
              </w:rPr>
              <w:t>Higher Education Qualifications Sub-Framework</w:t>
            </w:r>
            <w:r>
              <w:rPr>
                <w:rFonts w:asciiTheme="majorBidi" w:hAnsiTheme="majorBidi" w:cstheme="majorBidi"/>
                <w:bCs/>
                <w:i/>
                <w:color w:val="000000"/>
                <w14:textFill>
                  <w14:solidFill>
                    <w14:srgbClr w14:val="000000">
                      <w14:alpha w14:val="40000"/>
                    </w14:srgbClr>
                  </w14:solidFill>
                </w14:textFill>
              </w:rPr>
              <w:t xml:space="preserve"> </w:t>
            </w:r>
            <w:bookmarkEnd w:id="3"/>
            <w:r>
              <w:rPr>
                <w:rFonts w:asciiTheme="majorBidi" w:hAnsiTheme="majorBidi" w:cstheme="majorBidi"/>
                <w:bCs/>
                <w:iCs/>
                <w:color w:val="000000"/>
                <w14:textFill>
                  <w14:solidFill>
                    <w14:srgbClr w14:val="000000">
                      <w14:alpha w14:val="40000"/>
                    </w14:srgbClr>
                  </w14:solidFill>
                </w14:textFill>
              </w:rPr>
              <w:t>and the guidelines provided above for the ‘HEQSF Qualification Type’.</w:t>
            </w:r>
          </w:p>
        </w:tc>
      </w:tr>
    </w:tbl>
    <w:p w14:paraId="50D9BEB8" w14:textId="77777777" w:rsidR="00E62FC6" w:rsidRPr="006A47E2" w:rsidRDefault="00E62FC6" w:rsidP="00C87178">
      <w:pPr>
        <w:autoSpaceDE w:val="0"/>
        <w:autoSpaceDN w:val="0"/>
        <w:adjustRightInd w:val="0"/>
        <w:spacing w:line="276" w:lineRule="auto"/>
        <w:rPr>
          <w:rFonts w:asciiTheme="majorBidi" w:hAnsiTheme="majorBidi" w:cstheme="majorBidi"/>
          <w:szCs w:val="24"/>
        </w:rPr>
      </w:pPr>
    </w:p>
    <w:tbl>
      <w:tblPr>
        <w:tblStyle w:val="TableGrid"/>
        <w:tblW w:w="5679"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6238"/>
      </w:tblGrid>
      <w:tr w:rsidR="00D8166F" w:rsidRPr="006A47E2" w14:paraId="5EAB4447" w14:textId="77777777" w:rsidTr="000137A5">
        <w:tc>
          <w:tcPr>
            <w:tcW w:w="2066" w:type="pct"/>
          </w:tcPr>
          <w:p w14:paraId="2A0211D2" w14:textId="77777777" w:rsidR="00D8166F" w:rsidRDefault="00D8166F" w:rsidP="00C87178">
            <w:pPr>
              <w:spacing w:line="276" w:lineRule="auto"/>
              <w:rPr>
                <w:rFonts w:asciiTheme="majorBidi" w:hAnsiTheme="majorBidi" w:cstheme="majorBidi"/>
                <w:b/>
                <w:bCs/>
                <w:szCs w:val="24"/>
              </w:rPr>
            </w:pPr>
            <w:r w:rsidRPr="004635BA">
              <w:rPr>
                <w:rFonts w:asciiTheme="majorBidi" w:hAnsiTheme="majorBidi" w:cstheme="majorBidi"/>
                <w:b/>
                <w:bCs/>
                <w:szCs w:val="24"/>
              </w:rPr>
              <w:t xml:space="preserve">Indicate the accredited underpinning qualification/s </w:t>
            </w:r>
            <w:r w:rsidR="0094191E" w:rsidRPr="004635BA">
              <w:rPr>
                <w:rFonts w:asciiTheme="majorBidi" w:hAnsiTheme="majorBidi" w:cstheme="majorBidi"/>
                <w:b/>
                <w:bCs/>
                <w:szCs w:val="24"/>
              </w:rPr>
              <w:t>offered by</w:t>
            </w:r>
            <w:r w:rsidRPr="004635BA">
              <w:rPr>
                <w:rFonts w:asciiTheme="majorBidi" w:hAnsiTheme="majorBidi" w:cstheme="majorBidi"/>
                <w:b/>
                <w:bCs/>
                <w:szCs w:val="24"/>
              </w:rPr>
              <w:t xml:space="preserve"> the institution that will </w:t>
            </w:r>
            <w:r w:rsidR="001469D5" w:rsidRPr="004635BA">
              <w:rPr>
                <w:rFonts w:asciiTheme="majorBidi" w:hAnsiTheme="majorBidi" w:cstheme="majorBidi"/>
                <w:b/>
                <w:bCs/>
                <w:szCs w:val="24"/>
              </w:rPr>
              <w:t>/enable progression into the programme for which accreditation is being applied</w:t>
            </w:r>
            <w:r w:rsidR="00C87178">
              <w:rPr>
                <w:rFonts w:asciiTheme="majorBidi" w:hAnsiTheme="majorBidi" w:cstheme="majorBidi"/>
                <w:b/>
                <w:bCs/>
                <w:szCs w:val="24"/>
              </w:rPr>
              <w:t>.</w:t>
            </w:r>
          </w:p>
          <w:p w14:paraId="4C76777A" w14:textId="2C7267C1" w:rsidR="004D5689" w:rsidRPr="004635BA" w:rsidRDefault="004D5689" w:rsidP="00C87178">
            <w:pPr>
              <w:spacing w:line="276" w:lineRule="auto"/>
              <w:rPr>
                <w:rFonts w:asciiTheme="majorBidi" w:hAnsiTheme="majorBidi" w:cstheme="majorBidi"/>
                <w:b/>
                <w:bCs/>
                <w:szCs w:val="24"/>
              </w:rPr>
            </w:pPr>
          </w:p>
        </w:tc>
        <w:tc>
          <w:tcPr>
            <w:tcW w:w="2934" w:type="pct"/>
          </w:tcPr>
          <w:p w14:paraId="77D26CF7" w14:textId="3AC300B0" w:rsidR="00D8166F" w:rsidRPr="006A47E2" w:rsidRDefault="00447F89" w:rsidP="00C87178">
            <w:pPr>
              <w:spacing w:line="276" w:lineRule="auto"/>
              <w:rPr>
                <w:rFonts w:asciiTheme="majorBidi" w:hAnsiTheme="majorBidi" w:cstheme="majorBidi"/>
                <w:szCs w:val="24"/>
              </w:rPr>
            </w:pPr>
            <w:r>
              <w:rPr>
                <w:rFonts w:asciiTheme="majorBidi" w:hAnsiTheme="majorBidi" w:cstheme="majorBidi"/>
                <w:szCs w:val="24"/>
              </w:rPr>
              <w:t>For e</w:t>
            </w:r>
            <w:r w:rsidR="0027683D">
              <w:rPr>
                <w:rFonts w:asciiTheme="majorBidi" w:hAnsiTheme="majorBidi" w:cstheme="majorBidi"/>
                <w:szCs w:val="24"/>
              </w:rPr>
              <w:t xml:space="preserve">xample: If the application is for a </w:t>
            </w:r>
            <w:proofErr w:type="gramStart"/>
            <w:r w:rsidR="0027683D">
              <w:rPr>
                <w:rFonts w:asciiTheme="majorBidi" w:hAnsiTheme="majorBidi" w:cstheme="majorBidi"/>
                <w:szCs w:val="24"/>
              </w:rPr>
              <w:t>Master’s Degree</w:t>
            </w:r>
            <w:proofErr w:type="gramEnd"/>
            <w:r w:rsidR="0027683D">
              <w:rPr>
                <w:rFonts w:asciiTheme="majorBidi" w:hAnsiTheme="majorBidi" w:cstheme="majorBidi"/>
                <w:szCs w:val="24"/>
              </w:rPr>
              <w:t>, the institution should have a</w:t>
            </w:r>
            <w:r w:rsidR="00283C8C" w:rsidRPr="006A47E2">
              <w:rPr>
                <w:rFonts w:asciiTheme="majorBidi" w:hAnsiTheme="majorBidi" w:cstheme="majorBidi"/>
                <w:szCs w:val="24"/>
              </w:rPr>
              <w:t>n accredited</w:t>
            </w:r>
            <w:r w:rsidR="00BA6116" w:rsidRPr="006A47E2">
              <w:rPr>
                <w:rFonts w:asciiTheme="majorBidi" w:hAnsiTheme="majorBidi" w:cstheme="majorBidi"/>
                <w:szCs w:val="24"/>
              </w:rPr>
              <w:t xml:space="preserve"> </w:t>
            </w:r>
            <w:r w:rsidR="00DE51A2">
              <w:rPr>
                <w:rFonts w:asciiTheme="majorBidi" w:hAnsiTheme="majorBidi" w:cstheme="majorBidi"/>
                <w:szCs w:val="24"/>
              </w:rPr>
              <w:t xml:space="preserve">cognate </w:t>
            </w:r>
            <w:r w:rsidR="00BA6116" w:rsidRPr="006A47E2">
              <w:rPr>
                <w:rFonts w:asciiTheme="majorBidi" w:hAnsiTheme="majorBidi" w:cstheme="majorBidi"/>
                <w:szCs w:val="24"/>
              </w:rPr>
              <w:t xml:space="preserve">Honours </w:t>
            </w:r>
            <w:r w:rsidR="0027683D">
              <w:rPr>
                <w:rFonts w:asciiTheme="majorBidi" w:hAnsiTheme="majorBidi" w:cstheme="majorBidi"/>
                <w:szCs w:val="24"/>
              </w:rPr>
              <w:t>D</w:t>
            </w:r>
            <w:r w:rsidR="0094191E" w:rsidRPr="006A47E2">
              <w:rPr>
                <w:rFonts w:asciiTheme="majorBidi" w:hAnsiTheme="majorBidi" w:cstheme="majorBidi"/>
                <w:szCs w:val="24"/>
              </w:rPr>
              <w:t xml:space="preserve">egree </w:t>
            </w:r>
            <w:r w:rsidR="00BA6116" w:rsidRPr="006A47E2">
              <w:rPr>
                <w:rFonts w:asciiTheme="majorBidi" w:hAnsiTheme="majorBidi" w:cstheme="majorBidi"/>
                <w:szCs w:val="24"/>
              </w:rPr>
              <w:t xml:space="preserve">that will articulate </w:t>
            </w:r>
            <w:r w:rsidR="0027683D">
              <w:rPr>
                <w:rFonts w:asciiTheme="majorBidi" w:hAnsiTheme="majorBidi" w:cstheme="majorBidi"/>
                <w:szCs w:val="24"/>
              </w:rPr>
              <w:t>to</w:t>
            </w:r>
            <w:r w:rsidR="00BA6116" w:rsidRPr="006A47E2">
              <w:rPr>
                <w:rFonts w:asciiTheme="majorBidi" w:hAnsiTheme="majorBidi" w:cstheme="majorBidi"/>
                <w:szCs w:val="24"/>
              </w:rPr>
              <w:t xml:space="preserve"> the </w:t>
            </w:r>
            <w:r w:rsidR="004635BA">
              <w:rPr>
                <w:rFonts w:asciiTheme="majorBidi" w:hAnsiTheme="majorBidi" w:cstheme="majorBidi"/>
                <w:szCs w:val="24"/>
              </w:rPr>
              <w:t>Master’s qualification</w:t>
            </w:r>
            <w:r w:rsidR="00BA6116" w:rsidRPr="006A47E2">
              <w:rPr>
                <w:rFonts w:asciiTheme="majorBidi" w:hAnsiTheme="majorBidi" w:cstheme="majorBidi"/>
                <w:szCs w:val="24"/>
              </w:rPr>
              <w:t xml:space="preserve">. </w:t>
            </w:r>
          </w:p>
        </w:tc>
      </w:tr>
      <w:tr w:rsidR="004D5689" w:rsidRPr="006A47E2" w14:paraId="6129F239" w14:textId="77777777" w:rsidTr="00100396">
        <w:trPr>
          <w:trHeight w:val="1796"/>
        </w:trPr>
        <w:tc>
          <w:tcPr>
            <w:tcW w:w="2066" w:type="pct"/>
          </w:tcPr>
          <w:p w14:paraId="23C5C51F" w14:textId="77777777" w:rsidR="004D5689" w:rsidRDefault="004D5689" w:rsidP="00C87178">
            <w:pPr>
              <w:spacing w:line="276" w:lineRule="auto"/>
              <w:rPr>
                <w:rFonts w:asciiTheme="majorBidi" w:hAnsiTheme="majorBidi" w:cstheme="majorBidi"/>
                <w:b/>
                <w:bCs/>
                <w:szCs w:val="24"/>
                <w:lang w:val="en-US"/>
              </w:rPr>
            </w:pPr>
            <w:r w:rsidRPr="004D5689">
              <w:rPr>
                <w:rFonts w:asciiTheme="majorBidi" w:hAnsiTheme="majorBidi" w:cstheme="majorBidi"/>
                <w:b/>
                <w:bCs/>
                <w:szCs w:val="24"/>
                <w:lang w:val="en-US"/>
              </w:rPr>
              <w:t xml:space="preserve">SAQA </w:t>
            </w:r>
            <w:proofErr w:type="spellStart"/>
            <w:r w:rsidR="00A93902" w:rsidRPr="004D5689">
              <w:rPr>
                <w:rFonts w:asciiTheme="majorBidi" w:hAnsiTheme="majorBidi" w:cstheme="majorBidi"/>
                <w:b/>
                <w:bCs/>
                <w:szCs w:val="24"/>
                <w:lang w:val="en-US"/>
              </w:rPr>
              <w:t>Organising</w:t>
            </w:r>
            <w:proofErr w:type="spellEnd"/>
            <w:r w:rsidR="00A93902" w:rsidRPr="004D5689">
              <w:rPr>
                <w:rFonts w:asciiTheme="majorBidi" w:hAnsiTheme="majorBidi" w:cstheme="majorBidi"/>
                <w:b/>
                <w:bCs/>
                <w:szCs w:val="24"/>
                <w:lang w:val="en-US"/>
              </w:rPr>
              <w:t xml:space="preserve"> Field</w:t>
            </w:r>
          </w:p>
          <w:p w14:paraId="5E3BC819" w14:textId="77777777" w:rsidR="00C1041E" w:rsidRDefault="00C1041E" w:rsidP="00C87178">
            <w:pPr>
              <w:spacing w:line="276" w:lineRule="auto"/>
              <w:rPr>
                <w:rFonts w:asciiTheme="majorBidi" w:hAnsiTheme="majorBidi" w:cstheme="majorBidi"/>
                <w:b/>
                <w:bCs/>
                <w:szCs w:val="24"/>
              </w:rPr>
            </w:pPr>
            <w:r w:rsidRPr="00C1041E">
              <w:rPr>
                <w:rFonts w:asciiTheme="majorBidi" w:hAnsiTheme="majorBidi" w:cstheme="majorBidi"/>
                <w:b/>
                <w:bCs/>
                <w:szCs w:val="24"/>
              </w:rPr>
              <w:t>Indicate the National Qualifications Framework Organising Field</w:t>
            </w:r>
            <w:r>
              <w:rPr>
                <w:rFonts w:asciiTheme="majorBidi" w:hAnsiTheme="majorBidi" w:cstheme="majorBidi"/>
                <w:b/>
                <w:bCs/>
                <w:szCs w:val="24"/>
              </w:rPr>
              <w:t>.</w:t>
            </w:r>
          </w:p>
          <w:p w14:paraId="415C0D01" w14:textId="77777777" w:rsidR="00C1041E" w:rsidRDefault="00C1041E" w:rsidP="00C87178">
            <w:pPr>
              <w:spacing w:line="276" w:lineRule="auto"/>
              <w:rPr>
                <w:rFonts w:asciiTheme="majorBidi" w:hAnsiTheme="majorBidi" w:cstheme="majorBidi"/>
                <w:b/>
                <w:bCs/>
                <w:szCs w:val="24"/>
              </w:rPr>
            </w:pPr>
          </w:p>
          <w:p w14:paraId="738DE482" w14:textId="423C3990" w:rsidR="00C1041E" w:rsidRPr="004635BA" w:rsidRDefault="00C1041E" w:rsidP="00C87178">
            <w:pPr>
              <w:spacing w:line="276" w:lineRule="auto"/>
              <w:rPr>
                <w:rFonts w:asciiTheme="majorBidi" w:hAnsiTheme="majorBidi" w:cstheme="majorBidi"/>
                <w:b/>
                <w:bCs/>
                <w:szCs w:val="24"/>
              </w:rPr>
            </w:pPr>
            <w:r w:rsidRPr="00C1041E">
              <w:rPr>
                <w:rFonts w:asciiTheme="majorBidi" w:hAnsiTheme="majorBidi" w:cstheme="majorBidi"/>
                <w:b/>
                <w:bCs/>
                <w:szCs w:val="24"/>
              </w:rPr>
              <w:t>Indicate the Classification of Education Subject Matter (CESM)</w:t>
            </w:r>
            <w:r>
              <w:rPr>
                <w:rFonts w:asciiTheme="majorBidi" w:hAnsiTheme="majorBidi" w:cstheme="majorBidi"/>
                <w:b/>
                <w:bCs/>
                <w:szCs w:val="24"/>
              </w:rPr>
              <w:t>.</w:t>
            </w:r>
          </w:p>
        </w:tc>
        <w:tc>
          <w:tcPr>
            <w:tcW w:w="2934" w:type="pct"/>
          </w:tcPr>
          <w:p w14:paraId="13BEC464" w14:textId="77777777" w:rsidR="00C1041E" w:rsidRDefault="004D5689" w:rsidP="00C1041E">
            <w:pPr>
              <w:spacing w:line="276" w:lineRule="auto"/>
              <w:rPr>
                <w:rFonts w:asciiTheme="majorBidi" w:hAnsiTheme="majorBidi" w:cstheme="majorBidi"/>
                <w:szCs w:val="24"/>
              </w:rPr>
            </w:pPr>
            <w:r>
              <w:rPr>
                <w:rFonts w:asciiTheme="majorBidi" w:hAnsiTheme="majorBidi" w:cstheme="majorBidi"/>
                <w:szCs w:val="24"/>
              </w:rPr>
              <w:t>Select the relevant field and related sub-field.</w:t>
            </w:r>
          </w:p>
          <w:p w14:paraId="25BB4FF9" w14:textId="77777777" w:rsidR="00C1041E" w:rsidRDefault="00C1041E" w:rsidP="00C1041E">
            <w:pPr>
              <w:spacing w:line="276" w:lineRule="auto"/>
              <w:rPr>
                <w:rFonts w:asciiTheme="majorBidi" w:hAnsiTheme="majorBidi" w:cstheme="majorBidi"/>
                <w:szCs w:val="24"/>
              </w:rPr>
            </w:pPr>
          </w:p>
          <w:p w14:paraId="45B5A387" w14:textId="77777777" w:rsidR="00C1041E" w:rsidRDefault="00C1041E" w:rsidP="00C1041E">
            <w:pPr>
              <w:spacing w:line="276" w:lineRule="auto"/>
              <w:rPr>
                <w:rFonts w:asciiTheme="majorBidi" w:hAnsiTheme="majorBidi" w:cstheme="majorBidi"/>
                <w:szCs w:val="24"/>
              </w:rPr>
            </w:pPr>
          </w:p>
          <w:p w14:paraId="50B1B3B0" w14:textId="77777777" w:rsidR="00C1041E" w:rsidRDefault="00C1041E" w:rsidP="00C1041E">
            <w:pPr>
              <w:spacing w:line="276" w:lineRule="auto"/>
              <w:rPr>
                <w:rFonts w:asciiTheme="majorBidi" w:hAnsiTheme="majorBidi" w:cstheme="majorBidi"/>
                <w:szCs w:val="24"/>
              </w:rPr>
            </w:pPr>
          </w:p>
          <w:p w14:paraId="3942C2E6" w14:textId="77777777" w:rsidR="00920826" w:rsidRDefault="00C1041E" w:rsidP="00792BF1">
            <w:pPr>
              <w:spacing w:line="276" w:lineRule="auto"/>
              <w:rPr>
                <w:rFonts w:asciiTheme="majorBidi" w:hAnsiTheme="majorBidi" w:cstheme="majorBidi"/>
                <w:szCs w:val="24"/>
                <w:lang w:val="en-US"/>
              </w:rPr>
            </w:pPr>
            <w:r>
              <w:rPr>
                <w:rFonts w:asciiTheme="majorBidi" w:hAnsiTheme="majorBidi" w:cstheme="majorBidi"/>
                <w:szCs w:val="24"/>
              </w:rPr>
              <w:t xml:space="preserve">Refer to the </w:t>
            </w:r>
            <w:r w:rsidRPr="001F15CF">
              <w:rPr>
                <w:rFonts w:asciiTheme="majorBidi" w:hAnsiTheme="majorBidi" w:cstheme="majorBidi"/>
                <w:i/>
                <w:iCs/>
                <w:szCs w:val="24"/>
              </w:rPr>
              <w:t>Classification of Educational Subject Matter</w:t>
            </w:r>
            <w:r>
              <w:rPr>
                <w:rFonts w:asciiTheme="majorBidi" w:hAnsiTheme="majorBidi" w:cstheme="majorBidi"/>
                <w:szCs w:val="24"/>
              </w:rPr>
              <w:t xml:space="preserve"> (2008; as revised</w:t>
            </w:r>
            <w:r w:rsidR="00635641">
              <w:rPr>
                <w:rFonts w:asciiTheme="majorBidi" w:hAnsiTheme="majorBidi" w:cstheme="majorBidi"/>
                <w:szCs w:val="24"/>
              </w:rPr>
              <w:t>/updated</w:t>
            </w:r>
            <w:r>
              <w:rPr>
                <w:rFonts w:asciiTheme="majorBidi" w:hAnsiTheme="majorBidi" w:cstheme="majorBidi"/>
                <w:szCs w:val="24"/>
              </w:rPr>
              <w:t>)</w:t>
            </w:r>
            <w:r w:rsidR="001B2A0E">
              <w:rPr>
                <w:rFonts w:asciiTheme="majorBidi" w:hAnsiTheme="majorBidi" w:cstheme="majorBidi"/>
                <w:szCs w:val="24"/>
              </w:rPr>
              <w:t xml:space="preserve"> and indicate the </w:t>
            </w:r>
            <w:r w:rsidR="001B2A0E" w:rsidRPr="001B2A0E">
              <w:rPr>
                <w:rFonts w:asciiTheme="majorBidi" w:hAnsiTheme="majorBidi" w:cstheme="majorBidi"/>
                <w:szCs w:val="24"/>
                <w:lang w:val="en-US"/>
              </w:rPr>
              <w:t>CESM Classification (</w:t>
            </w:r>
            <w:proofErr w:type="gramStart"/>
            <w:r w:rsidR="001B2A0E" w:rsidRPr="001B2A0E">
              <w:rPr>
                <w:rFonts w:asciiTheme="majorBidi" w:hAnsiTheme="majorBidi" w:cstheme="majorBidi"/>
                <w:szCs w:val="24"/>
                <w:lang w:val="en-US"/>
              </w:rPr>
              <w:t>e.g.</w:t>
            </w:r>
            <w:proofErr w:type="gramEnd"/>
            <w:r w:rsidR="001B2A0E" w:rsidRPr="001B2A0E">
              <w:rPr>
                <w:rFonts w:asciiTheme="majorBidi" w:hAnsiTheme="majorBidi" w:cstheme="majorBidi"/>
                <w:szCs w:val="24"/>
                <w:lang w:val="en-US"/>
              </w:rPr>
              <w:t xml:space="preserve"> Education)</w:t>
            </w:r>
            <w:r w:rsidR="00920826">
              <w:rPr>
                <w:rFonts w:asciiTheme="majorBidi" w:hAnsiTheme="majorBidi" w:cstheme="majorBidi"/>
                <w:szCs w:val="24"/>
                <w:lang w:val="en-US"/>
              </w:rPr>
              <w:t xml:space="preserve"> relating to the </w:t>
            </w:r>
            <w:proofErr w:type="spellStart"/>
            <w:r w:rsidR="00920826">
              <w:rPr>
                <w:rFonts w:asciiTheme="majorBidi" w:hAnsiTheme="majorBidi" w:cstheme="majorBidi"/>
                <w:szCs w:val="24"/>
                <w:lang w:val="en-US"/>
              </w:rPr>
              <w:t>programme</w:t>
            </w:r>
            <w:proofErr w:type="spellEnd"/>
            <w:r w:rsidR="00920826">
              <w:rPr>
                <w:rFonts w:asciiTheme="majorBidi" w:hAnsiTheme="majorBidi" w:cstheme="majorBidi"/>
                <w:szCs w:val="24"/>
                <w:lang w:val="en-US"/>
              </w:rPr>
              <w:t xml:space="preserve"> / qualification title</w:t>
            </w:r>
            <w:r w:rsidR="001B2A0E">
              <w:rPr>
                <w:rFonts w:asciiTheme="majorBidi" w:hAnsiTheme="majorBidi" w:cstheme="majorBidi"/>
                <w:szCs w:val="24"/>
                <w:lang w:val="en-US"/>
              </w:rPr>
              <w:t xml:space="preserve">.  Indicate the first order CESM code </w:t>
            </w:r>
            <w:r w:rsidR="00920826">
              <w:rPr>
                <w:rFonts w:asciiTheme="majorBidi" w:hAnsiTheme="majorBidi" w:cstheme="majorBidi"/>
                <w:szCs w:val="24"/>
                <w:lang w:val="en-US"/>
              </w:rPr>
              <w:t xml:space="preserve">in relation to the first qualifier </w:t>
            </w:r>
            <w:r w:rsidR="001B2A0E">
              <w:rPr>
                <w:rFonts w:asciiTheme="majorBidi" w:hAnsiTheme="majorBidi" w:cstheme="majorBidi"/>
                <w:szCs w:val="24"/>
                <w:lang w:val="en-US"/>
              </w:rPr>
              <w:t>and, where applicable, the second order CESM</w:t>
            </w:r>
            <w:r w:rsidR="00920826">
              <w:rPr>
                <w:rFonts w:asciiTheme="majorBidi" w:hAnsiTheme="majorBidi" w:cstheme="majorBidi"/>
                <w:szCs w:val="24"/>
                <w:lang w:val="en-US"/>
              </w:rPr>
              <w:t xml:space="preserve"> in relation to the second qualifier</w:t>
            </w:r>
            <w:r w:rsidR="001B2A0E">
              <w:rPr>
                <w:rFonts w:asciiTheme="majorBidi" w:hAnsiTheme="majorBidi" w:cstheme="majorBidi"/>
                <w:szCs w:val="24"/>
                <w:lang w:val="en-US"/>
              </w:rPr>
              <w:t xml:space="preserve">.  </w:t>
            </w:r>
          </w:p>
          <w:p w14:paraId="18DDD69B" w14:textId="7EB74AB2" w:rsidR="00792BF1" w:rsidRPr="00792BF1" w:rsidRDefault="00920826" w:rsidP="00792BF1">
            <w:pPr>
              <w:spacing w:line="276" w:lineRule="auto"/>
              <w:rPr>
                <w:rFonts w:asciiTheme="majorBidi" w:hAnsiTheme="majorBidi" w:cstheme="majorBidi"/>
                <w:b/>
                <w:szCs w:val="24"/>
                <w:lang w:val="en-US"/>
              </w:rPr>
            </w:pPr>
            <w:r w:rsidRPr="00920826">
              <w:rPr>
                <w:rFonts w:asciiTheme="majorBidi" w:hAnsiTheme="majorBidi" w:cstheme="majorBidi"/>
                <w:b/>
                <w:bCs/>
                <w:szCs w:val="24"/>
                <w:u w:val="single"/>
                <w:lang w:val="en-US"/>
              </w:rPr>
              <w:lastRenderedPageBreak/>
              <w:t>Note:</w:t>
            </w:r>
            <w:r>
              <w:rPr>
                <w:rFonts w:asciiTheme="majorBidi" w:hAnsiTheme="majorBidi" w:cstheme="majorBidi"/>
                <w:szCs w:val="24"/>
                <w:lang w:val="en-US"/>
              </w:rPr>
              <w:t xml:space="preserve"> </w:t>
            </w:r>
            <w:r w:rsidRPr="00792BF1">
              <w:rPr>
                <w:rFonts w:asciiTheme="majorBidi" w:hAnsiTheme="majorBidi" w:cstheme="majorBidi"/>
                <w:b/>
                <w:i/>
                <w:iCs/>
                <w:szCs w:val="24"/>
                <w:lang w:val="en-US"/>
              </w:rPr>
              <w:t>To</w:t>
            </w:r>
            <w:r w:rsidR="00792BF1" w:rsidRPr="00792BF1">
              <w:rPr>
                <w:rFonts w:asciiTheme="majorBidi" w:hAnsiTheme="majorBidi" w:cstheme="majorBidi"/>
                <w:b/>
                <w:i/>
                <w:iCs/>
                <w:szCs w:val="24"/>
                <w:lang w:val="en-US"/>
              </w:rPr>
              <w:t xml:space="preserve"> use a qualifier, at least 50% of the minimum total credits for the qualification and at least 50% of the minimum credits at the qualification’s exit level must be in the field of specialisation denoted by the qualifier. The same applies to the use of a second qualifier.</w:t>
            </w:r>
            <w:r>
              <w:rPr>
                <w:rFonts w:asciiTheme="majorBidi" w:hAnsiTheme="majorBidi" w:cstheme="majorBidi"/>
                <w:b/>
                <w:i/>
                <w:iCs/>
                <w:szCs w:val="24"/>
                <w:lang w:val="en-US"/>
              </w:rPr>
              <w:t xml:space="preserve"> </w:t>
            </w:r>
            <w:r w:rsidRPr="00920826">
              <w:rPr>
                <w:rFonts w:asciiTheme="majorBidi" w:hAnsiTheme="majorBidi" w:cstheme="majorBidi"/>
                <w:bCs/>
                <w:szCs w:val="24"/>
                <w:lang w:val="en-US"/>
              </w:rPr>
              <w:t xml:space="preserve">(Refer to section C: </w:t>
            </w:r>
            <w:proofErr w:type="spellStart"/>
            <w:r w:rsidRPr="00920826">
              <w:rPr>
                <w:rFonts w:asciiTheme="majorBidi" w:hAnsiTheme="majorBidi" w:cstheme="majorBidi"/>
                <w:bCs/>
                <w:szCs w:val="24"/>
                <w:lang w:val="en-US"/>
              </w:rPr>
              <w:t>programme</w:t>
            </w:r>
            <w:proofErr w:type="spellEnd"/>
            <w:r w:rsidRPr="00920826">
              <w:rPr>
                <w:rFonts w:asciiTheme="majorBidi" w:hAnsiTheme="majorBidi" w:cstheme="majorBidi"/>
                <w:bCs/>
                <w:szCs w:val="24"/>
                <w:lang w:val="en-US"/>
              </w:rPr>
              <w:t xml:space="preserve"> / qualification title)</w:t>
            </w:r>
          </w:p>
          <w:p w14:paraId="258457D3" w14:textId="58B5C4C0" w:rsidR="00100396" w:rsidRDefault="00100396" w:rsidP="00920826">
            <w:pPr>
              <w:spacing w:line="276" w:lineRule="auto"/>
              <w:rPr>
                <w:rFonts w:asciiTheme="majorBidi" w:hAnsiTheme="majorBidi" w:cstheme="majorBidi"/>
                <w:szCs w:val="24"/>
              </w:rPr>
            </w:pPr>
          </w:p>
        </w:tc>
      </w:tr>
    </w:tbl>
    <w:p w14:paraId="25EB1A71" w14:textId="21529316" w:rsidR="006D01D4" w:rsidRDefault="006D01D4" w:rsidP="006D01D4">
      <w:pPr>
        <w:rPr>
          <w:b/>
          <w:bCs/>
        </w:rPr>
      </w:pPr>
    </w:p>
    <w:tbl>
      <w:tblPr>
        <w:tblStyle w:val="TableGrid1"/>
        <w:tblW w:w="10506" w:type="dxa"/>
        <w:tblInd w:w="-431" w:type="dxa"/>
        <w:tblLook w:val="04A0" w:firstRow="1" w:lastRow="0" w:firstColumn="1" w:lastColumn="0" w:noHBand="0" w:noVBand="1"/>
      </w:tblPr>
      <w:tblGrid>
        <w:gridCol w:w="4902"/>
        <w:gridCol w:w="2612"/>
        <w:gridCol w:w="2992"/>
      </w:tblGrid>
      <w:tr w:rsidR="00100396" w:rsidRPr="006A47E2" w14:paraId="649B6B01" w14:textId="77777777" w:rsidTr="0075543A">
        <w:tc>
          <w:tcPr>
            <w:tcW w:w="4902" w:type="dxa"/>
            <w:tcBorders>
              <w:top w:val="nil"/>
              <w:left w:val="nil"/>
              <w:bottom w:val="nil"/>
              <w:right w:val="nil"/>
            </w:tcBorders>
          </w:tcPr>
          <w:p w14:paraId="0E818D9F" w14:textId="77777777" w:rsidR="00100396" w:rsidRPr="00100396" w:rsidRDefault="00100396" w:rsidP="009C07AB">
            <w:pPr>
              <w:pStyle w:val="ListParagraph"/>
              <w:numPr>
                <w:ilvl w:val="0"/>
                <w:numId w:val="6"/>
              </w:numPr>
              <w:rPr>
                <w:rFonts w:asciiTheme="majorBidi" w:hAnsiTheme="majorBidi" w:cstheme="majorBidi"/>
                <w:b/>
                <w:bCs/>
                <w:szCs w:val="20"/>
              </w:rPr>
            </w:pPr>
            <w:r w:rsidRPr="00100396">
              <w:rPr>
                <w:rFonts w:asciiTheme="majorBidi" w:hAnsiTheme="majorBidi" w:cstheme="majorBidi"/>
                <w:b/>
                <w:bCs/>
                <w:szCs w:val="20"/>
              </w:rPr>
              <w:t>How does the programme / qualification fit in with the vision and mission of the institution?</w:t>
            </w:r>
          </w:p>
          <w:p w14:paraId="3A3AFA4F" w14:textId="77777777" w:rsidR="00100396" w:rsidRDefault="00100396" w:rsidP="00100396">
            <w:pPr>
              <w:pStyle w:val="ListParagraph"/>
              <w:spacing w:line="276" w:lineRule="auto"/>
              <w:ind w:left="360"/>
              <w:rPr>
                <w:rFonts w:asciiTheme="majorBidi" w:hAnsiTheme="majorBidi" w:cstheme="majorBidi"/>
                <w:b/>
                <w:bCs/>
                <w:szCs w:val="20"/>
              </w:rPr>
            </w:pPr>
          </w:p>
        </w:tc>
        <w:tc>
          <w:tcPr>
            <w:tcW w:w="5604" w:type="dxa"/>
            <w:gridSpan w:val="2"/>
            <w:tcBorders>
              <w:top w:val="nil"/>
              <w:left w:val="nil"/>
              <w:bottom w:val="nil"/>
              <w:right w:val="nil"/>
            </w:tcBorders>
          </w:tcPr>
          <w:p w14:paraId="39E17C8B" w14:textId="77777777" w:rsidR="00100396" w:rsidRDefault="00100396" w:rsidP="00100396">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14:paraId="03A17894" w14:textId="4BD4828E" w:rsidR="00100396" w:rsidRDefault="00003144" w:rsidP="00003144">
            <w:pPr>
              <w:spacing w:line="276" w:lineRule="auto"/>
              <w:rPr>
                <w:rFonts w:asciiTheme="majorBidi" w:hAnsiTheme="majorBidi" w:cstheme="majorBidi"/>
                <w:szCs w:val="24"/>
              </w:rPr>
            </w:pPr>
            <w:r>
              <w:rPr>
                <w:rFonts w:asciiTheme="majorBidi" w:hAnsiTheme="majorBidi" w:cstheme="majorBidi"/>
                <w:szCs w:val="24"/>
              </w:rPr>
              <w:t>T</w:t>
            </w:r>
            <w:r w:rsidR="00100396">
              <w:rPr>
                <w:rFonts w:asciiTheme="majorBidi" w:hAnsiTheme="majorBidi" w:cstheme="majorBidi"/>
                <w:szCs w:val="24"/>
              </w:rPr>
              <w:t>he programme/qualification needs to be aligned with the institutional vision and mission</w:t>
            </w:r>
            <w:r>
              <w:rPr>
                <w:rFonts w:asciiTheme="majorBidi" w:hAnsiTheme="majorBidi" w:cstheme="majorBidi"/>
                <w:szCs w:val="24"/>
              </w:rPr>
              <w:t xml:space="preserve"> and </w:t>
            </w:r>
            <w:r w:rsidR="00100396">
              <w:rPr>
                <w:rFonts w:asciiTheme="majorBidi" w:hAnsiTheme="majorBidi" w:cstheme="majorBidi"/>
                <w:szCs w:val="24"/>
              </w:rPr>
              <w:t>should demonstrate both fitness for purpose and fitness of purpose.</w:t>
            </w:r>
          </w:p>
        </w:tc>
      </w:tr>
      <w:tr w:rsidR="00C91315" w:rsidRPr="006A47E2" w14:paraId="4E7142BD" w14:textId="77777777" w:rsidTr="0075543A">
        <w:tc>
          <w:tcPr>
            <w:tcW w:w="4902" w:type="dxa"/>
            <w:tcBorders>
              <w:top w:val="nil"/>
              <w:left w:val="nil"/>
              <w:bottom w:val="nil"/>
              <w:right w:val="nil"/>
            </w:tcBorders>
          </w:tcPr>
          <w:p w14:paraId="2BE20EE1" w14:textId="77777777" w:rsidR="00100396" w:rsidRDefault="00100396" w:rsidP="00100396">
            <w:pPr>
              <w:pStyle w:val="ListParagraph"/>
              <w:spacing w:line="276" w:lineRule="auto"/>
              <w:ind w:left="360"/>
              <w:rPr>
                <w:rFonts w:asciiTheme="majorBidi" w:hAnsiTheme="majorBidi" w:cstheme="majorBidi"/>
                <w:b/>
                <w:bCs/>
                <w:szCs w:val="20"/>
              </w:rPr>
            </w:pPr>
          </w:p>
          <w:p w14:paraId="37D57514" w14:textId="77777777" w:rsidR="00100396" w:rsidRPr="00100396" w:rsidRDefault="00100396" w:rsidP="009C07AB">
            <w:pPr>
              <w:pStyle w:val="ListParagraph"/>
              <w:numPr>
                <w:ilvl w:val="0"/>
                <w:numId w:val="6"/>
              </w:numPr>
              <w:rPr>
                <w:rFonts w:asciiTheme="majorBidi" w:hAnsiTheme="majorBidi" w:cstheme="majorBidi"/>
                <w:b/>
                <w:bCs/>
                <w:szCs w:val="20"/>
              </w:rPr>
            </w:pPr>
            <w:r w:rsidRPr="00100396">
              <w:rPr>
                <w:rFonts w:asciiTheme="majorBidi" w:hAnsiTheme="majorBidi" w:cstheme="majorBidi"/>
                <w:b/>
                <w:bCs/>
                <w:szCs w:val="20"/>
              </w:rPr>
              <w:t>Provide the rationale for the programme / qualification, considering the envisaged student intake and stakeholder needs.</w:t>
            </w:r>
          </w:p>
          <w:p w14:paraId="06AB8F3E" w14:textId="18199AB8" w:rsidR="00C91315" w:rsidRPr="006A47E2" w:rsidRDefault="00C91315" w:rsidP="00721205">
            <w:pPr>
              <w:spacing w:after="240" w:line="276" w:lineRule="auto"/>
              <w:ind w:left="720"/>
              <w:rPr>
                <w:rFonts w:asciiTheme="majorBidi" w:hAnsiTheme="majorBidi" w:cstheme="majorBidi"/>
                <w:szCs w:val="24"/>
              </w:rPr>
            </w:pPr>
          </w:p>
        </w:tc>
        <w:tc>
          <w:tcPr>
            <w:tcW w:w="5604" w:type="dxa"/>
            <w:gridSpan w:val="2"/>
            <w:tcBorders>
              <w:top w:val="nil"/>
              <w:left w:val="nil"/>
              <w:bottom w:val="nil"/>
              <w:right w:val="nil"/>
            </w:tcBorders>
          </w:tcPr>
          <w:p w14:paraId="2B225B95" w14:textId="77777777" w:rsidR="00100396" w:rsidRDefault="00100396" w:rsidP="00721205">
            <w:pPr>
              <w:spacing w:line="276" w:lineRule="auto"/>
              <w:rPr>
                <w:rFonts w:asciiTheme="majorBidi" w:hAnsiTheme="majorBidi" w:cstheme="majorBidi"/>
                <w:szCs w:val="24"/>
              </w:rPr>
            </w:pPr>
          </w:p>
          <w:p w14:paraId="02A93369" w14:textId="54A74A0E" w:rsidR="00C91315" w:rsidRDefault="00C87178" w:rsidP="00721205">
            <w:pPr>
              <w:spacing w:line="276" w:lineRule="auto"/>
              <w:rPr>
                <w:rFonts w:asciiTheme="majorBidi" w:hAnsiTheme="majorBidi" w:cstheme="majorBidi"/>
                <w:szCs w:val="24"/>
              </w:rPr>
            </w:pPr>
            <w:r>
              <w:rPr>
                <w:rFonts w:asciiTheme="majorBidi" w:hAnsiTheme="majorBidi" w:cstheme="majorBidi"/>
                <w:szCs w:val="24"/>
              </w:rPr>
              <w:t>T</w:t>
            </w:r>
            <w:r w:rsidR="00A73D77" w:rsidRPr="00721205">
              <w:rPr>
                <w:rFonts w:asciiTheme="majorBidi" w:hAnsiTheme="majorBidi" w:cstheme="majorBidi"/>
                <w:szCs w:val="24"/>
              </w:rPr>
              <w:t xml:space="preserve">he rationale </w:t>
            </w:r>
            <w:r w:rsidR="00721205">
              <w:rPr>
                <w:rFonts w:asciiTheme="majorBidi" w:hAnsiTheme="majorBidi" w:cstheme="majorBidi"/>
                <w:szCs w:val="24"/>
              </w:rPr>
              <w:t>for</w:t>
            </w:r>
            <w:r w:rsidR="00A73D77" w:rsidRPr="00721205">
              <w:rPr>
                <w:rFonts w:asciiTheme="majorBidi" w:hAnsiTheme="majorBidi" w:cstheme="majorBidi"/>
                <w:szCs w:val="24"/>
              </w:rPr>
              <w:t xml:space="preserve"> the qualification </w:t>
            </w:r>
            <w:r>
              <w:rPr>
                <w:rFonts w:asciiTheme="majorBidi" w:hAnsiTheme="majorBidi" w:cstheme="majorBidi"/>
                <w:szCs w:val="24"/>
              </w:rPr>
              <w:t xml:space="preserve">must </w:t>
            </w:r>
            <w:r w:rsidR="008E0F64">
              <w:rPr>
                <w:rFonts w:asciiTheme="majorBidi" w:hAnsiTheme="majorBidi" w:cstheme="majorBidi"/>
                <w:szCs w:val="24"/>
              </w:rPr>
              <w:t>consider</w:t>
            </w:r>
            <w:r w:rsidR="00721205">
              <w:rPr>
                <w:rFonts w:asciiTheme="majorBidi" w:hAnsiTheme="majorBidi" w:cstheme="majorBidi"/>
                <w:szCs w:val="24"/>
              </w:rPr>
              <w:t xml:space="preserve"> the envisaged student intake and stakeholder needs. P</w:t>
            </w:r>
            <w:r w:rsidR="00A73D77" w:rsidRPr="00721205">
              <w:rPr>
                <w:rFonts w:asciiTheme="majorBidi" w:hAnsiTheme="majorBidi" w:cstheme="majorBidi"/>
                <w:szCs w:val="24"/>
              </w:rPr>
              <w:t xml:space="preserve">rovide the </w:t>
            </w:r>
            <w:r w:rsidR="00072E94" w:rsidRPr="00721205">
              <w:rPr>
                <w:rFonts w:asciiTheme="majorBidi" w:hAnsiTheme="majorBidi" w:cstheme="majorBidi"/>
                <w:szCs w:val="24"/>
              </w:rPr>
              <w:t>information</w:t>
            </w:r>
            <w:r w:rsidR="007B1E6A" w:rsidRPr="00721205">
              <w:rPr>
                <w:rFonts w:asciiTheme="majorBidi" w:hAnsiTheme="majorBidi" w:cstheme="majorBidi"/>
                <w:szCs w:val="24"/>
              </w:rPr>
              <w:t xml:space="preserve"> </w:t>
            </w:r>
            <w:r w:rsidR="001469D5" w:rsidRPr="00721205">
              <w:rPr>
                <w:rFonts w:asciiTheme="majorBidi" w:hAnsiTheme="majorBidi" w:cstheme="majorBidi"/>
                <w:szCs w:val="24"/>
              </w:rPr>
              <w:t xml:space="preserve">required in terms of the </w:t>
            </w:r>
            <w:r w:rsidR="00721205" w:rsidRPr="00721205">
              <w:rPr>
                <w:rFonts w:asciiTheme="majorBidi" w:hAnsiTheme="majorBidi" w:cstheme="majorBidi"/>
                <w:bCs/>
                <w:i/>
              </w:rPr>
              <w:t>Policy and Criteria for the Registration of Qualifications and Part-qualifications on the National Qualifications Framework</w:t>
            </w:r>
            <w:r w:rsidR="00B54FEE">
              <w:rPr>
                <w:rFonts w:asciiTheme="majorBidi" w:hAnsiTheme="majorBidi" w:cstheme="majorBidi"/>
                <w:bCs/>
                <w:i/>
              </w:rPr>
              <w:t>.</w:t>
            </w:r>
            <w:r w:rsidR="00086C10" w:rsidRPr="006A47E2">
              <w:rPr>
                <w:rFonts w:asciiTheme="majorBidi" w:hAnsiTheme="majorBidi" w:cstheme="majorBidi"/>
                <w:szCs w:val="24"/>
              </w:rPr>
              <w:t xml:space="preserve"> </w:t>
            </w:r>
          </w:p>
          <w:p w14:paraId="3FC95BBE" w14:textId="77777777" w:rsidR="0057658B" w:rsidRDefault="0057658B" w:rsidP="00A53453">
            <w:pPr>
              <w:spacing w:line="276" w:lineRule="auto"/>
              <w:rPr>
                <w:rFonts w:asciiTheme="majorBidi" w:hAnsiTheme="majorBidi" w:cstheme="majorBidi"/>
                <w:szCs w:val="24"/>
              </w:rPr>
            </w:pPr>
          </w:p>
          <w:p w14:paraId="730A61D2" w14:textId="457BF741" w:rsidR="00A53453" w:rsidRDefault="00A53453" w:rsidP="00A53453">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14:paraId="7EA3012E" w14:textId="27F87B91" w:rsidR="00AB2B3B" w:rsidRPr="006A47E2" w:rsidRDefault="00AB2B3B" w:rsidP="00721205">
            <w:pPr>
              <w:spacing w:line="276" w:lineRule="auto"/>
              <w:rPr>
                <w:rFonts w:asciiTheme="majorBidi" w:hAnsiTheme="majorBidi" w:cstheme="majorBidi"/>
                <w:szCs w:val="24"/>
              </w:rPr>
            </w:pPr>
          </w:p>
        </w:tc>
      </w:tr>
      <w:tr w:rsidR="00C91315" w:rsidRPr="006A47E2" w14:paraId="26949B2F" w14:textId="77777777" w:rsidTr="0075543A">
        <w:trPr>
          <w:trHeight w:val="2041"/>
        </w:trPr>
        <w:tc>
          <w:tcPr>
            <w:tcW w:w="4902" w:type="dxa"/>
            <w:tcBorders>
              <w:top w:val="nil"/>
              <w:left w:val="nil"/>
              <w:bottom w:val="nil"/>
              <w:right w:val="nil"/>
            </w:tcBorders>
          </w:tcPr>
          <w:p w14:paraId="431EE4DF" w14:textId="3E403413" w:rsidR="00704D22" w:rsidRDefault="00721205" w:rsidP="009C07AB">
            <w:pPr>
              <w:pStyle w:val="ListParagraph"/>
              <w:numPr>
                <w:ilvl w:val="0"/>
                <w:numId w:val="6"/>
              </w:numPr>
              <w:spacing w:line="276" w:lineRule="auto"/>
              <w:rPr>
                <w:rFonts w:asciiTheme="majorBidi" w:hAnsiTheme="majorBidi" w:cstheme="majorBidi"/>
                <w:b/>
                <w:bCs/>
                <w:szCs w:val="20"/>
              </w:rPr>
            </w:pPr>
            <w:r w:rsidRPr="001D2966">
              <w:rPr>
                <w:rFonts w:asciiTheme="majorBidi" w:hAnsiTheme="majorBidi" w:cstheme="majorBidi"/>
                <w:b/>
                <w:bCs/>
                <w:szCs w:val="20"/>
              </w:rPr>
              <w:t xml:space="preserve">Provide the purpose of the </w:t>
            </w:r>
            <w:r w:rsidR="00635641">
              <w:rPr>
                <w:rFonts w:asciiTheme="majorBidi" w:hAnsiTheme="majorBidi" w:cstheme="majorBidi"/>
                <w:b/>
                <w:bCs/>
                <w:szCs w:val="20"/>
              </w:rPr>
              <w:t>programme/</w:t>
            </w:r>
            <w:r w:rsidRPr="001D2966">
              <w:rPr>
                <w:rFonts w:asciiTheme="majorBidi" w:hAnsiTheme="majorBidi" w:cstheme="majorBidi"/>
                <w:b/>
                <w:bCs/>
                <w:szCs w:val="20"/>
              </w:rPr>
              <w:t>qualification</w:t>
            </w:r>
            <w:r w:rsidR="008E0F64">
              <w:rPr>
                <w:rFonts w:asciiTheme="majorBidi" w:hAnsiTheme="majorBidi" w:cstheme="majorBidi"/>
                <w:b/>
                <w:bCs/>
                <w:szCs w:val="20"/>
              </w:rPr>
              <w:t>.</w:t>
            </w:r>
          </w:p>
          <w:p w14:paraId="401A9804" w14:textId="77777777" w:rsidR="008E0F64" w:rsidRPr="008E0F64" w:rsidRDefault="008E0F64" w:rsidP="008E0F64">
            <w:pPr>
              <w:spacing w:line="276" w:lineRule="auto"/>
              <w:rPr>
                <w:rFonts w:asciiTheme="majorBidi" w:hAnsiTheme="majorBidi" w:cstheme="majorBidi"/>
                <w:b/>
                <w:bCs/>
              </w:rPr>
            </w:pPr>
          </w:p>
          <w:p w14:paraId="01DC30CE" w14:textId="1CA93D0B" w:rsidR="00721205" w:rsidRPr="001D2966" w:rsidRDefault="00721205" w:rsidP="009C07AB">
            <w:pPr>
              <w:pStyle w:val="ListParagraph"/>
              <w:numPr>
                <w:ilvl w:val="0"/>
                <w:numId w:val="6"/>
              </w:numPr>
              <w:spacing w:line="276" w:lineRule="auto"/>
              <w:rPr>
                <w:rFonts w:asciiTheme="majorBidi" w:hAnsiTheme="majorBidi" w:cstheme="majorBidi"/>
                <w:b/>
                <w:bCs/>
                <w:szCs w:val="20"/>
              </w:rPr>
            </w:pPr>
            <w:r w:rsidRPr="001D2966">
              <w:rPr>
                <w:rFonts w:asciiTheme="majorBidi" w:hAnsiTheme="majorBidi" w:cstheme="majorBidi"/>
                <w:b/>
                <w:bCs/>
                <w:szCs w:val="20"/>
              </w:rPr>
              <w:t xml:space="preserve"> </w:t>
            </w:r>
            <w:r w:rsidR="008E0F64" w:rsidRPr="008E0F64">
              <w:rPr>
                <w:rFonts w:asciiTheme="majorBidi" w:hAnsiTheme="majorBidi" w:cstheme="majorBidi"/>
                <w:b/>
                <w:bCs/>
                <w:szCs w:val="20"/>
                <w:lang w:val="en-GB"/>
              </w:rPr>
              <w:t>Indicate how the proposed curriculum and exit level outcomes contribute to the achievement of the purpose.</w:t>
            </w:r>
          </w:p>
          <w:p w14:paraId="6A1A1E68" w14:textId="3623D044" w:rsidR="00C91315" w:rsidRPr="006A47E2" w:rsidRDefault="007661F0" w:rsidP="00721205">
            <w:pPr>
              <w:spacing w:after="240" w:line="360" w:lineRule="auto"/>
              <w:ind w:left="360"/>
              <w:rPr>
                <w:rFonts w:asciiTheme="majorBidi" w:hAnsiTheme="majorBidi" w:cstheme="majorBidi"/>
                <w:szCs w:val="24"/>
              </w:rPr>
            </w:pPr>
            <w:r w:rsidRPr="006A47E2">
              <w:rPr>
                <w:rFonts w:asciiTheme="majorBidi" w:hAnsiTheme="majorBidi" w:cstheme="majorBidi"/>
                <w:szCs w:val="24"/>
              </w:rPr>
              <w:t xml:space="preserve"> </w:t>
            </w:r>
          </w:p>
        </w:tc>
        <w:tc>
          <w:tcPr>
            <w:tcW w:w="5604" w:type="dxa"/>
            <w:gridSpan w:val="2"/>
            <w:tcBorders>
              <w:top w:val="nil"/>
              <w:left w:val="nil"/>
              <w:bottom w:val="nil"/>
              <w:right w:val="nil"/>
            </w:tcBorders>
          </w:tcPr>
          <w:p w14:paraId="362D248E" w14:textId="0B483512" w:rsidR="008E0F64" w:rsidRDefault="008E0F64" w:rsidP="00B54FEE">
            <w:pPr>
              <w:widowControl w:val="0"/>
              <w:tabs>
                <w:tab w:val="left" w:pos="1269"/>
              </w:tabs>
              <w:spacing w:line="276" w:lineRule="auto"/>
            </w:pPr>
            <w:r>
              <w:t>State the purpose of the programme/qualification as it appears in the SAQA document.</w:t>
            </w:r>
          </w:p>
          <w:p w14:paraId="4020CBC3" w14:textId="77777777" w:rsidR="008E0F64" w:rsidRDefault="008E0F64" w:rsidP="00B54FEE">
            <w:pPr>
              <w:widowControl w:val="0"/>
              <w:tabs>
                <w:tab w:val="left" w:pos="1269"/>
              </w:tabs>
              <w:spacing w:line="276" w:lineRule="auto"/>
            </w:pPr>
          </w:p>
          <w:p w14:paraId="33E6586E" w14:textId="20372CA7" w:rsidR="00C91315" w:rsidRDefault="00721205" w:rsidP="00B54FEE">
            <w:pPr>
              <w:widowControl w:val="0"/>
              <w:tabs>
                <w:tab w:val="left" w:pos="1269"/>
              </w:tabs>
              <w:spacing w:line="276" w:lineRule="auto"/>
              <w:rPr>
                <w:rFonts w:asciiTheme="majorBidi" w:hAnsiTheme="majorBidi" w:cstheme="majorBidi"/>
                <w:bCs/>
                <w:i/>
              </w:rPr>
            </w:pPr>
            <w:r>
              <w:t>I</w:t>
            </w:r>
            <w:r w:rsidRPr="00721205">
              <w:t xml:space="preserve">ndicate how the proposed </w:t>
            </w:r>
            <w:r w:rsidR="008E0F64">
              <w:t>curriculum</w:t>
            </w:r>
            <w:r w:rsidRPr="00721205">
              <w:t xml:space="preserve"> </w:t>
            </w:r>
            <w:r w:rsidR="00FF51DA">
              <w:t xml:space="preserve">(constituent modules) </w:t>
            </w:r>
            <w:r w:rsidR="008E0F64">
              <w:t>promotes the</w:t>
            </w:r>
            <w:r w:rsidRPr="00721205">
              <w:t xml:space="preserve"> achieve</w:t>
            </w:r>
            <w:r w:rsidR="008E0F64">
              <w:t>ment of</w:t>
            </w:r>
            <w:r w:rsidRPr="00721205">
              <w:t xml:space="preserve"> the </w:t>
            </w:r>
            <w:r w:rsidR="008E0F64">
              <w:t xml:space="preserve">purpose and exit level </w:t>
            </w:r>
            <w:r w:rsidRPr="00721205">
              <w:t>outcomes in terms of competencies, graduate attributes, and employability.</w:t>
            </w:r>
            <w:r>
              <w:t xml:space="preserve"> </w:t>
            </w:r>
            <w:r w:rsidR="00FF51DA">
              <w:t xml:space="preserve"> </w:t>
            </w:r>
            <w:r>
              <w:t>Refer to</w:t>
            </w:r>
            <w:r w:rsidR="00B54FEE" w:rsidRPr="00721205">
              <w:rPr>
                <w:rFonts w:asciiTheme="majorBidi" w:hAnsiTheme="majorBidi" w:cstheme="majorBidi"/>
                <w:bCs/>
                <w:i/>
              </w:rPr>
              <w:t xml:space="preserve"> </w:t>
            </w:r>
            <w:r w:rsidR="007D3827">
              <w:rPr>
                <w:rFonts w:asciiTheme="majorBidi" w:hAnsiTheme="majorBidi" w:cstheme="majorBidi"/>
                <w:bCs/>
                <w:iCs/>
              </w:rPr>
              <w:t xml:space="preserve">the </w:t>
            </w:r>
            <w:r w:rsidR="00B54FEE" w:rsidRPr="00721205">
              <w:rPr>
                <w:rFonts w:asciiTheme="majorBidi" w:hAnsiTheme="majorBidi" w:cstheme="majorBidi"/>
                <w:bCs/>
                <w:i/>
              </w:rPr>
              <w:t>Policy and Criteria for the Registration of Qualifications and Part-qualifications on the National Qualifications Framework</w:t>
            </w:r>
            <w:r w:rsidR="00B54FEE">
              <w:rPr>
                <w:rFonts w:asciiTheme="majorBidi" w:hAnsiTheme="majorBidi" w:cstheme="majorBidi"/>
                <w:bCs/>
                <w:i/>
              </w:rPr>
              <w:t>.</w:t>
            </w:r>
          </w:p>
          <w:p w14:paraId="3F6D3865" w14:textId="77777777" w:rsidR="0057658B" w:rsidRDefault="0057658B" w:rsidP="00B54FEE">
            <w:pPr>
              <w:widowControl w:val="0"/>
              <w:tabs>
                <w:tab w:val="left" w:pos="1269"/>
              </w:tabs>
              <w:spacing w:line="276" w:lineRule="auto"/>
              <w:rPr>
                <w:rFonts w:asciiTheme="majorBidi" w:hAnsiTheme="majorBidi" w:cstheme="majorBidi"/>
                <w:bCs/>
                <w:iCs/>
                <w:szCs w:val="24"/>
              </w:rPr>
            </w:pPr>
          </w:p>
          <w:p w14:paraId="452ACFD2" w14:textId="2AD16DC7" w:rsidR="00A53453" w:rsidRDefault="00A53453" w:rsidP="00B54FEE">
            <w:pPr>
              <w:widowControl w:val="0"/>
              <w:tabs>
                <w:tab w:val="left" w:pos="1269"/>
              </w:tabs>
              <w:spacing w:line="276" w:lineRule="auto"/>
              <w:rPr>
                <w:rFonts w:asciiTheme="majorBidi" w:hAnsiTheme="majorBidi" w:cstheme="majorBidi"/>
                <w:bCs/>
                <w:i/>
                <w:szCs w:val="24"/>
              </w:rPr>
            </w:pPr>
            <w:r w:rsidRPr="00AB36BA">
              <w:rPr>
                <w:rFonts w:asciiTheme="majorBidi" w:hAnsiTheme="majorBidi" w:cstheme="majorBidi"/>
                <w:bCs/>
                <w:iCs/>
                <w:szCs w:val="24"/>
              </w:rPr>
              <w:t>Refer to the</w:t>
            </w:r>
            <w:r w:rsidRPr="00A53453">
              <w:rPr>
                <w:rFonts w:asciiTheme="majorBidi" w:hAnsiTheme="majorBidi" w:cstheme="majorBidi"/>
                <w:bCs/>
                <w:i/>
                <w:szCs w:val="24"/>
              </w:rPr>
              <w:t xml:space="preserve"> Criteria for Programme Accreditation, </w:t>
            </w:r>
            <w:r w:rsidRPr="00AB36BA">
              <w:rPr>
                <w:rFonts w:asciiTheme="majorBidi" w:hAnsiTheme="majorBidi" w:cstheme="majorBidi"/>
                <w:bCs/>
                <w:iCs/>
                <w:szCs w:val="24"/>
              </w:rPr>
              <w:t xml:space="preserve">particularly criterion </w:t>
            </w:r>
            <w:r>
              <w:rPr>
                <w:rFonts w:asciiTheme="majorBidi" w:hAnsiTheme="majorBidi" w:cstheme="majorBidi"/>
                <w:bCs/>
                <w:iCs/>
                <w:szCs w:val="24"/>
              </w:rPr>
              <w:t>1</w:t>
            </w:r>
            <w:r w:rsidRPr="00AB36BA">
              <w:rPr>
                <w:rFonts w:asciiTheme="majorBidi" w:hAnsiTheme="majorBidi" w:cstheme="majorBidi"/>
                <w:bCs/>
                <w:iCs/>
                <w:szCs w:val="24"/>
              </w:rPr>
              <w:t>.</w:t>
            </w:r>
          </w:p>
          <w:p w14:paraId="070D5C25" w14:textId="26DB4675" w:rsidR="00A53453" w:rsidRPr="006A47E2" w:rsidRDefault="00A53453" w:rsidP="00B54FEE">
            <w:pPr>
              <w:widowControl w:val="0"/>
              <w:tabs>
                <w:tab w:val="left" w:pos="1269"/>
              </w:tabs>
              <w:spacing w:line="276" w:lineRule="auto"/>
              <w:rPr>
                <w:rFonts w:asciiTheme="majorBidi" w:hAnsiTheme="majorBidi" w:cstheme="majorBidi"/>
                <w:szCs w:val="24"/>
              </w:rPr>
            </w:pPr>
          </w:p>
        </w:tc>
      </w:tr>
      <w:tr w:rsidR="00704D22" w:rsidRPr="006A47E2" w14:paraId="5B67BA10" w14:textId="77777777" w:rsidTr="0075543A">
        <w:tc>
          <w:tcPr>
            <w:tcW w:w="4902" w:type="dxa"/>
            <w:tcBorders>
              <w:top w:val="nil"/>
              <w:left w:val="nil"/>
              <w:bottom w:val="nil"/>
              <w:right w:val="nil"/>
            </w:tcBorders>
          </w:tcPr>
          <w:p w14:paraId="25DCB7A9" w14:textId="77777777" w:rsidR="00704D22" w:rsidRPr="00100396" w:rsidRDefault="00704D22" w:rsidP="009C07AB">
            <w:pPr>
              <w:pStyle w:val="ListParagraph"/>
              <w:numPr>
                <w:ilvl w:val="0"/>
                <w:numId w:val="6"/>
              </w:numPr>
              <w:rPr>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100396">
              <w:rPr>
                <w:color w:val="000000" w:themeColor="text1"/>
                <w14:textOutline w14:w="9525" w14:cap="rnd" w14:cmpd="sng" w14:algn="ctr">
                  <w14:noFill/>
                  <w14:prstDash w14:val="solid"/>
                  <w14:bevel/>
                </w14:textOutline>
                <w14:textFill>
                  <w14:solidFill>
                    <w14:schemeClr w14:val="tx1">
                      <w14:alpha w14:val="40000"/>
                    </w14:schemeClr>
                  </w14:solidFill>
                </w14:textFill>
              </w:rPr>
              <w:lastRenderedPageBreak/>
              <w:t>Complete Table A and B in terms of the module structure of the programme/qualification. Upload the module outlines.</w:t>
            </w:r>
          </w:p>
          <w:p w14:paraId="2E122634" w14:textId="001B9783" w:rsidR="00704D22" w:rsidRPr="000307F4" w:rsidRDefault="00704D22" w:rsidP="00704D22">
            <w:pPr>
              <w:spacing w:after="240" w:line="360" w:lineRule="auto"/>
              <w:ind w:left="360"/>
              <w:rPr>
                <w:rFonts w:asciiTheme="majorBidi" w:hAnsiTheme="majorBidi" w:cstheme="majorBidi"/>
                <w:b/>
                <w:bCs/>
                <w:strike/>
                <w:szCs w:val="24"/>
              </w:rPr>
            </w:pPr>
          </w:p>
        </w:tc>
        <w:tc>
          <w:tcPr>
            <w:tcW w:w="5604" w:type="dxa"/>
            <w:gridSpan w:val="2"/>
            <w:tcBorders>
              <w:top w:val="nil"/>
              <w:left w:val="nil"/>
              <w:bottom w:val="nil"/>
              <w:right w:val="nil"/>
            </w:tcBorders>
          </w:tcPr>
          <w:p w14:paraId="2BFA8B13" w14:textId="77777777" w:rsidR="00704D22" w:rsidRDefault="00704D22" w:rsidP="00704D22">
            <w:pPr>
              <w:spacing w:line="276" w:lineRule="auto"/>
              <w:rPr>
                <w:rFonts w:asciiTheme="majorBidi" w:hAnsiTheme="majorBidi" w:cstheme="majorBidi"/>
                <w:bCs/>
                <w:iCs/>
              </w:rPr>
            </w:pPr>
            <w:r>
              <w:rPr>
                <w:rFonts w:asciiTheme="majorBidi" w:hAnsiTheme="majorBidi" w:cstheme="majorBidi"/>
                <w:bCs/>
                <w:iCs/>
              </w:rPr>
              <w:t>Table A: Complete all the columns for compulsory modules. Provide the total credits for the compulsory modules.</w:t>
            </w:r>
          </w:p>
          <w:p w14:paraId="45B61BCA" w14:textId="77777777" w:rsidR="00704D22" w:rsidRDefault="00704D22" w:rsidP="00704D22">
            <w:pPr>
              <w:spacing w:line="276" w:lineRule="auto"/>
              <w:rPr>
                <w:rFonts w:asciiTheme="majorBidi" w:hAnsiTheme="majorBidi" w:cstheme="majorBidi"/>
                <w:bCs/>
                <w:iCs/>
              </w:rPr>
            </w:pPr>
            <w:r>
              <w:rPr>
                <w:rFonts w:asciiTheme="majorBidi" w:hAnsiTheme="majorBidi" w:cstheme="majorBidi"/>
                <w:bCs/>
                <w:iCs/>
              </w:rPr>
              <w:t xml:space="preserve">Table B: </w:t>
            </w:r>
            <w:r w:rsidRPr="001D2966">
              <w:rPr>
                <w:rFonts w:asciiTheme="majorBidi" w:hAnsiTheme="majorBidi" w:cstheme="majorBidi"/>
                <w:bCs/>
                <w:iCs/>
              </w:rPr>
              <w:t xml:space="preserve">List all the electives and </w:t>
            </w:r>
            <w:r>
              <w:rPr>
                <w:rFonts w:asciiTheme="majorBidi" w:hAnsiTheme="majorBidi" w:cstheme="majorBidi"/>
                <w:bCs/>
                <w:iCs/>
              </w:rPr>
              <w:t>specify</w:t>
            </w:r>
            <w:r w:rsidRPr="001D2966">
              <w:rPr>
                <w:rFonts w:asciiTheme="majorBidi" w:hAnsiTheme="majorBidi" w:cstheme="majorBidi"/>
                <w:bCs/>
                <w:iCs/>
              </w:rPr>
              <w:t xml:space="preserve"> the number of electives </w:t>
            </w:r>
            <w:r>
              <w:rPr>
                <w:rFonts w:asciiTheme="majorBidi" w:hAnsiTheme="majorBidi" w:cstheme="majorBidi"/>
                <w:bCs/>
                <w:iCs/>
              </w:rPr>
              <w:t>to be selected by the student. Provide the total credits for the elective modules.</w:t>
            </w:r>
          </w:p>
          <w:p w14:paraId="30C5AF17" w14:textId="77777777" w:rsidR="00704D22" w:rsidRDefault="00704D22" w:rsidP="00704D22">
            <w:pPr>
              <w:spacing w:line="276" w:lineRule="auto"/>
              <w:rPr>
                <w:rFonts w:asciiTheme="majorBidi" w:hAnsiTheme="majorBidi" w:cstheme="majorBidi"/>
                <w:b/>
                <w:iCs/>
              </w:rPr>
            </w:pPr>
            <w:r w:rsidRPr="00AB36BA">
              <w:rPr>
                <w:rFonts w:asciiTheme="majorBidi" w:hAnsiTheme="majorBidi" w:cstheme="majorBidi"/>
                <w:b/>
                <w:iCs/>
              </w:rPr>
              <w:t>NOTE: The compulsory + elective modules = total credits for the qualification.</w:t>
            </w:r>
          </w:p>
          <w:p w14:paraId="37A0807C" w14:textId="77777777" w:rsidR="00FF51DA" w:rsidRDefault="00FF51DA" w:rsidP="00704D22">
            <w:pPr>
              <w:spacing w:line="276" w:lineRule="auto"/>
              <w:rPr>
                <w:rFonts w:asciiTheme="majorBidi" w:hAnsiTheme="majorBidi" w:cstheme="majorBidi"/>
                <w:bCs/>
                <w:iCs/>
              </w:rPr>
            </w:pPr>
          </w:p>
          <w:p w14:paraId="2ADAD8E7" w14:textId="48D6A91D" w:rsidR="00704D22" w:rsidRDefault="00704D22" w:rsidP="00704D22">
            <w:pPr>
              <w:spacing w:line="276" w:lineRule="auto"/>
            </w:pPr>
            <w:r w:rsidRPr="001F15CF">
              <w:rPr>
                <w:rFonts w:asciiTheme="majorBidi" w:hAnsiTheme="majorBidi" w:cstheme="majorBidi"/>
                <w:bCs/>
                <w:iCs/>
              </w:rPr>
              <w:t>The</w:t>
            </w:r>
            <w:r w:rsidR="00FF51DA">
              <w:rPr>
                <w:rFonts w:asciiTheme="majorBidi" w:hAnsiTheme="majorBidi" w:cstheme="majorBidi"/>
                <w:bCs/>
                <w:iCs/>
              </w:rPr>
              <w:t xml:space="preserve"> uploaded </w:t>
            </w:r>
            <w:r w:rsidRPr="001F15CF">
              <w:rPr>
                <w:rFonts w:asciiTheme="majorBidi" w:hAnsiTheme="majorBidi" w:cstheme="majorBidi"/>
                <w:bCs/>
                <w:iCs/>
              </w:rPr>
              <w:t xml:space="preserve">module outlines should include the </w:t>
            </w:r>
            <w:r w:rsidR="00350EFA">
              <w:rPr>
                <w:rFonts w:asciiTheme="majorBidi" w:hAnsiTheme="majorBidi" w:cstheme="majorBidi"/>
                <w:bCs/>
                <w:iCs/>
              </w:rPr>
              <w:t xml:space="preserve">following: </w:t>
            </w:r>
            <w:r w:rsidRPr="001F15CF">
              <w:rPr>
                <w:rFonts w:asciiTheme="majorBidi" w:hAnsiTheme="majorBidi" w:cstheme="majorBidi"/>
                <w:bCs/>
                <w:iCs/>
              </w:rPr>
              <w:t>module name</w:t>
            </w:r>
            <w:r>
              <w:rPr>
                <w:rFonts w:asciiTheme="majorBidi" w:hAnsiTheme="majorBidi" w:cstheme="majorBidi"/>
                <w:b/>
                <w:iCs/>
              </w:rPr>
              <w:t xml:space="preserve">, </w:t>
            </w:r>
            <w:r>
              <w:t xml:space="preserve">credits, level, </w:t>
            </w:r>
            <w:r w:rsidR="00350EFA">
              <w:t xml:space="preserve">module outcomes, </w:t>
            </w:r>
            <w:r>
              <w:t>prescribed/recommended texts, learning and teaching activities, assessment strateg</w:t>
            </w:r>
            <w:r w:rsidR="00FF51DA">
              <w:t>y</w:t>
            </w:r>
            <w:r>
              <w:t xml:space="preserve">, internal and external moderation. </w:t>
            </w:r>
          </w:p>
          <w:p w14:paraId="6BB35F9B" w14:textId="3025EC6E" w:rsidR="00704D22" w:rsidRPr="006A47E2" w:rsidRDefault="00704D22" w:rsidP="00704D22">
            <w:pPr>
              <w:spacing w:line="276" w:lineRule="auto"/>
              <w:rPr>
                <w:rFonts w:asciiTheme="majorBidi" w:hAnsiTheme="majorBidi" w:cstheme="majorBidi"/>
                <w:szCs w:val="24"/>
              </w:rPr>
            </w:pPr>
          </w:p>
        </w:tc>
      </w:tr>
      <w:tr w:rsidR="00704D22" w:rsidRPr="006A47E2" w14:paraId="098B58E1" w14:textId="77777777" w:rsidTr="001D2966">
        <w:tc>
          <w:tcPr>
            <w:tcW w:w="4902" w:type="dxa"/>
            <w:tcBorders>
              <w:top w:val="nil"/>
              <w:left w:val="nil"/>
              <w:bottom w:val="nil"/>
              <w:right w:val="nil"/>
            </w:tcBorders>
          </w:tcPr>
          <w:p w14:paraId="3559E249" w14:textId="3D903F80" w:rsidR="00704D22" w:rsidRPr="002830B5" w:rsidRDefault="00704D22" w:rsidP="00704D22">
            <w:pPr>
              <w:spacing w:after="240" w:line="360" w:lineRule="auto"/>
              <w:ind w:left="360"/>
              <w:rPr>
                <w:rFonts w:asciiTheme="majorBidi" w:hAnsiTheme="majorBidi" w:cstheme="majorBidi"/>
                <w:b/>
                <w:bCs/>
                <w:szCs w:val="24"/>
              </w:rPr>
            </w:pPr>
          </w:p>
        </w:tc>
        <w:tc>
          <w:tcPr>
            <w:tcW w:w="5604" w:type="dxa"/>
            <w:gridSpan w:val="2"/>
            <w:tcBorders>
              <w:top w:val="nil"/>
              <w:left w:val="nil"/>
              <w:bottom w:val="nil"/>
              <w:right w:val="nil"/>
            </w:tcBorders>
          </w:tcPr>
          <w:p w14:paraId="58CB47B9" w14:textId="745A6A2D" w:rsidR="00704D22" w:rsidRPr="00AB36BA" w:rsidRDefault="00704D22" w:rsidP="00704D22">
            <w:pPr>
              <w:spacing w:line="276" w:lineRule="auto"/>
              <w:rPr>
                <w:rFonts w:asciiTheme="majorBidi" w:hAnsiTheme="majorBidi" w:cstheme="majorBidi"/>
                <w:szCs w:val="24"/>
              </w:rPr>
            </w:pPr>
          </w:p>
        </w:tc>
      </w:tr>
      <w:tr w:rsidR="00704D22" w:rsidRPr="006A47E2" w14:paraId="6FF72ACB" w14:textId="77777777" w:rsidTr="0066175F">
        <w:trPr>
          <w:trHeight w:val="269"/>
        </w:trPr>
        <w:tc>
          <w:tcPr>
            <w:tcW w:w="4902" w:type="dxa"/>
            <w:tcBorders>
              <w:top w:val="nil"/>
              <w:left w:val="nil"/>
              <w:bottom w:val="nil"/>
              <w:right w:val="nil"/>
            </w:tcBorders>
          </w:tcPr>
          <w:p w14:paraId="336A5266" w14:textId="0BC2474A" w:rsidR="00704D22" w:rsidRPr="0066175F" w:rsidRDefault="00704D22" w:rsidP="009C07AB">
            <w:pPr>
              <w:pStyle w:val="ListParagraph"/>
              <w:numPr>
                <w:ilvl w:val="0"/>
                <w:numId w:val="6"/>
              </w:numPr>
              <w:rPr>
                <w:rFonts w:asciiTheme="majorBidi" w:hAnsiTheme="majorBidi" w:cstheme="majorBidi"/>
                <w:b/>
                <w:bCs/>
              </w:rPr>
            </w:pPr>
            <w:r w:rsidRPr="0066175F">
              <w:rPr>
                <w:rFonts w:asciiTheme="majorBidi" w:hAnsiTheme="majorBidi" w:cstheme="majorBidi"/>
                <w:b/>
                <w:bCs/>
              </w:rPr>
              <w:t xml:space="preserve">Specify the rules of combination for the constituent modules to indicate coherence. </w:t>
            </w:r>
          </w:p>
          <w:p w14:paraId="494D46D4" w14:textId="77777777" w:rsidR="00704D22" w:rsidRPr="002830B5" w:rsidRDefault="00704D22" w:rsidP="00704D22">
            <w:pPr>
              <w:pStyle w:val="ListParagraph"/>
              <w:ind w:left="360"/>
              <w:rPr>
                <w:rFonts w:asciiTheme="majorBidi" w:hAnsiTheme="majorBidi" w:cstheme="majorBidi"/>
                <w:b/>
                <w:bCs/>
              </w:rPr>
            </w:pPr>
          </w:p>
        </w:tc>
        <w:tc>
          <w:tcPr>
            <w:tcW w:w="5604" w:type="dxa"/>
            <w:gridSpan w:val="2"/>
            <w:tcBorders>
              <w:top w:val="nil"/>
              <w:left w:val="nil"/>
              <w:bottom w:val="nil"/>
              <w:right w:val="nil"/>
            </w:tcBorders>
          </w:tcPr>
          <w:p w14:paraId="32AA5BFD" w14:textId="4A298AB7" w:rsidR="00704D22" w:rsidRPr="006A47E2" w:rsidRDefault="00704D22" w:rsidP="00704D22">
            <w:pPr>
              <w:spacing w:line="276" w:lineRule="auto"/>
              <w:rPr>
                <w:rFonts w:asciiTheme="majorBidi" w:hAnsiTheme="majorBidi" w:cstheme="majorBidi"/>
                <w:szCs w:val="24"/>
              </w:rPr>
            </w:pPr>
            <w:r w:rsidRPr="006A47E2">
              <w:rPr>
                <w:rFonts w:asciiTheme="majorBidi" w:hAnsiTheme="majorBidi" w:cstheme="majorBidi"/>
                <w:szCs w:val="24"/>
              </w:rPr>
              <w:t xml:space="preserve">The rules of combination should </w:t>
            </w:r>
            <w:r>
              <w:rPr>
                <w:rFonts w:asciiTheme="majorBidi" w:hAnsiTheme="majorBidi" w:cstheme="majorBidi"/>
                <w:szCs w:val="24"/>
              </w:rPr>
              <w:t>demonstrate</w:t>
            </w:r>
            <w:r w:rsidRPr="006A47E2">
              <w:rPr>
                <w:rFonts w:asciiTheme="majorBidi" w:hAnsiTheme="majorBidi" w:cstheme="majorBidi"/>
                <w:szCs w:val="24"/>
              </w:rPr>
              <w:t xml:space="preserve"> coherence between the compulsory and elective modules of the qualification. </w:t>
            </w:r>
            <w:r w:rsidR="00524F81">
              <w:rPr>
                <w:rFonts w:asciiTheme="majorBidi" w:hAnsiTheme="majorBidi" w:cstheme="majorBidi"/>
                <w:szCs w:val="24"/>
              </w:rPr>
              <w:t xml:space="preserve"> If the programme design includes compulsory and elective modules, provide a rationale for the choice of compulsory and elective modules in relation to the purpose and outcomes of the programme / qualification. </w:t>
            </w:r>
          </w:p>
          <w:p w14:paraId="5140DD76" w14:textId="77777777" w:rsidR="00704D22" w:rsidRDefault="00704D22" w:rsidP="00704D22">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14:paraId="34A318B2" w14:textId="1B4D57BB" w:rsidR="00704D22" w:rsidRPr="00B54FEE" w:rsidRDefault="00704D22" w:rsidP="00704D22">
            <w:pPr>
              <w:spacing w:line="276" w:lineRule="auto"/>
              <w:rPr>
                <w:rFonts w:asciiTheme="majorBidi" w:hAnsiTheme="majorBidi" w:cstheme="majorBidi"/>
                <w:bCs/>
                <w:iCs/>
              </w:rPr>
            </w:pPr>
          </w:p>
        </w:tc>
      </w:tr>
      <w:tr w:rsidR="00704D22" w:rsidRPr="006A47E2" w14:paraId="1B030587" w14:textId="77777777" w:rsidTr="0066175F">
        <w:trPr>
          <w:trHeight w:val="269"/>
        </w:trPr>
        <w:tc>
          <w:tcPr>
            <w:tcW w:w="4902" w:type="dxa"/>
            <w:tcBorders>
              <w:top w:val="nil"/>
              <w:left w:val="nil"/>
              <w:bottom w:val="nil"/>
              <w:right w:val="nil"/>
            </w:tcBorders>
          </w:tcPr>
          <w:p w14:paraId="6A603FD0" w14:textId="37359D01" w:rsidR="00704D22" w:rsidRPr="002830B5" w:rsidRDefault="00704D22" w:rsidP="009C07AB">
            <w:pPr>
              <w:pStyle w:val="ListParagraph"/>
              <w:numPr>
                <w:ilvl w:val="0"/>
                <w:numId w:val="6"/>
              </w:numPr>
              <w:rPr>
                <w:rFonts w:asciiTheme="majorBidi" w:hAnsiTheme="majorBidi" w:cstheme="majorBidi"/>
                <w:b/>
                <w:bCs/>
              </w:rPr>
            </w:pPr>
            <w:r w:rsidRPr="0066175F">
              <w:rPr>
                <w:rFonts w:asciiTheme="majorBidi" w:hAnsiTheme="majorBidi" w:cstheme="majorBidi"/>
                <w:b/>
                <w:bCs/>
              </w:rPr>
              <w:t xml:space="preserve">Indicate the rules of progression </w:t>
            </w:r>
            <w:r>
              <w:rPr>
                <w:rFonts w:asciiTheme="majorBidi" w:hAnsiTheme="majorBidi" w:cstheme="majorBidi"/>
                <w:b/>
                <w:bCs/>
              </w:rPr>
              <w:t xml:space="preserve">(semester / year) </w:t>
            </w:r>
            <w:r w:rsidRPr="0066175F">
              <w:rPr>
                <w:rFonts w:asciiTheme="majorBidi" w:hAnsiTheme="majorBidi" w:cstheme="majorBidi"/>
                <w:b/>
                <w:bCs/>
              </w:rPr>
              <w:t>if applicable.</w:t>
            </w:r>
          </w:p>
        </w:tc>
        <w:tc>
          <w:tcPr>
            <w:tcW w:w="5604" w:type="dxa"/>
            <w:gridSpan w:val="2"/>
            <w:tcBorders>
              <w:top w:val="nil"/>
              <w:left w:val="nil"/>
              <w:bottom w:val="nil"/>
              <w:right w:val="nil"/>
            </w:tcBorders>
          </w:tcPr>
          <w:p w14:paraId="25531552" w14:textId="77777777" w:rsidR="00704D22" w:rsidRDefault="00704D22" w:rsidP="00704D22">
            <w:pPr>
              <w:spacing w:line="276" w:lineRule="auto"/>
              <w:rPr>
                <w:rFonts w:asciiTheme="majorBidi" w:hAnsiTheme="majorBidi" w:cstheme="majorBidi"/>
                <w:szCs w:val="24"/>
              </w:rPr>
            </w:pPr>
            <w:r>
              <w:rPr>
                <w:rFonts w:asciiTheme="majorBidi" w:hAnsiTheme="majorBidi" w:cstheme="majorBidi"/>
                <w:szCs w:val="24"/>
              </w:rPr>
              <w:t>The rules of progression should indicate coherence between semester- and/or year- modules. Indicate pre- and/or co-requisite modules.</w:t>
            </w:r>
          </w:p>
          <w:p w14:paraId="097CFD03" w14:textId="77777777" w:rsidR="00704D22" w:rsidRPr="00B54FEE" w:rsidRDefault="00704D22" w:rsidP="00704D22">
            <w:pPr>
              <w:spacing w:line="276" w:lineRule="auto"/>
              <w:rPr>
                <w:rFonts w:asciiTheme="majorBidi" w:hAnsiTheme="majorBidi" w:cstheme="majorBidi"/>
                <w:bCs/>
                <w:iCs/>
              </w:rPr>
            </w:pPr>
          </w:p>
        </w:tc>
      </w:tr>
      <w:tr w:rsidR="00704D22" w:rsidRPr="006A47E2" w14:paraId="010ACD93" w14:textId="77777777" w:rsidTr="0066175F">
        <w:trPr>
          <w:trHeight w:val="269"/>
        </w:trPr>
        <w:tc>
          <w:tcPr>
            <w:tcW w:w="4902" w:type="dxa"/>
            <w:vMerge w:val="restart"/>
            <w:tcBorders>
              <w:top w:val="nil"/>
              <w:left w:val="nil"/>
              <w:bottom w:val="nil"/>
              <w:right w:val="nil"/>
            </w:tcBorders>
          </w:tcPr>
          <w:p w14:paraId="6C99038E" w14:textId="77777777" w:rsidR="004A6785" w:rsidRDefault="00704D22" w:rsidP="009C07AB">
            <w:pPr>
              <w:pStyle w:val="ListParagraph"/>
              <w:numPr>
                <w:ilvl w:val="0"/>
                <w:numId w:val="6"/>
              </w:numPr>
              <w:spacing w:line="276" w:lineRule="auto"/>
              <w:rPr>
                <w:rFonts w:asciiTheme="majorBidi" w:hAnsiTheme="majorBidi" w:cstheme="majorBidi"/>
                <w:b/>
                <w:bCs/>
              </w:rPr>
            </w:pPr>
            <w:r w:rsidRPr="002830B5">
              <w:rPr>
                <w:rFonts w:asciiTheme="majorBidi" w:hAnsiTheme="majorBidi" w:cstheme="majorBidi"/>
                <w:b/>
                <w:bCs/>
              </w:rPr>
              <w:t xml:space="preserve">Indicate the </w:t>
            </w:r>
            <w:r>
              <w:rPr>
                <w:rFonts w:asciiTheme="majorBidi" w:hAnsiTheme="majorBidi" w:cstheme="majorBidi"/>
                <w:b/>
                <w:bCs/>
              </w:rPr>
              <w:t>exit level outcomes</w:t>
            </w:r>
            <w:r w:rsidRPr="002830B5">
              <w:rPr>
                <w:rFonts w:asciiTheme="majorBidi" w:hAnsiTheme="majorBidi" w:cstheme="majorBidi"/>
                <w:b/>
                <w:bCs/>
              </w:rPr>
              <w:t xml:space="preserve"> and</w:t>
            </w:r>
            <w:r w:rsidR="004A6785">
              <w:rPr>
                <w:rFonts w:asciiTheme="majorBidi" w:hAnsiTheme="majorBidi" w:cstheme="majorBidi"/>
                <w:b/>
                <w:bCs/>
              </w:rPr>
              <w:t>,</w:t>
            </w:r>
          </w:p>
          <w:p w14:paraId="44998569" w14:textId="38594380" w:rsidR="00704D22" w:rsidRPr="002830B5" w:rsidRDefault="004A6785" w:rsidP="009C07AB">
            <w:pPr>
              <w:pStyle w:val="ListParagraph"/>
              <w:numPr>
                <w:ilvl w:val="0"/>
                <w:numId w:val="6"/>
              </w:numPr>
              <w:spacing w:line="276" w:lineRule="auto"/>
              <w:rPr>
                <w:rFonts w:asciiTheme="majorBidi" w:hAnsiTheme="majorBidi" w:cstheme="majorBidi"/>
                <w:b/>
                <w:bCs/>
              </w:rPr>
            </w:pPr>
            <w:r>
              <w:rPr>
                <w:rFonts w:asciiTheme="majorBidi" w:hAnsiTheme="majorBidi" w:cstheme="majorBidi"/>
                <w:b/>
                <w:bCs/>
              </w:rPr>
              <w:t>A</w:t>
            </w:r>
            <w:r w:rsidR="00704D22" w:rsidRPr="002830B5">
              <w:rPr>
                <w:rFonts w:asciiTheme="majorBidi" w:hAnsiTheme="majorBidi" w:cstheme="majorBidi"/>
                <w:b/>
                <w:bCs/>
              </w:rPr>
              <w:t xml:space="preserve">ssociated assessment criteria of the qualification. </w:t>
            </w:r>
          </w:p>
          <w:p w14:paraId="66A9B5D7" w14:textId="17BF1709" w:rsidR="00704D22" w:rsidRPr="006A47E2" w:rsidRDefault="00D641DF" w:rsidP="00704D22">
            <w:pPr>
              <w:widowControl w:val="0"/>
              <w:spacing w:line="360" w:lineRule="auto"/>
              <w:ind w:left="360"/>
              <w:rPr>
                <w:rFonts w:asciiTheme="majorBidi" w:hAnsiTheme="majorBidi" w:cstheme="majorBidi"/>
                <w:szCs w:val="24"/>
              </w:rPr>
            </w:pPr>
            <w:hyperlink r:id="rId17" w:history="1"/>
            <w:r w:rsidR="00704D22">
              <w:rPr>
                <w:rStyle w:val="Hyperlink"/>
                <w:rFonts w:asciiTheme="majorBidi" w:hAnsiTheme="majorBidi" w:cstheme="majorBidi"/>
                <w:color w:val="auto"/>
                <w:szCs w:val="24"/>
              </w:rPr>
              <w:t xml:space="preserve"> </w:t>
            </w:r>
          </w:p>
        </w:tc>
        <w:tc>
          <w:tcPr>
            <w:tcW w:w="5604" w:type="dxa"/>
            <w:gridSpan w:val="2"/>
            <w:tcBorders>
              <w:top w:val="nil"/>
              <w:left w:val="nil"/>
              <w:bottom w:val="single" w:sz="4" w:space="0" w:color="auto"/>
              <w:right w:val="nil"/>
            </w:tcBorders>
          </w:tcPr>
          <w:p w14:paraId="1C18DE09" w14:textId="2BE45586" w:rsidR="00704D22" w:rsidRPr="006A47E2" w:rsidRDefault="00704D22" w:rsidP="00704D22">
            <w:pPr>
              <w:spacing w:line="276" w:lineRule="auto"/>
              <w:rPr>
                <w:rFonts w:asciiTheme="majorBidi" w:hAnsiTheme="majorBidi" w:cstheme="majorBidi"/>
                <w:b/>
                <w:bCs/>
                <w:szCs w:val="24"/>
              </w:rPr>
            </w:pPr>
            <w:r w:rsidRPr="00B54FEE">
              <w:rPr>
                <w:rFonts w:asciiTheme="majorBidi" w:hAnsiTheme="majorBidi" w:cstheme="majorBidi"/>
                <w:bCs/>
                <w:iCs/>
              </w:rPr>
              <w:t>Refer to the</w:t>
            </w:r>
            <w:r>
              <w:rPr>
                <w:rFonts w:asciiTheme="majorBidi" w:hAnsiTheme="majorBidi" w:cstheme="majorBidi"/>
                <w:bCs/>
                <w:i/>
              </w:rPr>
              <w:t xml:space="preserve"> </w:t>
            </w:r>
            <w:r w:rsidRPr="00721205">
              <w:rPr>
                <w:rFonts w:asciiTheme="majorBidi" w:hAnsiTheme="majorBidi" w:cstheme="majorBidi"/>
                <w:bCs/>
                <w:i/>
              </w:rPr>
              <w:t>Policy and Criteria for the Registration of Qualifications and Part-qualifications on the National Qualifications Framework</w:t>
            </w:r>
            <w:r>
              <w:rPr>
                <w:rFonts w:asciiTheme="majorBidi" w:hAnsiTheme="majorBidi" w:cstheme="majorBidi"/>
                <w:bCs/>
                <w:i/>
              </w:rPr>
              <w:t>.</w:t>
            </w:r>
          </w:p>
        </w:tc>
      </w:tr>
      <w:tr w:rsidR="00704D22" w:rsidRPr="006A47E2" w14:paraId="2AEF2410" w14:textId="77777777" w:rsidTr="00AE0F00">
        <w:trPr>
          <w:trHeight w:val="563"/>
        </w:trPr>
        <w:tc>
          <w:tcPr>
            <w:tcW w:w="4902" w:type="dxa"/>
            <w:vMerge/>
            <w:tcBorders>
              <w:top w:val="nil"/>
              <w:left w:val="nil"/>
              <w:bottom w:val="nil"/>
              <w:right w:val="single" w:sz="4" w:space="0" w:color="auto"/>
            </w:tcBorders>
          </w:tcPr>
          <w:p w14:paraId="12F4607F" w14:textId="77777777" w:rsidR="00704D22" w:rsidRPr="004E1E84" w:rsidRDefault="00704D22" w:rsidP="009C07AB">
            <w:pPr>
              <w:pStyle w:val="ListParagraph"/>
              <w:numPr>
                <w:ilvl w:val="0"/>
                <w:numId w:val="6"/>
              </w:numPr>
              <w:spacing w:line="276" w:lineRule="auto"/>
              <w:rPr>
                <w:rFonts w:asciiTheme="majorBidi" w:hAnsiTheme="majorBidi" w:cstheme="majorBidi"/>
              </w:rPr>
            </w:pPr>
          </w:p>
        </w:tc>
        <w:tc>
          <w:tcPr>
            <w:tcW w:w="2612" w:type="dxa"/>
            <w:tcBorders>
              <w:top w:val="single" w:sz="4" w:space="0" w:color="auto"/>
              <w:left w:val="single" w:sz="4" w:space="0" w:color="auto"/>
              <w:bottom w:val="single" w:sz="4" w:space="0" w:color="auto"/>
              <w:right w:val="single" w:sz="4" w:space="0" w:color="auto"/>
            </w:tcBorders>
          </w:tcPr>
          <w:p w14:paraId="4426B457" w14:textId="4F587D8C" w:rsidR="00704D22" w:rsidRDefault="00704D22" w:rsidP="00704D22">
            <w:pPr>
              <w:spacing w:line="360" w:lineRule="auto"/>
              <w:rPr>
                <w:rFonts w:asciiTheme="majorBidi" w:hAnsiTheme="majorBidi" w:cstheme="majorBidi"/>
                <w:b/>
                <w:bCs/>
                <w:szCs w:val="24"/>
              </w:rPr>
            </w:pPr>
            <w:r w:rsidRPr="006A47E2">
              <w:rPr>
                <w:rFonts w:asciiTheme="majorBidi" w:hAnsiTheme="majorBidi" w:cstheme="majorBidi"/>
                <w:b/>
                <w:bCs/>
                <w:szCs w:val="24"/>
              </w:rPr>
              <w:t>ELOs</w:t>
            </w:r>
          </w:p>
        </w:tc>
        <w:tc>
          <w:tcPr>
            <w:tcW w:w="2992" w:type="dxa"/>
            <w:tcBorders>
              <w:top w:val="single" w:sz="4" w:space="0" w:color="auto"/>
              <w:left w:val="single" w:sz="4" w:space="0" w:color="auto"/>
              <w:bottom w:val="single" w:sz="4" w:space="0" w:color="auto"/>
              <w:right w:val="single" w:sz="4" w:space="0" w:color="auto"/>
            </w:tcBorders>
          </w:tcPr>
          <w:p w14:paraId="1BE13D08" w14:textId="57D97599" w:rsidR="00704D22" w:rsidRDefault="00704D22" w:rsidP="00704D22">
            <w:pPr>
              <w:spacing w:line="360" w:lineRule="auto"/>
              <w:rPr>
                <w:rFonts w:asciiTheme="majorBidi" w:hAnsiTheme="majorBidi" w:cstheme="majorBidi"/>
                <w:b/>
                <w:bCs/>
                <w:szCs w:val="24"/>
              </w:rPr>
            </w:pPr>
            <w:r w:rsidRPr="006A47E2">
              <w:rPr>
                <w:rFonts w:asciiTheme="majorBidi" w:hAnsiTheme="majorBidi" w:cstheme="majorBidi"/>
                <w:b/>
                <w:bCs/>
                <w:szCs w:val="24"/>
              </w:rPr>
              <w:t>AAC</w:t>
            </w:r>
          </w:p>
        </w:tc>
      </w:tr>
      <w:tr w:rsidR="00704D22" w:rsidRPr="006A47E2" w14:paraId="2E017FD8" w14:textId="77777777" w:rsidTr="00AE0F00">
        <w:tc>
          <w:tcPr>
            <w:tcW w:w="4902" w:type="dxa"/>
            <w:vMerge/>
            <w:tcBorders>
              <w:top w:val="nil"/>
              <w:left w:val="nil"/>
              <w:bottom w:val="nil"/>
              <w:right w:val="single" w:sz="4" w:space="0" w:color="auto"/>
            </w:tcBorders>
          </w:tcPr>
          <w:p w14:paraId="167D2CC3" w14:textId="77777777" w:rsidR="00704D22" w:rsidRPr="006A47E2" w:rsidRDefault="00704D22" w:rsidP="009C07AB">
            <w:pPr>
              <w:numPr>
                <w:ilvl w:val="0"/>
                <w:numId w:val="6"/>
              </w:numPr>
              <w:spacing w:after="240" w:line="360" w:lineRule="auto"/>
              <w:rPr>
                <w:rFonts w:asciiTheme="majorBidi" w:hAnsiTheme="majorBidi" w:cstheme="majorBidi"/>
                <w:szCs w:val="24"/>
              </w:rPr>
            </w:pPr>
          </w:p>
        </w:tc>
        <w:tc>
          <w:tcPr>
            <w:tcW w:w="2612" w:type="dxa"/>
            <w:tcBorders>
              <w:top w:val="single" w:sz="4" w:space="0" w:color="auto"/>
              <w:left w:val="single" w:sz="4" w:space="0" w:color="auto"/>
              <w:bottom w:val="single" w:sz="4" w:space="0" w:color="auto"/>
              <w:right w:val="single" w:sz="4" w:space="0" w:color="auto"/>
            </w:tcBorders>
          </w:tcPr>
          <w:p w14:paraId="7D242241" w14:textId="77777777" w:rsidR="00704D22" w:rsidRDefault="00704D22" w:rsidP="00704D22">
            <w:pPr>
              <w:spacing w:line="276" w:lineRule="auto"/>
              <w:rPr>
                <w:rFonts w:asciiTheme="majorBidi" w:hAnsiTheme="majorBidi" w:cstheme="majorBidi"/>
                <w:i/>
                <w:iCs/>
                <w:szCs w:val="24"/>
              </w:rPr>
            </w:pPr>
            <w:r>
              <w:rPr>
                <w:rFonts w:asciiTheme="majorBidi" w:hAnsiTheme="majorBidi" w:cstheme="majorBidi"/>
                <w:i/>
                <w:iCs/>
                <w:szCs w:val="24"/>
              </w:rPr>
              <w:t xml:space="preserve">For </w:t>
            </w:r>
            <w:r w:rsidRPr="006A47E2">
              <w:rPr>
                <w:rFonts w:asciiTheme="majorBidi" w:hAnsiTheme="majorBidi" w:cstheme="majorBidi"/>
                <w:i/>
                <w:iCs/>
                <w:szCs w:val="24"/>
              </w:rPr>
              <w:t>Example</w:t>
            </w:r>
            <w:r>
              <w:rPr>
                <w:rFonts w:asciiTheme="majorBidi" w:hAnsiTheme="majorBidi" w:cstheme="majorBidi"/>
                <w:i/>
                <w:iCs/>
                <w:szCs w:val="24"/>
              </w:rPr>
              <w:t>:</w:t>
            </w:r>
          </w:p>
          <w:p w14:paraId="5B2AFCB2" w14:textId="6601EB83" w:rsidR="00704D22" w:rsidRPr="004E1E84" w:rsidRDefault="00704D22" w:rsidP="00704D22">
            <w:pPr>
              <w:spacing w:line="276" w:lineRule="auto"/>
              <w:rPr>
                <w:rFonts w:asciiTheme="majorBidi" w:hAnsiTheme="majorBidi" w:cstheme="majorBidi"/>
                <w:szCs w:val="24"/>
              </w:rPr>
            </w:pPr>
            <w:r w:rsidRPr="004E1E84">
              <w:rPr>
                <w:rFonts w:asciiTheme="majorBidi" w:hAnsiTheme="majorBidi" w:cstheme="majorBidi"/>
                <w:szCs w:val="24"/>
              </w:rPr>
              <w:t xml:space="preserve">Apply knowledge of Mathematics, Natural </w:t>
            </w:r>
            <w:r w:rsidRPr="004E1E84">
              <w:rPr>
                <w:rFonts w:asciiTheme="majorBidi" w:hAnsiTheme="majorBidi" w:cstheme="majorBidi"/>
                <w:szCs w:val="24"/>
              </w:rPr>
              <w:lastRenderedPageBreak/>
              <w:t>Science and Engineering Sciences to applied engineering procedures, processes, systems</w:t>
            </w:r>
            <w:r>
              <w:rPr>
                <w:rFonts w:asciiTheme="majorBidi" w:hAnsiTheme="majorBidi" w:cstheme="majorBidi"/>
                <w:szCs w:val="24"/>
              </w:rPr>
              <w:t>,</w:t>
            </w:r>
            <w:r w:rsidRPr="004E1E84">
              <w:rPr>
                <w:rFonts w:asciiTheme="majorBidi" w:hAnsiTheme="majorBidi" w:cstheme="majorBidi"/>
                <w:szCs w:val="24"/>
              </w:rPr>
              <w:t xml:space="preserve"> and methodologies to solve well-defined</w:t>
            </w:r>
            <w:r>
              <w:t xml:space="preserve"> </w:t>
            </w:r>
            <w:r w:rsidRPr="004E1E84">
              <w:rPr>
                <w:rFonts w:asciiTheme="majorBidi" w:hAnsiTheme="majorBidi" w:cstheme="majorBidi"/>
                <w:szCs w:val="24"/>
              </w:rPr>
              <w:t>engineering problems.</w:t>
            </w:r>
          </w:p>
        </w:tc>
        <w:tc>
          <w:tcPr>
            <w:tcW w:w="2992" w:type="dxa"/>
            <w:tcBorders>
              <w:top w:val="single" w:sz="4" w:space="0" w:color="auto"/>
              <w:left w:val="single" w:sz="4" w:space="0" w:color="auto"/>
              <w:bottom w:val="single" w:sz="4" w:space="0" w:color="auto"/>
              <w:right w:val="single" w:sz="4" w:space="0" w:color="auto"/>
            </w:tcBorders>
          </w:tcPr>
          <w:p w14:paraId="1D6E7FE7" w14:textId="77777777" w:rsidR="00704D22" w:rsidRDefault="00704D22" w:rsidP="00704D22">
            <w:pPr>
              <w:spacing w:line="276" w:lineRule="auto"/>
              <w:rPr>
                <w:rFonts w:asciiTheme="majorBidi" w:hAnsiTheme="majorBidi" w:cstheme="majorBidi"/>
                <w:i/>
                <w:iCs/>
                <w:szCs w:val="24"/>
              </w:rPr>
            </w:pPr>
            <w:r>
              <w:rPr>
                <w:rFonts w:asciiTheme="majorBidi" w:hAnsiTheme="majorBidi" w:cstheme="majorBidi"/>
                <w:i/>
                <w:iCs/>
                <w:szCs w:val="24"/>
              </w:rPr>
              <w:lastRenderedPageBreak/>
              <w:t xml:space="preserve">For </w:t>
            </w:r>
            <w:r w:rsidRPr="006A47E2">
              <w:rPr>
                <w:rFonts w:asciiTheme="majorBidi" w:hAnsiTheme="majorBidi" w:cstheme="majorBidi"/>
                <w:i/>
                <w:iCs/>
                <w:szCs w:val="24"/>
              </w:rPr>
              <w:t>Example:</w:t>
            </w:r>
          </w:p>
          <w:p w14:paraId="0C67F798" w14:textId="72B4F806"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t xml:space="preserve">● Apply fundamental and specialist knowledge by </w:t>
            </w:r>
            <w:r w:rsidRPr="00B4573B">
              <w:rPr>
                <w:rFonts w:asciiTheme="majorBidi" w:hAnsiTheme="majorBidi" w:cstheme="majorBidi"/>
                <w:szCs w:val="24"/>
              </w:rPr>
              <w:lastRenderedPageBreak/>
              <w:t>bringing mathematical, numerical analysis, statistical knowledge</w:t>
            </w:r>
            <w:r>
              <w:rPr>
                <w:rFonts w:asciiTheme="majorBidi" w:hAnsiTheme="majorBidi" w:cstheme="majorBidi"/>
                <w:szCs w:val="24"/>
              </w:rPr>
              <w:t>,</w:t>
            </w:r>
            <w:r w:rsidRPr="00B4573B">
              <w:rPr>
                <w:rFonts w:asciiTheme="majorBidi" w:hAnsiTheme="majorBidi" w:cstheme="majorBidi"/>
                <w:szCs w:val="24"/>
              </w:rPr>
              <w:t xml:space="preserve"> and methods to bear on engineering problems.</w:t>
            </w:r>
          </w:p>
          <w:p w14:paraId="0B924356" w14:textId="239BEC8D"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t>● Communicate concepts, ideas</w:t>
            </w:r>
            <w:r>
              <w:rPr>
                <w:rFonts w:asciiTheme="majorBidi" w:hAnsiTheme="majorBidi" w:cstheme="majorBidi"/>
                <w:szCs w:val="24"/>
              </w:rPr>
              <w:t>,</w:t>
            </w:r>
            <w:r w:rsidRPr="00B4573B">
              <w:rPr>
                <w:rFonts w:asciiTheme="majorBidi" w:hAnsiTheme="majorBidi" w:cstheme="majorBidi"/>
                <w:szCs w:val="24"/>
              </w:rPr>
              <w:t xml:space="preserve"> and theories with the aid of Mathematics.</w:t>
            </w:r>
          </w:p>
          <w:p w14:paraId="052DFECC" w14:textId="77777777"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t xml:space="preserve">● Describe uncertainty and risk </w:t>
            </w:r>
            <w:proofErr w:type="gramStart"/>
            <w:r w:rsidRPr="00B4573B">
              <w:rPr>
                <w:rFonts w:asciiTheme="majorBidi" w:hAnsiTheme="majorBidi" w:cstheme="majorBidi"/>
                <w:szCs w:val="24"/>
              </w:rPr>
              <w:t>through the use of</w:t>
            </w:r>
            <w:proofErr w:type="gramEnd"/>
            <w:r w:rsidRPr="00B4573B">
              <w:rPr>
                <w:rFonts w:asciiTheme="majorBidi" w:hAnsiTheme="majorBidi" w:cstheme="majorBidi"/>
                <w:szCs w:val="24"/>
              </w:rPr>
              <w:t xml:space="preserve"> Probability and Statistics.</w:t>
            </w:r>
          </w:p>
          <w:p w14:paraId="5094840B" w14:textId="77777777"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t>● Use physical laws and knowledge of the physical world as a foundation for the engineering sciences and the solution of engineering problems.</w:t>
            </w:r>
          </w:p>
          <w:p w14:paraId="1B2D256D" w14:textId="27F76A83"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t>● Use techniques, principles</w:t>
            </w:r>
            <w:r>
              <w:rPr>
                <w:rFonts w:asciiTheme="majorBidi" w:hAnsiTheme="majorBidi" w:cstheme="majorBidi"/>
                <w:szCs w:val="24"/>
              </w:rPr>
              <w:t>,</w:t>
            </w:r>
            <w:r w:rsidRPr="00B4573B">
              <w:rPr>
                <w:rFonts w:asciiTheme="majorBidi" w:hAnsiTheme="majorBidi" w:cstheme="majorBidi"/>
                <w:szCs w:val="24"/>
              </w:rPr>
              <w:t xml:space="preserve"> and laws of engineering science in at least one specialist area.</w:t>
            </w:r>
          </w:p>
        </w:tc>
      </w:tr>
      <w:tr w:rsidR="00704D22" w:rsidRPr="006A47E2" w14:paraId="364CB1D4" w14:textId="77777777" w:rsidTr="00AE0F00">
        <w:tc>
          <w:tcPr>
            <w:tcW w:w="4902" w:type="dxa"/>
            <w:tcBorders>
              <w:top w:val="nil"/>
              <w:left w:val="nil"/>
              <w:bottom w:val="nil"/>
              <w:right w:val="nil"/>
            </w:tcBorders>
          </w:tcPr>
          <w:p w14:paraId="2240BD74" w14:textId="77777777" w:rsidR="00704D22" w:rsidRPr="006A47E2" w:rsidRDefault="00704D22" w:rsidP="00704D22">
            <w:pPr>
              <w:spacing w:after="240" w:line="360" w:lineRule="auto"/>
              <w:ind w:left="360"/>
              <w:rPr>
                <w:rFonts w:asciiTheme="majorBidi" w:hAnsiTheme="majorBidi" w:cstheme="majorBidi"/>
                <w:szCs w:val="24"/>
              </w:rPr>
            </w:pPr>
          </w:p>
        </w:tc>
        <w:tc>
          <w:tcPr>
            <w:tcW w:w="5604" w:type="dxa"/>
            <w:gridSpan w:val="2"/>
            <w:tcBorders>
              <w:top w:val="nil"/>
              <w:left w:val="nil"/>
              <w:bottom w:val="nil"/>
              <w:right w:val="nil"/>
            </w:tcBorders>
          </w:tcPr>
          <w:p w14:paraId="6EE03696" w14:textId="77777777" w:rsidR="00704D22" w:rsidRDefault="00704D22" w:rsidP="00704D22">
            <w:pPr>
              <w:spacing w:line="276" w:lineRule="auto"/>
              <w:rPr>
                <w:rFonts w:asciiTheme="majorBidi" w:hAnsiTheme="majorBidi" w:cstheme="majorBidi"/>
                <w:szCs w:val="24"/>
              </w:rPr>
            </w:pPr>
          </w:p>
          <w:p w14:paraId="13981842" w14:textId="0BB84BFB" w:rsidR="00704D22" w:rsidRDefault="00704D22" w:rsidP="00704D22">
            <w:pPr>
              <w:spacing w:line="276" w:lineRule="auto"/>
              <w:rPr>
                <w:rFonts w:asciiTheme="majorBidi" w:hAnsiTheme="majorBidi" w:cstheme="majorBidi"/>
                <w:szCs w:val="24"/>
              </w:rPr>
            </w:pPr>
          </w:p>
          <w:p w14:paraId="21B84C1D" w14:textId="30C2B7A7" w:rsidR="00704D22" w:rsidRPr="00AE0F00" w:rsidRDefault="00704D22" w:rsidP="00704D22">
            <w:pPr>
              <w:spacing w:line="276" w:lineRule="auto"/>
              <w:rPr>
                <w:rFonts w:asciiTheme="majorBidi" w:hAnsiTheme="majorBidi" w:cstheme="majorBidi"/>
                <w:szCs w:val="24"/>
              </w:rPr>
            </w:pPr>
          </w:p>
        </w:tc>
      </w:tr>
      <w:tr w:rsidR="00704D22" w:rsidRPr="006A47E2" w14:paraId="6F75EEAE" w14:textId="77777777" w:rsidTr="00AE0F00">
        <w:tc>
          <w:tcPr>
            <w:tcW w:w="4902" w:type="dxa"/>
            <w:tcBorders>
              <w:top w:val="nil"/>
              <w:left w:val="nil"/>
              <w:bottom w:val="nil"/>
              <w:right w:val="nil"/>
            </w:tcBorders>
          </w:tcPr>
          <w:p w14:paraId="15F867CE" w14:textId="2D377A54" w:rsidR="00704D22" w:rsidRPr="00100396" w:rsidRDefault="00704D22" w:rsidP="009C07AB">
            <w:pPr>
              <w:numPr>
                <w:ilvl w:val="0"/>
                <w:numId w:val="6"/>
              </w:numPr>
              <w:spacing w:after="240" w:line="276" w:lineRule="auto"/>
              <w:rPr>
                <w:rFonts w:asciiTheme="majorBidi" w:hAnsiTheme="majorBidi" w:cstheme="majorBidi"/>
                <w:b/>
                <w:bCs/>
                <w:szCs w:val="24"/>
              </w:rPr>
            </w:pPr>
            <w:r w:rsidRPr="00100396">
              <w:rPr>
                <w:rFonts w:asciiTheme="majorBidi" w:hAnsiTheme="majorBidi" w:cstheme="majorBidi"/>
                <w:b/>
                <w:bCs/>
                <w:szCs w:val="24"/>
              </w:rPr>
              <w:t>Explain how the competences that will be developed in the programme are aligned to the NQF level of the qualification.</w:t>
            </w:r>
          </w:p>
        </w:tc>
        <w:tc>
          <w:tcPr>
            <w:tcW w:w="5604" w:type="dxa"/>
            <w:gridSpan w:val="2"/>
            <w:tcBorders>
              <w:top w:val="nil"/>
              <w:left w:val="nil"/>
              <w:bottom w:val="nil"/>
              <w:right w:val="single" w:sz="4" w:space="0" w:color="auto"/>
            </w:tcBorders>
          </w:tcPr>
          <w:p w14:paraId="38479D26" w14:textId="3D5479AA" w:rsidR="00D376A0" w:rsidRDefault="00D376A0" w:rsidP="00D376A0">
            <w:pPr>
              <w:spacing w:line="276" w:lineRule="auto"/>
              <w:rPr>
                <w:rFonts w:asciiTheme="majorBidi" w:hAnsiTheme="majorBidi" w:cstheme="majorBidi"/>
                <w:szCs w:val="24"/>
              </w:rPr>
            </w:pPr>
            <w:r w:rsidRPr="00E10ED8">
              <w:rPr>
                <w:rFonts w:asciiTheme="majorBidi" w:hAnsiTheme="majorBidi" w:cstheme="majorBidi"/>
                <w:szCs w:val="24"/>
              </w:rPr>
              <w:t>Refer to the module outcomes</w:t>
            </w:r>
            <w:r>
              <w:rPr>
                <w:rFonts w:asciiTheme="majorBidi" w:hAnsiTheme="majorBidi" w:cstheme="majorBidi"/>
                <w:szCs w:val="24"/>
              </w:rPr>
              <w:t xml:space="preserve"> and their alignment with the ELOs. Explain</w:t>
            </w:r>
            <w:r w:rsidRPr="00AE0F00">
              <w:rPr>
                <w:rFonts w:asciiTheme="majorBidi" w:hAnsiTheme="majorBidi" w:cstheme="majorBidi"/>
                <w:szCs w:val="24"/>
              </w:rPr>
              <w:t xml:space="preserve"> how the competences developed in the modules of the programme are aligned with the relevant NQF level</w:t>
            </w:r>
            <w:r w:rsidR="00275C61">
              <w:rPr>
                <w:rFonts w:asciiTheme="majorBidi" w:hAnsiTheme="majorBidi" w:cstheme="majorBidi"/>
                <w:szCs w:val="24"/>
              </w:rPr>
              <w:t xml:space="preserve"> and associated </w:t>
            </w:r>
            <w:r>
              <w:rPr>
                <w:rFonts w:asciiTheme="majorBidi" w:hAnsiTheme="majorBidi" w:cstheme="majorBidi"/>
                <w:bCs/>
                <w:szCs w:val="24"/>
              </w:rPr>
              <w:t xml:space="preserve">level descriptors. </w:t>
            </w:r>
          </w:p>
          <w:p w14:paraId="2E6480CA" w14:textId="77777777" w:rsidR="00D376A0" w:rsidRDefault="00D376A0" w:rsidP="00D376A0">
            <w:pPr>
              <w:rPr>
                <w:rFonts w:asciiTheme="majorBidi" w:hAnsiTheme="majorBidi" w:cstheme="majorBidi"/>
                <w:szCs w:val="24"/>
              </w:rPr>
            </w:pPr>
          </w:p>
          <w:p w14:paraId="60AD91E2" w14:textId="77777777" w:rsidR="00D376A0" w:rsidRDefault="00D376A0" w:rsidP="00D376A0">
            <w:pPr>
              <w:rPr>
                <w:rFonts w:asciiTheme="majorBidi" w:hAnsiTheme="majorBidi" w:cstheme="majorBidi"/>
                <w:bCs/>
                <w:i/>
              </w:rPr>
            </w:pPr>
            <w:r w:rsidRPr="00D02614">
              <w:rPr>
                <w:rFonts w:asciiTheme="majorBidi" w:hAnsiTheme="majorBidi" w:cstheme="majorBidi"/>
                <w:szCs w:val="24"/>
              </w:rPr>
              <w:t xml:space="preserve">Refer to the </w:t>
            </w:r>
            <w:r w:rsidRPr="00D02614">
              <w:rPr>
                <w:rFonts w:asciiTheme="majorBidi" w:hAnsiTheme="majorBidi" w:cstheme="majorBidi"/>
                <w:bCs/>
                <w:i/>
              </w:rPr>
              <w:t>Level Descriptors for the South African National Qualifications Framework.</w:t>
            </w:r>
          </w:p>
          <w:p w14:paraId="7DC27665" w14:textId="77777777" w:rsidR="00D376A0" w:rsidRDefault="00D376A0" w:rsidP="00D376A0">
            <w:pPr>
              <w:spacing w:line="276" w:lineRule="auto"/>
              <w:rPr>
                <w:rFonts w:asciiTheme="majorBidi" w:hAnsiTheme="majorBidi" w:cstheme="majorBidi"/>
                <w:szCs w:val="24"/>
              </w:rPr>
            </w:pPr>
          </w:p>
          <w:p w14:paraId="7AD5E247" w14:textId="77777777" w:rsidR="00D376A0" w:rsidRDefault="00D376A0" w:rsidP="00D376A0">
            <w:pPr>
              <w:rPr>
                <w:rFonts w:asciiTheme="majorBidi" w:hAnsiTheme="majorBidi" w:cstheme="majorBidi"/>
                <w:bCs/>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r>
              <w:rPr>
                <w:rFonts w:asciiTheme="majorBidi" w:hAnsiTheme="majorBidi" w:cstheme="majorBidi"/>
              </w:rPr>
              <w:t xml:space="preserve">  </w:t>
            </w:r>
            <w:r w:rsidR="00704D22">
              <w:rPr>
                <w:rFonts w:asciiTheme="majorBidi" w:hAnsiTheme="majorBidi" w:cstheme="majorBidi"/>
                <w:bCs/>
                <w:szCs w:val="24"/>
              </w:rPr>
              <w:t>Also refer to the relevant qualification standard (</w:t>
            </w:r>
            <w:r w:rsidR="008756FD">
              <w:rPr>
                <w:rFonts w:asciiTheme="majorBidi" w:hAnsiTheme="majorBidi" w:cstheme="majorBidi"/>
                <w:bCs/>
                <w:szCs w:val="24"/>
              </w:rPr>
              <w:t>where</w:t>
            </w:r>
            <w:r w:rsidR="00704D22">
              <w:rPr>
                <w:rFonts w:asciiTheme="majorBidi" w:hAnsiTheme="majorBidi" w:cstheme="majorBidi"/>
                <w:bCs/>
                <w:szCs w:val="24"/>
              </w:rPr>
              <w:t xml:space="preserve"> applicable).</w:t>
            </w:r>
          </w:p>
          <w:p w14:paraId="75B3028E" w14:textId="7A56B9B9" w:rsidR="00704D22" w:rsidRDefault="00704D22" w:rsidP="00D376A0">
            <w:pPr>
              <w:rPr>
                <w:rFonts w:asciiTheme="majorBidi" w:hAnsiTheme="majorBidi" w:cstheme="majorBidi"/>
                <w:bCs/>
                <w:szCs w:val="24"/>
              </w:rPr>
            </w:pPr>
          </w:p>
        </w:tc>
      </w:tr>
      <w:tr w:rsidR="00704D22" w:rsidRPr="006A47E2" w14:paraId="3CF2110B" w14:textId="77777777" w:rsidTr="00AE0F00">
        <w:tc>
          <w:tcPr>
            <w:tcW w:w="4902" w:type="dxa"/>
            <w:tcBorders>
              <w:top w:val="nil"/>
              <w:left w:val="nil"/>
              <w:bottom w:val="nil"/>
              <w:right w:val="nil"/>
            </w:tcBorders>
          </w:tcPr>
          <w:p w14:paraId="0A92529F" w14:textId="333930A5" w:rsidR="00704D22" w:rsidRPr="006A47E2" w:rsidRDefault="00704D22" w:rsidP="009C07AB">
            <w:pPr>
              <w:numPr>
                <w:ilvl w:val="0"/>
                <w:numId w:val="6"/>
              </w:numPr>
              <w:spacing w:after="240" w:line="276" w:lineRule="auto"/>
              <w:rPr>
                <w:rFonts w:asciiTheme="majorBidi" w:hAnsiTheme="majorBidi" w:cstheme="majorBidi"/>
                <w:szCs w:val="24"/>
              </w:rPr>
            </w:pPr>
            <w:r w:rsidRPr="0033138C">
              <w:rPr>
                <w:rFonts w:asciiTheme="majorBidi" w:hAnsiTheme="majorBidi" w:cstheme="majorBidi"/>
                <w:b/>
                <w:bCs/>
                <w:szCs w:val="24"/>
              </w:rPr>
              <w:t xml:space="preserve">Explain how the </w:t>
            </w:r>
            <w:r>
              <w:rPr>
                <w:rFonts w:asciiTheme="majorBidi" w:hAnsiTheme="majorBidi" w:cstheme="majorBidi"/>
                <w:b/>
                <w:bCs/>
                <w:szCs w:val="24"/>
              </w:rPr>
              <w:t>programme design -</w:t>
            </w:r>
            <w:r w:rsidRPr="0033138C">
              <w:rPr>
                <w:rFonts w:asciiTheme="majorBidi" w:hAnsiTheme="majorBidi" w:cstheme="majorBidi"/>
                <w:b/>
                <w:bCs/>
                <w:szCs w:val="24"/>
              </w:rPr>
              <w:t xml:space="preserve"> in terms of the proportion of theoretical, </w:t>
            </w:r>
            <w:proofErr w:type="gramStart"/>
            <w:r w:rsidRPr="0033138C">
              <w:rPr>
                <w:rFonts w:asciiTheme="majorBidi" w:hAnsiTheme="majorBidi" w:cstheme="majorBidi"/>
                <w:b/>
                <w:bCs/>
                <w:szCs w:val="24"/>
              </w:rPr>
              <w:t>practical</w:t>
            </w:r>
            <w:proofErr w:type="gramEnd"/>
            <w:r w:rsidRPr="0033138C">
              <w:rPr>
                <w:rFonts w:asciiTheme="majorBidi" w:hAnsiTheme="majorBidi" w:cstheme="majorBidi"/>
                <w:b/>
                <w:bCs/>
                <w:szCs w:val="24"/>
              </w:rPr>
              <w:t xml:space="preserve"> and experiential learning (if </w:t>
            </w:r>
            <w:r w:rsidRPr="0033138C">
              <w:rPr>
                <w:rFonts w:asciiTheme="majorBidi" w:hAnsiTheme="majorBidi" w:cstheme="majorBidi"/>
                <w:b/>
                <w:bCs/>
                <w:szCs w:val="24"/>
              </w:rPr>
              <w:lastRenderedPageBreak/>
              <w:t>applicable)</w:t>
            </w:r>
            <w:r>
              <w:rPr>
                <w:rFonts w:asciiTheme="majorBidi" w:hAnsiTheme="majorBidi" w:cstheme="majorBidi"/>
                <w:b/>
                <w:bCs/>
                <w:szCs w:val="24"/>
              </w:rPr>
              <w:t xml:space="preserve"> -</w:t>
            </w:r>
            <w:r w:rsidRPr="0033138C">
              <w:rPr>
                <w:rFonts w:asciiTheme="majorBidi" w:hAnsiTheme="majorBidi" w:cstheme="majorBidi"/>
                <w:b/>
                <w:bCs/>
                <w:szCs w:val="24"/>
              </w:rPr>
              <w:t xml:space="preserve"> </w:t>
            </w:r>
            <w:r w:rsidRPr="00C67DF5">
              <w:rPr>
                <w:rFonts w:asciiTheme="majorBidi" w:hAnsiTheme="majorBidi" w:cstheme="majorBidi"/>
                <w:b/>
                <w:bCs/>
                <w:szCs w:val="24"/>
              </w:rPr>
              <w:t>meets the requirements of the qualification level and type.</w:t>
            </w:r>
          </w:p>
        </w:tc>
        <w:tc>
          <w:tcPr>
            <w:tcW w:w="5604" w:type="dxa"/>
            <w:gridSpan w:val="2"/>
            <w:tcBorders>
              <w:top w:val="nil"/>
              <w:left w:val="nil"/>
              <w:bottom w:val="nil"/>
              <w:right w:val="single" w:sz="4" w:space="0" w:color="auto"/>
            </w:tcBorders>
          </w:tcPr>
          <w:p w14:paraId="39172EB9" w14:textId="5145A173" w:rsidR="00704D22" w:rsidRDefault="00704D22" w:rsidP="00704D22">
            <w:pPr>
              <w:spacing w:line="276" w:lineRule="auto"/>
              <w:rPr>
                <w:rFonts w:asciiTheme="majorBidi" w:hAnsiTheme="majorBidi" w:cstheme="majorBidi"/>
                <w:bCs/>
                <w:i/>
                <w:iCs/>
                <w:szCs w:val="24"/>
              </w:rPr>
            </w:pPr>
            <w:r w:rsidRPr="00F800BB">
              <w:rPr>
                <w:rFonts w:asciiTheme="majorBidi" w:hAnsiTheme="majorBidi" w:cstheme="majorBidi"/>
                <w:bCs/>
                <w:szCs w:val="24"/>
              </w:rPr>
              <w:lastRenderedPageBreak/>
              <w:t>Refer to the</w:t>
            </w:r>
            <w:r w:rsidRPr="00AE0F00">
              <w:rPr>
                <w:rFonts w:asciiTheme="majorBidi" w:hAnsiTheme="majorBidi" w:cstheme="majorBidi"/>
                <w:bCs/>
                <w:i/>
                <w:iCs/>
                <w:szCs w:val="24"/>
              </w:rPr>
              <w:t xml:space="preserve"> Higher Education Qualifications Sub-</w:t>
            </w:r>
            <w:r w:rsidRPr="006A47E2">
              <w:rPr>
                <w:rFonts w:asciiTheme="majorBidi" w:hAnsiTheme="majorBidi" w:cstheme="majorBidi"/>
                <w:bCs/>
                <w:i/>
                <w:iCs/>
                <w:szCs w:val="24"/>
              </w:rPr>
              <w:t>Framework</w:t>
            </w:r>
            <w:r>
              <w:rPr>
                <w:rFonts w:asciiTheme="majorBidi" w:hAnsiTheme="majorBidi" w:cstheme="majorBidi"/>
                <w:bCs/>
                <w:i/>
                <w:iCs/>
                <w:szCs w:val="24"/>
              </w:rPr>
              <w:t xml:space="preserve"> </w:t>
            </w:r>
            <w:r w:rsidRPr="0033138C">
              <w:rPr>
                <w:rFonts w:asciiTheme="majorBidi" w:hAnsiTheme="majorBidi" w:cstheme="majorBidi"/>
                <w:bCs/>
                <w:szCs w:val="24"/>
              </w:rPr>
              <w:t>for information on the qualification type</w:t>
            </w:r>
            <w:r>
              <w:rPr>
                <w:rFonts w:asciiTheme="majorBidi" w:hAnsiTheme="majorBidi" w:cstheme="majorBidi"/>
                <w:bCs/>
                <w:i/>
                <w:iCs/>
                <w:szCs w:val="24"/>
              </w:rPr>
              <w:t>.</w:t>
            </w:r>
          </w:p>
          <w:p w14:paraId="17C0A4C0" w14:textId="547D0A4D" w:rsidR="00704D22" w:rsidRDefault="00704D22" w:rsidP="00704D22">
            <w:pPr>
              <w:spacing w:line="276" w:lineRule="auto"/>
              <w:rPr>
                <w:rFonts w:asciiTheme="majorBidi" w:hAnsiTheme="majorBidi" w:cstheme="majorBidi"/>
                <w:bCs/>
                <w:i/>
                <w:iCs/>
                <w:szCs w:val="24"/>
              </w:rPr>
            </w:pPr>
          </w:p>
          <w:p w14:paraId="5C0120C9" w14:textId="3A958D34" w:rsidR="00704D22" w:rsidRDefault="00704D22" w:rsidP="00704D22">
            <w:pPr>
              <w:spacing w:line="276" w:lineRule="auto"/>
              <w:rPr>
                <w:rFonts w:asciiTheme="majorBidi" w:hAnsiTheme="majorBidi" w:cstheme="majorBidi"/>
                <w:bCs/>
                <w:szCs w:val="24"/>
              </w:rPr>
            </w:pPr>
            <w:r>
              <w:rPr>
                <w:rFonts w:asciiTheme="majorBidi" w:hAnsiTheme="majorBidi" w:cstheme="majorBidi"/>
                <w:bCs/>
                <w:szCs w:val="24"/>
              </w:rPr>
              <w:lastRenderedPageBreak/>
              <w:t>Ex</w:t>
            </w:r>
            <w:r w:rsidRPr="00E10ED8">
              <w:rPr>
                <w:rFonts w:asciiTheme="majorBidi" w:hAnsiTheme="majorBidi" w:cstheme="majorBidi"/>
                <w:bCs/>
                <w:szCs w:val="24"/>
              </w:rPr>
              <w:t xml:space="preserve">plain how the programme offers students a sound disciplinary knowledge base and sufficient theoretical and conceptual depth taught at the appropriate level to serve </w:t>
            </w:r>
            <w:r w:rsidR="00D376A0">
              <w:rPr>
                <w:rFonts w:asciiTheme="majorBidi" w:hAnsiTheme="majorBidi" w:cstheme="majorBidi"/>
                <w:bCs/>
                <w:szCs w:val="24"/>
              </w:rPr>
              <w:t>the</w:t>
            </w:r>
            <w:r w:rsidRPr="00E10ED8">
              <w:rPr>
                <w:rFonts w:asciiTheme="majorBidi" w:hAnsiTheme="majorBidi" w:cstheme="majorBidi"/>
                <w:bCs/>
                <w:szCs w:val="24"/>
              </w:rPr>
              <w:t xml:space="preserve"> educational purpose</w:t>
            </w:r>
            <w:r w:rsidR="00D376A0">
              <w:rPr>
                <w:rFonts w:asciiTheme="majorBidi" w:hAnsiTheme="majorBidi" w:cstheme="majorBidi"/>
                <w:bCs/>
                <w:szCs w:val="24"/>
              </w:rPr>
              <w:t xml:space="preserve"> of the qualification</w:t>
            </w:r>
            <w:r w:rsidRPr="00E10ED8">
              <w:rPr>
                <w:rFonts w:asciiTheme="majorBidi" w:hAnsiTheme="majorBidi" w:cstheme="majorBidi"/>
                <w:bCs/>
                <w:szCs w:val="24"/>
              </w:rPr>
              <w:t>.</w:t>
            </w:r>
          </w:p>
          <w:p w14:paraId="5F4CCCDE" w14:textId="205C3ED6" w:rsidR="00704D22" w:rsidRDefault="00704D22" w:rsidP="00704D22">
            <w:pPr>
              <w:spacing w:line="276" w:lineRule="auto"/>
              <w:rPr>
                <w:rFonts w:asciiTheme="majorBidi" w:hAnsiTheme="majorBidi" w:cstheme="majorBidi"/>
                <w:bCs/>
                <w:szCs w:val="24"/>
              </w:rPr>
            </w:pPr>
          </w:p>
          <w:p w14:paraId="0DE35796" w14:textId="3E42861A" w:rsidR="00704D22" w:rsidRPr="00F800BB" w:rsidRDefault="00704D22" w:rsidP="00704D22">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14:paraId="72442FFE" w14:textId="39691222" w:rsidR="00704D22" w:rsidRPr="00F2468D" w:rsidRDefault="00704D22" w:rsidP="00704D22">
            <w:pPr>
              <w:spacing w:line="276" w:lineRule="auto"/>
              <w:rPr>
                <w:rFonts w:asciiTheme="majorBidi" w:hAnsiTheme="majorBidi" w:cstheme="majorBidi"/>
                <w:szCs w:val="24"/>
              </w:rPr>
            </w:pPr>
          </w:p>
        </w:tc>
      </w:tr>
      <w:tr w:rsidR="00704D22" w:rsidRPr="006A47E2" w14:paraId="4C2B9740" w14:textId="77777777" w:rsidTr="0075543A">
        <w:tc>
          <w:tcPr>
            <w:tcW w:w="4902" w:type="dxa"/>
            <w:tcBorders>
              <w:top w:val="nil"/>
              <w:left w:val="nil"/>
              <w:bottom w:val="nil"/>
              <w:right w:val="nil"/>
            </w:tcBorders>
          </w:tcPr>
          <w:p w14:paraId="2D84B0E2" w14:textId="3D609DA9" w:rsidR="00704D22" w:rsidRPr="002830B5" w:rsidRDefault="00704D22" w:rsidP="009C07AB">
            <w:pPr>
              <w:numPr>
                <w:ilvl w:val="0"/>
                <w:numId w:val="6"/>
              </w:numPr>
              <w:spacing w:after="240" w:line="276" w:lineRule="auto"/>
              <w:rPr>
                <w:rFonts w:asciiTheme="majorBidi" w:hAnsiTheme="majorBidi" w:cstheme="majorBidi"/>
                <w:b/>
                <w:bCs/>
                <w:szCs w:val="24"/>
              </w:rPr>
            </w:pPr>
            <w:r w:rsidRPr="002830B5">
              <w:rPr>
                <w:rFonts w:asciiTheme="majorBidi" w:hAnsiTheme="majorBidi" w:cstheme="majorBidi"/>
                <w:b/>
                <w:bCs/>
                <w:szCs w:val="24"/>
              </w:rPr>
              <w:lastRenderedPageBreak/>
              <w:t>International comparability: Indicate how this qualification compares or relates to professional standards or comparable accredited qualifications offered in other parts of the world.</w:t>
            </w:r>
          </w:p>
        </w:tc>
        <w:tc>
          <w:tcPr>
            <w:tcW w:w="5604" w:type="dxa"/>
            <w:gridSpan w:val="2"/>
            <w:tcBorders>
              <w:top w:val="nil"/>
              <w:left w:val="nil"/>
              <w:bottom w:val="nil"/>
              <w:right w:val="nil"/>
            </w:tcBorders>
          </w:tcPr>
          <w:p w14:paraId="3A044478" w14:textId="0CFF94F9" w:rsidR="00704D22" w:rsidRDefault="00704D22" w:rsidP="00704D22">
            <w:pPr>
              <w:spacing w:line="276" w:lineRule="auto"/>
              <w:rPr>
                <w:rFonts w:asciiTheme="majorBidi" w:hAnsiTheme="majorBidi" w:cstheme="majorBidi"/>
                <w:bCs/>
                <w:i/>
              </w:rPr>
            </w:pPr>
            <w:r w:rsidRPr="00B54FEE">
              <w:rPr>
                <w:rFonts w:asciiTheme="majorBidi" w:hAnsiTheme="majorBidi" w:cstheme="majorBidi"/>
                <w:bCs/>
                <w:iCs/>
              </w:rPr>
              <w:t>Refer to the</w:t>
            </w:r>
            <w:r>
              <w:rPr>
                <w:rFonts w:asciiTheme="majorBidi" w:hAnsiTheme="majorBidi" w:cstheme="majorBidi"/>
                <w:bCs/>
                <w:i/>
              </w:rPr>
              <w:t xml:space="preserve"> </w:t>
            </w:r>
            <w:r w:rsidRPr="00721205">
              <w:rPr>
                <w:rFonts w:asciiTheme="majorBidi" w:hAnsiTheme="majorBidi" w:cstheme="majorBidi"/>
                <w:bCs/>
                <w:i/>
              </w:rPr>
              <w:t>Policy and Criteria for the Registration of Qualifications and Part-qualifications on the National Qualifications Framework</w:t>
            </w:r>
            <w:r>
              <w:rPr>
                <w:rFonts w:asciiTheme="majorBidi" w:hAnsiTheme="majorBidi" w:cstheme="majorBidi"/>
                <w:bCs/>
                <w:i/>
              </w:rPr>
              <w:t>.</w:t>
            </w:r>
          </w:p>
          <w:p w14:paraId="4402D831" w14:textId="77777777" w:rsidR="00704D22" w:rsidRDefault="00704D22" w:rsidP="00704D22">
            <w:pPr>
              <w:spacing w:line="276" w:lineRule="auto"/>
              <w:rPr>
                <w:rFonts w:asciiTheme="majorBidi" w:hAnsiTheme="majorBidi" w:cstheme="majorBidi"/>
                <w:szCs w:val="24"/>
              </w:rPr>
            </w:pPr>
          </w:p>
          <w:p w14:paraId="07B866DC" w14:textId="2EBC3DD8" w:rsidR="00704D22" w:rsidRPr="00375E4B" w:rsidRDefault="00704D22" w:rsidP="00375E4B">
            <w:pPr>
              <w:pStyle w:val="ListParagraph"/>
              <w:numPr>
                <w:ilvl w:val="0"/>
                <w:numId w:val="39"/>
              </w:numPr>
              <w:spacing w:line="276" w:lineRule="auto"/>
              <w:contextualSpacing/>
              <w:rPr>
                <w:rFonts w:asciiTheme="majorBidi" w:hAnsiTheme="majorBidi" w:cstheme="majorBidi"/>
              </w:rPr>
            </w:pPr>
            <w:r w:rsidRPr="00375E4B">
              <w:rPr>
                <w:rFonts w:asciiTheme="majorBidi" w:hAnsiTheme="majorBidi" w:cstheme="majorBidi"/>
              </w:rPr>
              <w:t xml:space="preserve">The statement of international comparability must support learner mobility, and in doing so, must include how the qualification compares with relevant good practices in other parts of the world. </w:t>
            </w:r>
          </w:p>
          <w:p w14:paraId="484EBDBE" w14:textId="3BE5A997" w:rsidR="00704D22" w:rsidRPr="00375E4B" w:rsidRDefault="00704D22" w:rsidP="00375E4B">
            <w:pPr>
              <w:pStyle w:val="ListParagraph"/>
              <w:numPr>
                <w:ilvl w:val="0"/>
                <w:numId w:val="39"/>
              </w:numPr>
              <w:spacing w:line="276" w:lineRule="auto"/>
              <w:contextualSpacing/>
              <w:rPr>
                <w:rFonts w:asciiTheme="majorBidi" w:hAnsiTheme="majorBidi" w:cstheme="majorBidi"/>
              </w:rPr>
            </w:pPr>
            <w:r w:rsidRPr="00375E4B">
              <w:rPr>
                <w:rFonts w:asciiTheme="majorBidi" w:hAnsiTheme="majorBidi" w:cstheme="majorBidi"/>
              </w:rPr>
              <w:t xml:space="preserve">The selected good practices must include a relevant comparison </w:t>
            </w:r>
            <w:r w:rsidR="00C91CDB" w:rsidRPr="00375E4B">
              <w:rPr>
                <w:rFonts w:asciiTheme="majorBidi" w:hAnsiTheme="majorBidi" w:cstheme="majorBidi"/>
              </w:rPr>
              <w:t>as indicated below</w:t>
            </w:r>
            <w:r w:rsidRPr="00375E4B">
              <w:rPr>
                <w:rFonts w:asciiTheme="majorBidi" w:hAnsiTheme="majorBidi" w:cstheme="majorBidi"/>
              </w:rPr>
              <w:t>:</w:t>
            </w:r>
          </w:p>
          <w:p w14:paraId="16EAB65B" w14:textId="4EF4096A" w:rsidR="00704D22" w:rsidRDefault="00704D22" w:rsidP="0006523C">
            <w:pPr>
              <w:pStyle w:val="ListParagraph"/>
              <w:numPr>
                <w:ilvl w:val="0"/>
                <w:numId w:val="40"/>
              </w:numPr>
              <w:spacing w:line="276" w:lineRule="auto"/>
              <w:contextualSpacing/>
              <w:rPr>
                <w:rFonts w:asciiTheme="majorBidi" w:hAnsiTheme="majorBidi" w:cstheme="majorBidi"/>
              </w:rPr>
            </w:pPr>
            <w:r w:rsidRPr="00B4743D">
              <w:rPr>
                <w:rFonts w:asciiTheme="majorBidi" w:hAnsiTheme="majorBidi" w:cstheme="majorBidi"/>
              </w:rPr>
              <w:t>At least two countries must be identified, as well as the registered/recognised/accredited institutions and titles of the qualifications: The comparison must indicate the similarities and/or differences in entry requirements; ELOs/ content/ modules; credits; assessments; duration; and articulation</w:t>
            </w:r>
            <w:r w:rsidR="00B4743D" w:rsidRPr="00B4743D">
              <w:rPr>
                <w:rFonts w:asciiTheme="majorBidi" w:hAnsiTheme="majorBidi" w:cstheme="majorBidi"/>
              </w:rPr>
              <w:t xml:space="preserve">; </w:t>
            </w:r>
            <w:r w:rsidRPr="00B4743D">
              <w:rPr>
                <w:rFonts w:asciiTheme="majorBidi" w:hAnsiTheme="majorBidi" w:cstheme="majorBidi"/>
              </w:rPr>
              <w:t>OR</w:t>
            </w:r>
          </w:p>
          <w:p w14:paraId="4562805F" w14:textId="27C0DAEE" w:rsidR="00704D22" w:rsidRPr="00B4743D" w:rsidRDefault="00704D22" w:rsidP="00704D22">
            <w:pPr>
              <w:pStyle w:val="ListParagraph"/>
              <w:numPr>
                <w:ilvl w:val="0"/>
                <w:numId w:val="40"/>
              </w:numPr>
              <w:spacing w:line="276" w:lineRule="auto"/>
              <w:contextualSpacing/>
              <w:rPr>
                <w:rFonts w:asciiTheme="majorBidi" w:hAnsiTheme="majorBidi" w:cstheme="majorBidi"/>
              </w:rPr>
            </w:pPr>
            <w:r w:rsidRPr="00B4743D">
              <w:rPr>
                <w:rFonts w:asciiTheme="majorBidi" w:hAnsiTheme="majorBidi" w:cstheme="majorBidi"/>
              </w:rPr>
              <w:t>International standards in other parts of the world</w:t>
            </w:r>
            <w:r w:rsidR="00C91CDB" w:rsidRPr="00B4743D">
              <w:rPr>
                <w:rFonts w:asciiTheme="majorBidi" w:hAnsiTheme="majorBidi" w:cstheme="majorBidi"/>
              </w:rPr>
              <w:t xml:space="preserve"> may be compared. </w:t>
            </w:r>
            <w:r w:rsidRPr="00B4743D">
              <w:rPr>
                <w:rFonts w:asciiTheme="majorBidi" w:hAnsiTheme="majorBidi" w:cstheme="majorBidi"/>
              </w:rPr>
              <w:t xml:space="preserve"> The comparison must indicate the international standard used in the development of the qualification and outline how the qualification compares with the international </w:t>
            </w:r>
            <w:proofErr w:type="gramStart"/>
            <w:r w:rsidRPr="00B4743D">
              <w:rPr>
                <w:rFonts w:asciiTheme="majorBidi" w:hAnsiTheme="majorBidi" w:cstheme="majorBidi"/>
              </w:rPr>
              <w:t>standard;</w:t>
            </w:r>
            <w:proofErr w:type="gramEnd"/>
          </w:p>
          <w:p w14:paraId="2ED78C2B" w14:textId="0F804E17" w:rsidR="00704D22" w:rsidRPr="00B4743D" w:rsidRDefault="00704D22" w:rsidP="00B4743D">
            <w:pPr>
              <w:pStyle w:val="ListParagraph"/>
              <w:numPr>
                <w:ilvl w:val="0"/>
                <w:numId w:val="41"/>
              </w:numPr>
              <w:spacing w:line="276" w:lineRule="auto"/>
              <w:contextualSpacing/>
              <w:rPr>
                <w:rFonts w:asciiTheme="majorBidi" w:hAnsiTheme="majorBidi" w:cstheme="majorBidi"/>
              </w:rPr>
            </w:pPr>
            <w:r w:rsidRPr="00B4743D">
              <w:rPr>
                <w:rFonts w:asciiTheme="majorBidi" w:hAnsiTheme="majorBidi" w:cstheme="majorBidi"/>
              </w:rPr>
              <w:t>The international comparability must provide details of how the qualification compares internationally, and not be a mere reference to websites or links.</w:t>
            </w:r>
          </w:p>
          <w:p w14:paraId="78B73EE0" w14:textId="77777777" w:rsidR="00704D22" w:rsidRPr="006A47E2" w:rsidRDefault="00704D22" w:rsidP="00704D22">
            <w:pPr>
              <w:spacing w:line="276" w:lineRule="auto"/>
              <w:contextualSpacing/>
              <w:rPr>
                <w:rFonts w:asciiTheme="majorBidi" w:hAnsiTheme="majorBidi" w:cstheme="majorBidi"/>
                <w:szCs w:val="24"/>
              </w:rPr>
            </w:pPr>
          </w:p>
          <w:p w14:paraId="036170A8" w14:textId="58A540D6" w:rsidR="00704D22" w:rsidRPr="006A47E2" w:rsidRDefault="00704D22" w:rsidP="00704D22">
            <w:pPr>
              <w:spacing w:line="276" w:lineRule="auto"/>
              <w:contextualSpacing/>
              <w:rPr>
                <w:rFonts w:asciiTheme="majorBidi" w:hAnsiTheme="majorBidi" w:cstheme="majorBidi"/>
                <w:szCs w:val="24"/>
              </w:rPr>
            </w:pPr>
          </w:p>
        </w:tc>
      </w:tr>
      <w:tr w:rsidR="00704D22" w:rsidRPr="006A47E2" w14:paraId="3C661F7E" w14:textId="77777777" w:rsidTr="0075543A">
        <w:tc>
          <w:tcPr>
            <w:tcW w:w="4902" w:type="dxa"/>
            <w:tcBorders>
              <w:top w:val="nil"/>
              <w:left w:val="nil"/>
              <w:bottom w:val="nil"/>
              <w:right w:val="nil"/>
            </w:tcBorders>
          </w:tcPr>
          <w:p w14:paraId="7D132D40" w14:textId="0F5BDC55" w:rsidR="00704D22" w:rsidRPr="002830B5" w:rsidRDefault="00704D22" w:rsidP="009C07AB">
            <w:pPr>
              <w:numPr>
                <w:ilvl w:val="0"/>
                <w:numId w:val="6"/>
              </w:numPr>
              <w:spacing w:after="240" w:line="276" w:lineRule="auto"/>
              <w:rPr>
                <w:rFonts w:asciiTheme="majorBidi" w:hAnsiTheme="majorBidi" w:cstheme="majorBidi"/>
                <w:b/>
                <w:bCs/>
                <w:szCs w:val="24"/>
              </w:rPr>
            </w:pPr>
            <w:r w:rsidRPr="00C67DF5">
              <w:rPr>
                <w:rFonts w:asciiTheme="majorBidi" w:hAnsiTheme="majorBidi" w:cstheme="majorBidi"/>
                <w:b/>
                <w:bCs/>
                <w:szCs w:val="24"/>
              </w:rPr>
              <w:t xml:space="preserve">If no comparable programmes / qualifications are indicated, provide </w:t>
            </w:r>
            <w:r w:rsidRPr="00C67DF5">
              <w:rPr>
                <w:rFonts w:asciiTheme="majorBidi" w:hAnsiTheme="majorBidi" w:cstheme="majorBidi"/>
                <w:b/>
                <w:bCs/>
                <w:szCs w:val="24"/>
              </w:rPr>
              <w:lastRenderedPageBreak/>
              <w:t xml:space="preserve">substantive reasons why this qualification </w:t>
            </w:r>
            <w:r w:rsidR="003B3FD8" w:rsidRPr="003B3FD8">
              <w:rPr>
                <w:rFonts w:asciiTheme="majorBidi" w:hAnsiTheme="majorBidi" w:cstheme="majorBidi"/>
                <w:b/>
                <w:bCs/>
                <w:szCs w:val="24"/>
                <w:lang w:val="en-GB"/>
              </w:rPr>
              <w:t>is not internationally comparable.</w:t>
            </w:r>
          </w:p>
        </w:tc>
        <w:tc>
          <w:tcPr>
            <w:tcW w:w="5604" w:type="dxa"/>
            <w:gridSpan w:val="2"/>
            <w:tcBorders>
              <w:top w:val="nil"/>
              <w:left w:val="nil"/>
              <w:bottom w:val="nil"/>
              <w:right w:val="nil"/>
            </w:tcBorders>
          </w:tcPr>
          <w:p w14:paraId="63BBF2FF" w14:textId="4609F954" w:rsidR="00704D22" w:rsidRPr="003B3FD8" w:rsidRDefault="003B3FD8" w:rsidP="00704D22">
            <w:pPr>
              <w:autoSpaceDE w:val="0"/>
              <w:autoSpaceDN w:val="0"/>
              <w:adjustRightInd w:val="0"/>
              <w:spacing w:line="276" w:lineRule="auto"/>
              <w:rPr>
                <w:rFonts w:asciiTheme="majorBidi" w:hAnsiTheme="majorBidi" w:cstheme="majorBidi"/>
                <w:szCs w:val="24"/>
              </w:rPr>
            </w:pPr>
            <w:r w:rsidRPr="003B3FD8">
              <w:rPr>
                <w:rFonts w:asciiTheme="majorBidi" w:hAnsiTheme="majorBidi" w:cstheme="majorBidi"/>
                <w:szCs w:val="24"/>
              </w:rPr>
              <w:lastRenderedPageBreak/>
              <w:t>Provide</w:t>
            </w:r>
            <w:r w:rsidR="00704D22" w:rsidRPr="003B3FD8">
              <w:rPr>
                <w:rFonts w:asciiTheme="majorBidi" w:hAnsiTheme="majorBidi" w:cstheme="majorBidi"/>
                <w:szCs w:val="24"/>
              </w:rPr>
              <w:t xml:space="preserve"> </w:t>
            </w:r>
            <w:r>
              <w:rPr>
                <w:rFonts w:asciiTheme="majorBidi" w:hAnsiTheme="majorBidi" w:cstheme="majorBidi"/>
                <w:szCs w:val="24"/>
              </w:rPr>
              <w:t>clear reasons for the lack of international comparability.</w:t>
            </w:r>
          </w:p>
        </w:tc>
      </w:tr>
      <w:tr w:rsidR="00704D22" w:rsidRPr="006A47E2" w14:paraId="5C37CE06" w14:textId="77777777" w:rsidTr="0075543A">
        <w:tc>
          <w:tcPr>
            <w:tcW w:w="4902" w:type="dxa"/>
            <w:tcBorders>
              <w:top w:val="nil"/>
              <w:left w:val="nil"/>
              <w:bottom w:val="nil"/>
              <w:right w:val="nil"/>
            </w:tcBorders>
          </w:tcPr>
          <w:p w14:paraId="42B4DD82" w14:textId="226E6137" w:rsidR="00704D22" w:rsidRPr="00F44335" w:rsidRDefault="00704D22" w:rsidP="009C07AB">
            <w:pPr>
              <w:numPr>
                <w:ilvl w:val="0"/>
                <w:numId w:val="6"/>
              </w:numPr>
              <w:spacing w:line="276" w:lineRule="auto"/>
              <w:rPr>
                <w:rFonts w:asciiTheme="majorBidi" w:hAnsiTheme="majorBidi" w:cstheme="majorBidi"/>
                <w:b/>
                <w:bCs/>
                <w:szCs w:val="24"/>
              </w:rPr>
            </w:pPr>
            <w:r w:rsidRPr="00F9690E">
              <w:rPr>
                <w:rFonts w:asciiTheme="majorBidi" w:hAnsiTheme="majorBidi" w:cstheme="majorBidi"/>
                <w:b/>
                <w:bCs/>
                <w:szCs w:val="24"/>
              </w:rPr>
              <w:t>Describe the horizontal, vertical, and diagonal articulation possibilities of this qualification in relation to other registered qualifications. If there are no articulation possibilities, provide substantive reasons why the programme / qualification should nonetheless be considered viable.</w:t>
            </w:r>
          </w:p>
        </w:tc>
        <w:tc>
          <w:tcPr>
            <w:tcW w:w="5604" w:type="dxa"/>
            <w:gridSpan w:val="2"/>
            <w:tcBorders>
              <w:top w:val="nil"/>
              <w:left w:val="nil"/>
              <w:bottom w:val="nil"/>
              <w:right w:val="nil"/>
            </w:tcBorders>
          </w:tcPr>
          <w:p w14:paraId="62437E92" w14:textId="005A71DC" w:rsidR="00704D22" w:rsidRDefault="00704D22" w:rsidP="00704D22">
            <w:pPr>
              <w:spacing w:line="276" w:lineRule="auto"/>
              <w:rPr>
                <w:rFonts w:asciiTheme="majorBidi" w:hAnsiTheme="majorBidi" w:cstheme="majorBidi"/>
                <w:szCs w:val="24"/>
              </w:rPr>
            </w:pPr>
            <w:r w:rsidRPr="0002772C">
              <w:rPr>
                <w:rFonts w:asciiTheme="majorBidi" w:hAnsiTheme="majorBidi" w:cstheme="majorBidi"/>
                <w:szCs w:val="24"/>
              </w:rPr>
              <w:t xml:space="preserve">Refer to the </w:t>
            </w:r>
            <w:r w:rsidRPr="0002772C">
              <w:rPr>
                <w:rFonts w:asciiTheme="majorBidi" w:hAnsiTheme="majorBidi" w:cstheme="majorBidi"/>
                <w:i/>
                <w:iCs/>
                <w:szCs w:val="24"/>
              </w:rPr>
              <w:t>Policy and Criteria for the Registration of Qualifications and Part-qualifications on the National Qualifications Framework</w:t>
            </w:r>
            <w:r w:rsidRPr="0002772C">
              <w:rPr>
                <w:rFonts w:asciiTheme="majorBidi" w:hAnsiTheme="majorBidi" w:cstheme="majorBidi"/>
                <w:szCs w:val="24"/>
              </w:rPr>
              <w:t>.</w:t>
            </w:r>
          </w:p>
          <w:p w14:paraId="28CEB10E" w14:textId="77777777" w:rsidR="00704D22" w:rsidRDefault="00704D22" w:rsidP="00704D22">
            <w:pPr>
              <w:spacing w:line="276" w:lineRule="auto"/>
              <w:rPr>
                <w:rFonts w:asciiTheme="majorBidi" w:hAnsiTheme="majorBidi" w:cstheme="majorBidi"/>
                <w:szCs w:val="24"/>
              </w:rPr>
            </w:pPr>
          </w:p>
          <w:p w14:paraId="2FA2A81B" w14:textId="00F6A5EE" w:rsidR="00704D22" w:rsidRPr="00463E4E" w:rsidRDefault="00704D22" w:rsidP="00463E4E">
            <w:pPr>
              <w:pStyle w:val="ListParagraph"/>
              <w:numPr>
                <w:ilvl w:val="0"/>
                <w:numId w:val="41"/>
              </w:numPr>
              <w:spacing w:line="276" w:lineRule="auto"/>
              <w:rPr>
                <w:rFonts w:asciiTheme="majorBidi" w:hAnsiTheme="majorBidi" w:cstheme="majorBidi"/>
              </w:rPr>
            </w:pPr>
            <w:r w:rsidRPr="00463E4E">
              <w:rPr>
                <w:rFonts w:asciiTheme="majorBidi" w:hAnsiTheme="majorBidi" w:cstheme="majorBidi"/>
              </w:rPr>
              <w:t>Provide a statement with examples of registered qualifications. Describe horizontal, vertical, and diagonal articulation possibilities within the HEQSF and across sub-frameworks on the NQF focusing on the following:</w:t>
            </w:r>
          </w:p>
          <w:p w14:paraId="0E17F285" w14:textId="0155393A" w:rsidR="00704D22" w:rsidRDefault="00704D22" w:rsidP="00463E4E">
            <w:pPr>
              <w:pStyle w:val="ListParagraph"/>
              <w:numPr>
                <w:ilvl w:val="0"/>
                <w:numId w:val="42"/>
              </w:numPr>
              <w:spacing w:line="276" w:lineRule="auto"/>
              <w:rPr>
                <w:rFonts w:asciiTheme="majorBidi" w:hAnsiTheme="majorBidi" w:cstheme="majorBidi"/>
                <w:i/>
                <w:iCs/>
              </w:rPr>
            </w:pPr>
            <w:r w:rsidRPr="006A47E2">
              <w:rPr>
                <w:rFonts w:asciiTheme="majorBidi" w:hAnsiTheme="majorBidi" w:cstheme="majorBidi"/>
                <w:b/>
                <w:i/>
                <w:iCs/>
              </w:rPr>
              <w:t xml:space="preserve">Systemic articulation </w:t>
            </w:r>
            <w:r w:rsidRPr="006A47E2">
              <w:rPr>
                <w:rFonts w:asciiTheme="majorBidi" w:hAnsiTheme="majorBidi" w:cstheme="majorBidi"/>
                <w:i/>
                <w:iCs/>
              </w:rPr>
              <w:t>(articulation by virtue of the qualification type as stated in the HEQSF)</w:t>
            </w:r>
          </w:p>
          <w:p w14:paraId="47BFA292" w14:textId="08F9632D" w:rsidR="00704D22" w:rsidRPr="00463E4E" w:rsidRDefault="00704D22" w:rsidP="00463E4E">
            <w:pPr>
              <w:pStyle w:val="ListParagraph"/>
              <w:numPr>
                <w:ilvl w:val="0"/>
                <w:numId w:val="42"/>
              </w:numPr>
              <w:spacing w:line="276" w:lineRule="auto"/>
              <w:rPr>
                <w:rFonts w:asciiTheme="majorBidi" w:hAnsiTheme="majorBidi" w:cstheme="majorBidi"/>
                <w:i/>
                <w:iCs/>
              </w:rPr>
            </w:pPr>
            <w:r w:rsidRPr="00463E4E">
              <w:rPr>
                <w:rFonts w:asciiTheme="majorBidi" w:hAnsiTheme="majorBidi" w:cstheme="majorBidi"/>
                <w:b/>
                <w:i/>
                <w:iCs/>
                <w:szCs w:val="20"/>
              </w:rPr>
              <w:t xml:space="preserve">Specific Articulation </w:t>
            </w:r>
            <w:r w:rsidRPr="00463E4E">
              <w:rPr>
                <w:rFonts w:asciiTheme="majorBidi" w:hAnsiTheme="majorBidi" w:cstheme="majorBidi"/>
                <w:i/>
                <w:iCs/>
                <w:szCs w:val="20"/>
              </w:rPr>
              <w:t>(formal and informal agreements of articulation within the institution itself or with qualifications offered by other institutions).</w:t>
            </w:r>
          </w:p>
          <w:p w14:paraId="1DCC951B" w14:textId="6504BB9A" w:rsidR="00704D22" w:rsidRPr="00463E4E" w:rsidRDefault="00704D22" w:rsidP="00463E4E">
            <w:pPr>
              <w:pStyle w:val="ListParagraph"/>
              <w:numPr>
                <w:ilvl w:val="0"/>
                <w:numId w:val="41"/>
              </w:numPr>
              <w:spacing w:line="276" w:lineRule="auto"/>
              <w:contextualSpacing/>
              <w:rPr>
                <w:rFonts w:asciiTheme="majorBidi" w:hAnsiTheme="majorBidi" w:cstheme="majorBidi"/>
                <w:szCs w:val="20"/>
              </w:rPr>
            </w:pPr>
            <w:r w:rsidRPr="00463E4E">
              <w:rPr>
                <w:rFonts w:asciiTheme="majorBidi" w:hAnsiTheme="majorBidi" w:cstheme="majorBidi"/>
                <w:szCs w:val="20"/>
              </w:rPr>
              <w:t>Vertical articulation with qualifications on the HEQSF creates possibilities for upward mobility.</w:t>
            </w:r>
          </w:p>
          <w:p w14:paraId="0911CC36" w14:textId="62974319" w:rsidR="00704D22" w:rsidRPr="00463E4E" w:rsidRDefault="00704D22" w:rsidP="00463E4E">
            <w:pPr>
              <w:pStyle w:val="ListParagraph"/>
              <w:numPr>
                <w:ilvl w:val="0"/>
                <w:numId w:val="41"/>
              </w:numPr>
              <w:spacing w:line="276" w:lineRule="auto"/>
              <w:contextualSpacing/>
              <w:rPr>
                <w:rFonts w:asciiTheme="majorBidi" w:hAnsiTheme="majorBidi" w:cstheme="majorBidi"/>
              </w:rPr>
            </w:pPr>
            <w:r w:rsidRPr="00463E4E">
              <w:rPr>
                <w:rFonts w:asciiTheme="majorBidi" w:hAnsiTheme="majorBidi" w:cstheme="majorBidi"/>
              </w:rPr>
              <w:t xml:space="preserve">Horizontal articulation with qualifications on the HEQSF allows mobility between qualifications on the same NQF level. </w:t>
            </w:r>
          </w:p>
          <w:p w14:paraId="1C6B6F53" w14:textId="44502641" w:rsidR="00704D22" w:rsidRPr="00463E4E" w:rsidRDefault="00704D22" w:rsidP="00463E4E">
            <w:pPr>
              <w:pStyle w:val="ListParagraph"/>
              <w:numPr>
                <w:ilvl w:val="0"/>
                <w:numId w:val="41"/>
              </w:numPr>
              <w:spacing w:line="276" w:lineRule="auto"/>
              <w:contextualSpacing/>
              <w:rPr>
                <w:rFonts w:asciiTheme="majorBidi" w:hAnsiTheme="majorBidi" w:cstheme="majorBidi"/>
              </w:rPr>
            </w:pPr>
            <w:r w:rsidRPr="00463E4E">
              <w:rPr>
                <w:rFonts w:asciiTheme="majorBidi" w:hAnsiTheme="majorBidi" w:cstheme="majorBidi"/>
              </w:rPr>
              <w:t>Diagonal articulation provides mobility between qualifications across sub-frameworks or between different qualification types on the HEQSF.</w:t>
            </w:r>
          </w:p>
          <w:p w14:paraId="0AD3DC9B" w14:textId="77777777" w:rsidR="00704D22" w:rsidRPr="006A47E2" w:rsidRDefault="00704D22" w:rsidP="00704D22">
            <w:pPr>
              <w:spacing w:line="276" w:lineRule="auto"/>
              <w:rPr>
                <w:rFonts w:asciiTheme="majorBidi" w:hAnsiTheme="majorBidi" w:cstheme="majorBidi"/>
                <w:i/>
                <w:iCs/>
                <w:szCs w:val="24"/>
              </w:rPr>
            </w:pPr>
          </w:p>
          <w:p w14:paraId="5288E62D" w14:textId="1B2F29D9" w:rsidR="00704D22" w:rsidRDefault="00704D22" w:rsidP="00704D22">
            <w:pPr>
              <w:spacing w:line="276" w:lineRule="auto"/>
              <w:rPr>
                <w:rFonts w:asciiTheme="majorBidi" w:hAnsiTheme="majorBidi" w:cstheme="majorBidi"/>
                <w:b/>
                <w:i/>
                <w:iCs/>
                <w:szCs w:val="24"/>
              </w:rPr>
            </w:pPr>
            <w:r>
              <w:rPr>
                <w:rFonts w:asciiTheme="majorBidi" w:hAnsiTheme="majorBidi" w:cstheme="majorBidi"/>
                <w:b/>
                <w:i/>
                <w:iCs/>
                <w:szCs w:val="24"/>
              </w:rPr>
              <w:t>Provide substantive reasons i</w:t>
            </w:r>
            <w:r w:rsidRPr="006A47E2">
              <w:rPr>
                <w:rFonts w:asciiTheme="majorBidi" w:hAnsiTheme="majorBidi" w:cstheme="majorBidi"/>
                <w:b/>
                <w:i/>
                <w:iCs/>
                <w:szCs w:val="24"/>
              </w:rPr>
              <w:t xml:space="preserve">f </w:t>
            </w:r>
            <w:r>
              <w:rPr>
                <w:rFonts w:asciiTheme="majorBidi" w:hAnsiTheme="majorBidi" w:cstheme="majorBidi"/>
                <w:b/>
                <w:i/>
                <w:iCs/>
                <w:szCs w:val="24"/>
              </w:rPr>
              <w:t xml:space="preserve">there are </w:t>
            </w:r>
            <w:r w:rsidRPr="006A47E2">
              <w:rPr>
                <w:rFonts w:asciiTheme="majorBidi" w:hAnsiTheme="majorBidi" w:cstheme="majorBidi"/>
                <w:b/>
                <w:i/>
                <w:iCs/>
                <w:szCs w:val="24"/>
              </w:rPr>
              <w:t>no articulation possibilities for the qualification</w:t>
            </w:r>
            <w:r>
              <w:rPr>
                <w:rFonts w:asciiTheme="majorBidi" w:hAnsiTheme="majorBidi" w:cstheme="majorBidi"/>
                <w:b/>
                <w:i/>
                <w:iCs/>
                <w:szCs w:val="24"/>
              </w:rPr>
              <w:t xml:space="preserve">. </w:t>
            </w:r>
            <w:r w:rsidRPr="00F9690E">
              <w:rPr>
                <w:rFonts w:asciiTheme="majorBidi" w:hAnsiTheme="majorBidi" w:cstheme="majorBidi"/>
                <w:b/>
                <w:i/>
                <w:iCs/>
                <w:szCs w:val="24"/>
              </w:rPr>
              <w:t>Note that there should be no “dead end” on the NQF. Qualifications should provide articulation opportunities on the NQF to enable lifelong learning.</w:t>
            </w:r>
          </w:p>
          <w:p w14:paraId="526058DE" w14:textId="77777777" w:rsidR="00704D22" w:rsidRDefault="00704D22" w:rsidP="00704D22">
            <w:pPr>
              <w:spacing w:line="276" w:lineRule="auto"/>
              <w:rPr>
                <w:rFonts w:asciiTheme="majorBidi" w:hAnsiTheme="majorBidi" w:cstheme="majorBidi"/>
                <w:b/>
                <w:i/>
                <w:iCs/>
                <w:szCs w:val="24"/>
              </w:rPr>
            </w:pPr>
          </w:p>
          <w:p w14:paraId="7CC2E77E" w14:textId="1AE4E8C6" w:rsidR="00704D22" w:rsidRPr="00AB36BA" w:rsidRDefault="00704D22" w:rsidP="00704D22">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tc>
      </w:tr>
    </w:tbl>
    <w:p w14:paraId="1E922CD0" w14:textId="3B3D5670" w:rsidR="004A6785" w:rsidRDefault="004A6785" w:rsidP="00A76CEE"/>
    <w:p w14:paraId="3B29D1B1" w14:textId="15768CAA" w:rsidR="004A6785" w:rsidRPr="004A6785" w:rsidRDefault="004A6785" w:rsidP="00A76CEE">
      <w:pPr>
        <w:rPr>
          <w:b/>
          <w:bCs/>
        </w:rPr>
      </w:pPr>
      <w:r w:rsidRPr="004A6785">
        <w:rPr>
          <w:b/>
          <w:bCs/>
        </w:rPr>
        <w:t>Document upload</w:t>
      </w:r>
      <w:r>
        <w:rPr>
          <w:b/>
          <w:bCs/>
        </w:rPr>
        <w:t>: WIL</w:t>
      </w:r>
    </w:p>
    <w:tbl>
      <w:tblPr>
        <w:tblStyle w:val="TableGrid"/>
        <w:tblW w:w="9360" w:type="dxa"/>
        <w:tblInd w:w="-5" w:type="dxa"/>
        <w:tblLook w:val="04A0" w:firstRow="1" w:lastRow="0" w:firstColumn="1" w:lastColumn="0" w:noHBand="0" w:noVBand="1"/>
      </w:tblPr>
      <w:tblGrid>
        <w:gridCol w:w="4395"/>
        <w:gridCol w:w="4965"/>
      </w:tblGrid>
      <w:tr w:rsidR="00DA40B8" w14:paraId="66BDA8F2" w14:textId="77777777" w:rsidTr="009D1319">
        <w:tc>
          <w:tcPr>
            <w:tcW w:w="4395" w:type="dxa"/>
            <w:tcBorders>
              <w:top w:val="nil"/>
              <w:left w:val="nil"/>
              <w:bottom w:val="single" w:sz="4" w:space="0" w:color="auto"/>
              <w:right w:val="nil"/>
            </w:tcBorders>
          </w:tcPr>
          <w:p w14:paraId="38A8E5B4" w14:textId="42BA2E0C" w:rsidR="00DA40B8" w:rsidRPr="004A6785" w:rsidRDefault="004A6785" w:rsidP="004A6785">
            <w:pPr>
              <w:rPr>
                <w:rFonts w:asciiTheme="majorBidi" w:hAnsiTheme="majorBidi" w:cstheme="majorBidi"/>
                <w:b/>
                <w:bCs/>
              </w:rPr>
            </w:pPr>
            <w:r>
              <w:rPr>
                <w:rFonts w:asciiTheme="majorBidi" w:hAnsiTheme="majorBidi" w:cstheme="majorBidi"/>
                <w:b/>
                <w:bCs/>
              </w:rPr>
              <w:lastRenderedPageBreak/>
              <w:t>Provide</w:t>
            </w:r>
            <w:r w:rsidR="00F9690E" w:rsidRPr="004A6785">
              <w:rPr>
                <w:rFonts w:asciiTheme="majorBidi" w:hAnsiTheme="majorBidi" w:cstheme="majorBidi"/>
                <w:b/>
                <w:bCs/>
              </w:rPr>
              <w:t xml:space="preserve"> the following information if the programme / qualification includes any form of experiential learning / work-integrated learning (WIL), </w:t>
            </w:r>
            <w:proofErr w:type="gramStart"/>
            <w:r w:rsidR="00F9690E" w:rsidRPr="004A6785">
              <w:rPr>
                <w:rFonts w:asciiTheme="majorBidi" w:hAnsiTheme="majorBidi" w:cstheme="majorBidi"/>
                <w:b/>
                <w:bCs/>
              </w:rPr>
              <w:t>e.g.</w:t>
            </w:r>
            <w:proofErr w:type="gramEnd"/>
            <w:r w:rsidR="00F9690E" w:rsidRPr="004A6785">
              <w:rPr>
                <w:rFonts w:asciiTheme="majorBidi" w:hAnsiTheme="majorBidi" w:cstheme="majorBidi"/>
                <w:b/>
                <w:bCs/>
              </w:rPr>
              <w:t xml:space="preserve"> problem-based learning / work-directed theoretical learning / project-based learning / workplace-based learning.</w:t>
            </w:r>
          </w:p>
        </w:tc>
        <w:tc>
          <w:tcPr>
            <w:tcW w:w="4965" w:type="dxa"/>
            <w:tcBorders>
              <w:top w:val="nil"/>
              <w:left w:val="nil"/>
              <w:bottom w:val="single" w:sz="4" w:space="0" w:color="auto"/>
              <w:right w:val="nil"/>
            </w:tcBorders>
          </w:tcPr>
          <w:p w14:paraId="0446E775" w14:textId="5AC2BDBC" w:rsidR="00DA40B8" w:rsidRDefault="0053609C" w:rsidP="00DA40B8">
            <w:pPr>
              <w:spacing w:line="276" w:lineRule="auto"/>
              <w:rPr>
                <w:rFonts w:asciiTheme="majorBidi" w:hAnsiTheme="majorBidi" w:cstheme="majorBidi"/>
                <w:szCs w:val="24"/>
              </w:rPr>
            </w:pPr>
            <w:r>
              <w:rPr>
                <w:rFonts w:asciiTheme="majorBidi" w:hAnsiTheme="majorBidi" w:cstheme="majorBidi"/>
                <w:szCs w:val="24"/>
              </w:rPr>
              <w:t xml:space="preserve">Refer to </w:t>
            </w:r>
            <w:r w:rsidRPr="006A47E2">
              <w:rPr>
                <w:rFonts w:asciiTheme="majorBidi" w:hAnsiTheme="majorBidi" w:cstheme="majorBidi"/>
                <w:i/>
                <w:iCs/>
                <w:szCs w:val="24"/>
              </w:rPr>
              <w:t>Work-Integrated Learning: Good Practice Guide</w:t>
            </w:r>
            <w:r w:rsidRPr="006A47E2">
              <w:rPr>
                <w:rFonts w:asciiTheme="majorBidi" w:hAnsiTheme="majorBidi" w:cstheme="majorBidi"/>
                <w:szCs w:val="24"/>
              </w:rPr>
              <w:t>. HE Monitor No. 12</w:t>
            </w:r>
            <w:r w:rsidR="000F5478">
              <w:rPr>
                <w:rFonts w:asciiTheme="majorBidi" w:hAnsiTheme="majorBidi" w:cstheme="majorBidi"/>
                <w:szCs w:val="24"/>
              </w:rPr>
              <w:t xml:space="preserve"> (CHE, August 2011).</w:t>
            </w:r>
          </w:p>
          <w:p w14:paraId="7BF5ABE9" w14:textId="1AD108F3" w:rsidR="00230171" w:rsidRDefault="00230171" w:rsidP="00DA40B8">
            <w:pPr>
              <w:spacing w:line="276" w:lineRule="auto"/>
              <w:rPr>
                <w:rFonts w:asciiTheme="majorBidi" w:hAnsiTheme="majorBidi" w:cstheme="majorBidi"/>
                <w:szCs w:val="24"/>
              </w:rPr>
            </w:pPr>
          </w:p>
          <w:p w14:paraId="5355DFA2" w14:textId="1507EFCD" w:rsidR="00230171" w:rsidRDefault="00230171" w:rsidP="00230171">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p>
          <w:p w14:paraId="01A74005" w14:textId="77777777" w:rsidR="00163F4F" w:rsidRDefault="00163F4F" w:rsidP="00DA40B8">
            <w:pPr>
              <w:spacing w:line="276" w:lineRule="auto"/>
              <w:rPr>
                <w:rFonts w:asciiTheme="majorBidi" w:hAnsiTheme="majorBidi" w:cstheme="majorBidi"/>
                <w:szCs w:val="24"/>
              </w:rPr>
            </w:pPr>
          </w:p>
          <w:p w14:paraId="3CD08521" w14:textId="2490430B" w:rsidR="00163F4F" w:rsidRDefault="00163F4F" w:rsidP="00E272BF">
            <w:pPr>
              <w:spacing w:line="276" w:lineRule="auto"/>
              <w:rPr>
                <w:rFonts w:asciiTheme="majorBidi" w:hAnsiTheme="majorBidi" w:cstheme="majorBidi"/>
              </w:rPr>
            </w:pPr>
            <w:r w:rsidRPr="00163F4F">
              <w:rPr>
                <w:rFonts w:asciiTheme="majorBidi" w:hAnsiTheme="majorBidi" w:cstheme="majorBidi"/>
              </w:rPr>
              <w:t xml:space="preserve">WIL is used as an umbrella term to describe curricular, pedagogic and assessment practices, across a range of academic disciplines that integrate formal learning and workplace concerns. </w:t>
            </w:r>
            <w:r w:rsidR="00E272BF">
              <w:rPr>
                <w:rFonts w:asciiTheme="majorBidi" w:hAnsiTheme="majorBidi" w:cstheme="majorBidi"/>
              </w:rPr>
              <w:t>T</w:t>
            </w:r>
            <w:r w:rsidRPr="00163F4F">
              <w:rPr>
                <w:rFonts w:asciiTheme="majorBidi" w:hAnsiTheme="majorBidi" w:cstheme="majorBidi"/>
              </w:rPr>
              <w:t xml:space="preserve">he integration of theory and practice in student learning can occur through a range of </w:t>
            </w:r>
            <w:r w:rsidRPr="000823F7">
              <w:rPr>
                <w:rFonts w:asciiTheme="majorBidi" w:hAnsiTheme="majorBidi" w:cstheme="majorBidi"/>
              </w:rPr>
              <w:t xml:space="preserve">WIL </w:t>
            </w:r>
            <w:r w:rsidR="00A473D4" w:rsidRPr="000823F7">
              <w:rPr>
                <w:rFonts w:asciiTheme="majorBidi" w:hAnsiTheme="majorBidi" w:cstheme="majorBidi"/>
              </w:rPr>
              <w:t>modalities</w:t>
            </w:r>
            <w:r w:rsidRPr="000823F7">
              <w:rPr>
                <w:rFonts w:asciiTheme="majorBidi" w:hAnsiTheme="majorBidi" w:cstheme="majorBidi"/>
              </w:rPr>
              <w:t>,</w:t>
            </w:r>
            <w:r w:rsidRPr="00163F4F">
              <w:rPr>
                <w:rFonts w:asciiTheme="majorBidi" w:hAnsiTheme="majorBidi" w:cstheme="majorBidi"/>
              </w:rPr>
              <w:t xml:space="preserve"> apart from formal or informal work placements.</w:t>
            </w:r>
            <w:r w:rsidR="00E272BF">
              <w:rPr>
                <w:rFonts w:asciiTheme="majorBidi" w:hAnsiTheme="majorBidi" w:cstheme="majorBidi"/>
              </w:rPr>
              <w:t xml:space="preserve"> </w:t>
            </w:r>
            <w:r w:rsidR="000823F7">
              <w:rPr>
                <w:rFonts w:asciiTheme="majorBidi" w:hAnsiTheme="majorBidi" w:cstheme="majorBidi"/>
              </w:rPr>
              <w:t xml:space="preserve"> WIL modalities include:</w:t>
            </w:r>
          </w:p>
          <w:p w14:paraId="35ACC91D" w14:textId="77777777" w:rsidR="00B757AD" w:rsidRPr="00B757AD" w:rsidRDefault="00B757AD" w:rsidP="00B757AD">
            <w:pPr>
              <w:numPr>
                <w:ilvl w:val="0"/>
                <w:numId w:val="2"/>
              </w:numPr>
              <w:spacing w:line="276" w:lineRule="auto"/>
              <w:rPr>
                <w:rFonts w:asciiTheme="majorBidi" w:hAnsiTheme="majorBidi" w:cstheme="majorBidi"/>
                <w:lang w:val="en-US"/>
              </w:rPr>
            </w:pPr>
            <w:r w:rsidRPr="00B757AD">
              <w:rPr>
                <w:rFonts w:asciiTheme="majorBidi" w:hAnsiTheme="majorBidi" w:cstheme="majorBidi"/>
                <w:lang w:val="en-US"/>
              </w:rPr>
              <w:t>work-directed theoretical learning</w:t>
            </w:r>
          </w:p>
          <w:p w14:paraId="40AC1EF3" w14:textId="77777777" w:rsidR="00B757AD" w:rsidRPr="00B757AD" w:rsidRDefault="00B757AD" w:rsidP="00B757AD">
            <w:pPr>
              <w:numPr>
                <w:ilvl w:val="0"/>
                <w:numId w:val="2"/>
              </w:numPr>
              <w:spacing w:line="276" w:lineRule="auto"/>
              <w:rPr>
                <w:rFonts w:asciiTheme="majorBidi" w:hAnsiTheme="majorBidi" w:cstheme="majorBidi"/>
                <w:lang w:val="en-US"/>
              </w:rPr>
            </w:pPr>
            <w:r w:rsidRPr="00B757AD">
              <w:rPr>
                <w:rFonts w:asciiTheme="majorBidi" w:hAnsiTheme="majorBidi" w:cstheme="majorBidi"/>
                <w:lang w:val="en-US"/>
              </w:rPr>
              <w:t>problem-based learning</w:t>
            </w:r>
          </w:p>
          <w:p w14:paraId="262C19B5" w14:textId="5CAA65C2" w:rsidR="00B757AD" w:rsidRDefault="00B757AD" w:rsidP="00B757AD">
            <w:pPr>
              <w:numPr>
                <w:ilvl w:val="0"/>
                <w:numId w:val="2"/>
              </w:numPr>
              <w:spacing w:line="276" w:lineRule="auto"/>
              <w:rPr>
                <w:rFonts w:asciiTheme="majorBidi" w:hAnsiTheme="majorBidi" w:cstheme="majorBidi"/>
                <w:lang w:val="en-US"/>
              </w:rPr>
            </w:pPr>
            <w:r w:rsidRPr="00B757AD">
              <w:rPr>
                <w:rFonts w:asciiTheme="majorBidi" w:hAnsiTheme="majorBidi" w:cstheme="majorBidi"/>
                <w:lang w:val="en-US"/>
              </w:rPr>
              <w:t>project-based learning</w:t>
            </w:r>
          </w:p>
          <w:p w14:paraId="4280EAD4" w14:textId="090EE258" w:rsidR="00B757AD" w:rsidRPr="00B757AD" w:rsidRDefault="00B757AD" w:rsidP="00B757AD">
            <w:pPr>
              <w:numPr>
                <w:ilvl w:val="0"/>
                <w:numId w:val="2"/>
              </w:numPr>
              <w:spacing w:line="276" w:lineRule="auto"/>
              <w:rPr>
                <w:rFonts w:asciiTheme="majorBidi" w:hAnsiTheme="majorBidi" w:cstheme="majorBidi"/>
                <w:lang w:val="en-US"/>
              </w:rPr>
            </w:pPr>
            <w:r w:rsidRPr="00B757AD">
              <w:rPr>
                <w:rFonts w:asciiTheme="majorBidi" w:hAnsiTheme="majorBidi" w:cstheme="majorBidi"/>
                <w:lang w:val="en-US"/>
              </w:rPr>
              <w:t xml:space="preserve">workplace-based learning    </w:t>
            </w:r>
          </w:p>
        </w:tc>
      </w:tr>
      <w:tr w:rsidR="00DA40B8" w:rsidRPr="008C4218" w14:paraId="3E8885A4" w14:textId="77777777" w:rsidTr="009D1319">
        <w:tc>
          <w:tcPr>
            <w:tcW w:w="4395" w:type="dxa"/>
            <w:tcBorders>
              <w:top w:val="single" w:sz="4" w:space="0" w:color="auto"/>
              <w:right w:val="nil"/>
            </w:tcBorders>
          </w:tcPr>
          <w:p w14:paraId="6A2FF046" w14:textId="0F917CEC" w:rsidR="00DA40B8" w:rsidRPr="00776C84" w:rsidRDefault="009D1319" w:rsidP="00971D77">
            <w:pPr>
              <w:pStyle w:val="ListParagraph"/>
              <w:ind w:left="0"/>
              <w:rPr>
                <w:b/>
                <w:bCs/>
                <w:lang w:val="en-US" w:eastAsia="en-US"/>
              </w:rPr>
            </w:pPr>
            <w:r>
              <w:rPr>
                <w:b/>
                <w:bCs/>
                <w:lang w:val="en-US" w:eastAsia="en-US"/>
              </w:rPr>
              <w:t>T</w:t>
            </w:r>
            <w:r w:rsidR="00DA40B8" w:rsidRPr="00776C84">
              <w:rPr>
                <w:b/>
                <w:bCs/>
                <w:lang w:val="en-US" w:eastAsia="en-US"/>
              </w:rPr>
              <w:t xml:space="preserve">ype of </w:t>
            </w:r>
            <w:r w:rsidR="000823F7">
              <w:rPr>
                <w:b/>
                <w:bCs/>
                <w:lang w:val="en-US" w:eastAsia="en-US"/>
              </w:rPr>
              <w:t>WIL (modality)</w:t>
            </w:r>
          </w:p>
        </w:tc>
        <w:tc>
          <w:tcPr>
            <w:tcW w:w="4965" w:type="dxa"/>
            <w:tcBorders>
              <w:top w:val="single" w:sz="4" w:space="0" w:color="auto"/>
              <w:left w:val="nil"/>
            </w:tcBorders>
          </w:tcPr>
          <w:p w14:paraId="4C218F6F" w14:textId="4D68CB4C" w:rsidR="00DA40B8" w:rsidRPr="00E272BF" w:rsidRDefault="00E272BF" w:rsidP="00163F4F">
            <w:pPr>
              <w:rPr>
                <w:lang w:val="en-US"/>
              </w:rPr>
            </w:pPr>
            <w:r w:rsidRPr="00E272BF">
              <w:rPr>
                <w:lang w:val="en-US"/>
              </w:rPr>
              <w:t>S</w:t>
            </w:r>
            <w:r>
              <w:rPr>
                <w:lang w:val="en-US"/>
              </w:rPr>
              <w:t xml:space="preserve">tate which </w:t>
            </w:r>
            <w:r w:rsidR="00A473D4" w:rsidRPr="000823F7">
              <w:rPr>
                <w:lang w:val="en-US"/>
              </w:rPr>
              <w:t xml:space="preserve">modality </w:t>
            </w:r>
            <w:r>
              <w:rPr>
                <w:lang w:val="en-US"/>
              </w:rPr>
              <w:t>of WIL is applicable.</w:t>
            </w:r>
          </w:p>
        </w:tc>
      </w:tr>
      <w:tr w:rsidR="00971D77" w:rsidRPr="008969E8" w14:paraId="0C716A26" w14:textId="77777777" w:rsidTr="009D1319">
        <w:tc>
          <w:tcPr>
            <w:tcW w:w="4395" w:type="dxa"/>
            <w:tcBorders>
              <w:right w:val="nil"/>
            </w:tcBorders>
          </w:tcPr>
          <w:p w14:paraId="35D9F06E" w14:textId="3578414D" w:rsidR="00971D77" w:rsidRPr="00776C84" w:rsidRDefault="00971D77" w:rsidP="00971D77">
            <w:pPr>
              <w:pStyle w:val="ListParagraph"/>
              <w:ind w:left="0"/>
              <w:rPr>
                <w:b/>
                <w:bCs/>
              </w:rPr>
            </w:pPr>
            <w:r w:rsidRPr="00776C84">
              <w:rPr>
                <w:b/>
                <w:bCs/>
              </w:rPr>
              <w:t>Duration of placement</w:t>
            </w:r>
          </w:p>
        </w:tc>
        <w:tc>
          <w:tcPr>
            <w:tcW w:w="4965" w:type="dxa"/>
            <w:tcBorders>
              <w:left w:val="nil"/>
            </w:tcBorders>
          </w:tcPr>
          <w:p w14:paraId="04E97D1D" w14:textId="7D437C9E" w:rsidR="00971D77" w:rsidRPr="00E272BF" w:rsidRDefault="00E272BF" w:rsidP="00E272BF">
            <w:r>
              <w:t>Specify the Year, Semester, Week</w:t>
            </w:r>
            <w:r w:rsidR="009D1319">
              <w:t xml:space="preserve"> &amp;</w:t>
            </w:r>
            <w:r>
              <w:t>.</w:t>
            </w:r>
          </w:p>
        </w:tc>
      </w:tr>
      <w:tr w:rsidR="000823F7" w:rsidRPr="008969E8" w14:paraId="531FC187" w14:textId="77777777" w:rsidTr="009D1319">
        <w:tc>
          <w:tcPr>
            <w:tcW w:w="4395" w:type="dxa"/>
            <w:tcBorders>
              <w:right w:val="nil"/>
            </w:tcBorders>
          </w:tcPr>
          <w:p w14:paraId="5F8A5E8D" w14:textId="0167CE0F" w:rsidR="000823F7" w:rsidRPr="000823F7" w:rsidRDefault="000823F7" w:rsidP="00971D77">
            <w:pPr>
              <w:pStyle w:val="ListParagraph"/>
              <w:ind w:left="0"/>
              <w:rPr>
                <w:b/>
                <w:bCs/>
              </w:rPr>
            </w:pPr>
            <w:r w:rsidRPr="000823F7">
              <w:rPr>
                <w:b/>
                <w:bCs/>
              </w:rPr>
              <w:t>Total notional hours for WIL</w:t>
            </w:r>
          </w:p>
        </w:tc>
        <w:tc>
          <w:tcPr>
            <w:tcW w:w="4965" w:type="dxa"/>
            <w:tcBorders>
              <w:left w:val="nil"/>
            </w:tcBorders>
          </w:tcPr>
          <w:p w14:paraId="5A5A3E95" w14:textId="306DE120" w:rsidR="000823F7" w:rsidRDefault="000823F7" w:rsidP="00E272BF">
            <w:r w:rsidRPr="000823F7">
              <w:rPr>
                <w:lang w:val="en-US"/>
              </w:rPr>
              <w:t>Total notional hours spent on WIL</w:t>
            </w:r>
          </w:p>
        </w:tc>
      </w:tr>
      <w:tr w:rsidR="00DA40B8" w:rsidRPr="008969E8" w14:paraId="03B01ED3" w14:textId="77777777" w:rsidTr="009D1319">
        <w:tc>
          <w:tcPr>
            <w:tcW w:w="4395" w:type="dxa"/>
            <w:tcBorders>
              <w:right w:val="nil"/>
            </w:tcBorders>
          </w:tcPr>
          <w:p w14:paraId="167BC922" w14:textId="05DE7EBC" w:rsidR="00DA40B8" w:rsidRPr="00776C84" w:rsidRDefault="00DA40B8" w:rsidP="00971D77">
            <w:pPr>
              <w:pStyle w:val="ListParagraph"/>
              <w:ind w:left="0"/>
              <w:rPr>
                <w:b/>
                <w:bCs/>
                <w:lang w:val="en-US" w:eastAsia="en-US"/>
              </w:rPr>
            </w:pPr>
            <w:bookmarkStart w:id="4" w:name="_Toc39651527"/>
            <w:bookmarkStart w:id="5" w:name="_Toc40363827"/>
            <w:bookmarkStart w:id="6" w:name="_Toc40364069"/>
            <w:r w:rsidRPr="00776C84">
              <w:rPr>
                <w:b/>
                <w:bCs/>
                <w:lang w:val="en-US" w:eastAsia="en-US"/>
              </w:rPr>
              <w:t>Credit</w:t>
            </w:r>
            <w:r w:rsidR="000823F7">
              <w:rPr>
                <w:b/>
                <w:bCs/>
                <w:lang w:val="en-US" w:eastAsia="en-US"/>
              </w:rPr>
              <w:t>s</w:t>
            </w:r>
            <w:r w:rsidRPr="00776C84">
              <w:rPr>
                <w:b/>
                <w:bCs/>
                <w:lang w:val="en-US" w:eastAsia="en-US"/>
              </w:rPr>
              <w:t xml:space="preserve"> </w:t>
            </w:r>
            <w:bookmarkEnd w:id="4"/>
            <w:bookmarkEnd w:id="5"/>
            <w:bookmarkEnd w:id="6"/>
            <w:r w:rsidRPr="00776C84">
              <w:rPr>
                <w:b/>
                <w:bCs/>
                <w:lang w:val="en-US" w:eastAsia="en-US"/>
              </w:rPr>
              <w:t>(per year and in total)</w:t>
            </w:r>
          </w:p>
          <w:p w14:paraId="25DFEE0D" w14:textId="77777777" w:rsidR="00DA40B8" w:rsidRPr="00776C84" w:rsidRDefault="00DA40B8" w:rsidP="00D04383">
            <w:pPr>
              <w:jc w:val="both"/>
              <w:rPr>
                <w:rFonts w:cstheme="minorBidi"/>
                <w:b/>
                <w:bCs/>
                <w:szCs w:val="22"/>
                <w:lang w:val="en-US" w:eastAsia="en-US"/>
              </w:rPr>
            </w:pPr>
          </w:p>
        </w:tc>
        <w:tc>
          <w:tcPr>
            <w:tcW w:w="4965" w:type="dxa"/>
            <w:tcBorders>
              <w:left w:val="nil"/>
            </w:tcBorders>
          </w:tcPr>
          <w:p w14:paraId="412D58B0" w14:textId="31953559" w:rsidR="00DA40B8" w:rsidRPr="00E272BF" w:rsidRDefault="000823F7" w:rsidP="00D04383">
            <w:pPr>
              <w:rPr>
                <w:szCs w:val="24"/>
              </w:rPr>
            </w:pPr>
            <w:r w:rsidRPr="000823F7">
              <w:rPr>
                <w:szCs w:val="24"/>
                <w:lang w:val="en-US"/>
              </w:rPr>
              <w:t xml:space="preserve">Credit value for WIL (per year of study and in total for the </w:t>
            </w:r>
            <w:proofErr w:type="spellStart"/>
            <w:r w:rsidRPr="000823F7">
              <w:rPr>
                <w:szCs w:val="24"/>
                <w:lang w:val="en-US"/>
              </w:rPr>
              <w:t>programme</w:t>
            </w:r>
            <w:proofErr w:type="spellEnd"/>
            <w:r w:rsidRPr="000823F7">
              <w:rPr>
                <w:szCs w:val="24"/>
                <w:lang w:val="en-US"/>
              </w:rPr>
              <w:t>)</w:t>
            </w:r>
            <w:r>
              <w:rPr>
                <w:szCs w:val="24"/>
                <w:lang w:val="en-US"/>
              </w:rPr>
              <w:t xml:space="preserve">. </w:t>
            </w:r>
            <w:r w:rsidR="00E272BF">
              <w:rPr>
                <w:szCs w:val="24"/>
              </w:rPr>
              <w:t>The number of credits must correspond with time spent on WIL (duration</w:t>
            </w:r>
            <w:r>
              <w:rPr>
                <w:szCs w:val="24"/>
              </w:rPr>
              <w:t xml:space="preserve"> and total notional hours</w:t>
            </w:r>
            <w:r w:rsidR="00E272BF">
              <w:rPr>
                <w:szCs w:val="24"/>
              </w:rPr>
              <w:t>).</w:t>
            </w:r>
          </w:p>
        </w:tc>
      </w:tr>
      <w:tr w:rsidR="00DA40B8" w:rsidRPr="008C4218" w14:paraId="281B6930" w14:textId="77777777" w:rsidTr="009D1319">
        <w:tc>
          <w:tcPr>
            <w:tcW w:w="4395" w:type="dxa"/>
            <w:tcBorders>
              <w:right w:val="nil"/>
            </w:tcBorders>
          </w:tcPr>
          <w:p w14:paraId="169B31B0" w14:textId="4F116C9F" w:rsidR="00DA40B8" w:rsidRPr="00776C84" w:rsidRDefault="00DA40B8" w:rsidP="00971D77">
            <w:pPr>
              <w:pStyle w:val="ListParagraph"/>
              <w:ind w:left="0"/>
              <w:rPr>
                <w:b/>
                <w:bCs/>
                <w:lang w:val="en-US" w:eastAsia="en-US"/>
              </w:rPr>
            </w:pPr>
            <w:bookmarkStart w:id="7" w:name="_Toc40363828"/>
            <w:bookmarkStart w:id="8" w:name="_Toc40364070"/>
            <w:r w:rsidRPr="00776C84">
              <w:rPr>
                <w:b/>
                <w:bCs/>
                <w:lang w:val="en-US" w:eastAsia="en-US"/>
              </w:rPr>
              <w:t>Are the credits included in the total number of credits for the qualification?</w:t>
            </w:r>
            <w:bookmarkEnd w:id="7"/>
            <w:bookmarkEnd w:id="8"/>
          </w:p>
        </w:tc>
        <w:tc>
          <w:tcPr>
            <w:tcW w:w="4965" w:type="dxa"/>
            <w:tcBorders>
              <w:left w:val="nil"/>
            </w:tcBorders>
          </w:tcPr>
          <w:p w14:paraId="23D68CC4" w14:textId="77777777" w:rsidR="00DA40B8" w:rsidRDefault="00E272BF" w:rsidP="00E272BF">
            <w:r>
              <w:t xml:space="preserve">Yes / No </w:t>
            </w:r>
          </w:p>
          <w:p w14:paraId="5ACDE6C8" w14:textId="19BE4784" w:rsidR="00E272BF" w:rsidRPr="00E272BF" w:rsidRDefault="00E272BF" w:rsidP="00E272BF">
            <w:r>
              <w:t>Indicate total</w:t>
            </w:r>
            <w:r w:rsidR="009D4218">
              <w:t xml:space="preserve"> credits for</w:t>
            </w:r>
            <w:r>
              <w:t xml:space="preserve"> WIL.</w:t>
            </w:r>
          </w:p>
        </w:tc>
      </w:tr>
      <w:tr w:rsidR="00DA40B8" w:rsidRPr="008C4218" w14:paraId="7D5AAD99" w14:textId="77777777" w:rsidTr="00314384">
        <w:tc>
          <w:tcPr>
            <w:tcW w:w="4395" w:type="dxa"/>
            <w:tcBorders>
              <w:bottom w:val="single" w:sz="4" w:space="0" w:color="auto"/>
              <w:right w:val="nil"/>
            </w:tcBorders>
          </w:tcPr>
          <w:p w14:paraId="3E9F2ACF" w14:textId="52F49CC7" w:rsidR="00DA40B8" w:rsidRPr="00776C84" w:rsidRDefault="00314384" w:rsidP="00971D77">
            <w:pPr>
              <w:rPr>
                <w:b/>
                <w:bCs/>
                <w:lang w:val="en-US" w:eastAsia="en-US"/>
              </w:rPr>
            </w:pPr>
            <w:bookmarkStart w:id="9" w:name="_Toc39651528"/>
            <w:bookmarkStart w:id="10" w:name="_Toc40363829"/>
            <w:bookmarkStart w:id="11" w:name="_Toc40364071"/>
            <w:r>
              <w:rPr>
                <w:b/>
                <w:bCs/>
                <w:lang w:val="en-US" w:eastAsia="en-US"/>
              </w:rPr>
              <w:t>E</w:t>
            </w:r>
            <w:r w:rsidR="00DA40B8" w:rsidRPr="00776C84">
              <w:rPr>
                <w:b/>
                <w:bCs/>
                <w:lang w:val="en-US" w:eastAsia="en-US"/>
              </w:rPr>
              <w:t>xpected learning outcomes</w:t>
            </w:r>
            <w:bookmarkEnd w:id="9"/>
            <w:bookmarkEnd w:id="10"/>
            <w:bookmarkEnd w:id="11"/>
          </w:p>
        </w:tc>
        <w:tc>
          <w:tcPr>
            <w:tcW w:w="4965" w:type="dxa"/>
            <w:tcBorders>
              <w:left w:val="nil"/>
              <w:bottom w:val="single" w:sz="4" w:space="0" w:color="auto"/>
            </w:tcBorders>
          </w:tcPr>
          <w:p w14:paraId="7B3A0EE7" w14:textId="2975E15D" w:rsidR="006472CF" w:rsidRPr="009D4218" w:rsidRDefault="00DB2392" w:rsidP="00F433AA">
            <w:r w:rsidRPr="00DB2392">
              <w:rPr>
                <w:lang w:val="en-GB"/>
              </w:rPr>
              <w:t>Indicate the learning outcomes per year of study</w:t>
            </w:r>
            <w:r w:rsidR="004E30D3">
              <w:rPr>
                <w:lang w:val="en-GB"/>
              </w:rPr>
              <w:t xml:space="preserve"> and </w:t>
            </w:r>
            <w:proofErr w:type="spellStart"/>
            <w:r w:rsidR="004E30D3">
              <w:rPr>
                <w:lang w:val="en-GB"/>
              </w:rPr>
              <w:t>i</w:t>
            </w:r>
            <w:r w:rsidR="009D4218">
              <w:t>ndicate</w:t>
            </w:r>
            <w:proofErr w:type="spellEnd"/>
            <w:r w:rsidR="009D4218">
              <w:t xml:space="preserve"> </w:t>
            </w:r>
            <w:r>
              <w:t>how</w:t>
            </w:r>
            <w:r w:rsidR="009D4218">
              <w:t xml:space="preserve"> the outcomes align with the NQF Level</w:t>
            </w:r>
            <w:r w:rsidR="004E30D3">
              <w:t xml:space="preserve"> of the programme/qualification</w:t>
            </w:r>
            <w:r w:rsidR="009D4218">
              <w:t>.</w:t>
            </w:r>
          </w:p>
        </w:tc>
      </w:tr>
      <w:tr w:rsidR="00DA40B8" w:rsidRPr="008C4218" w14:paraId="704B966F" w14:textId="77777777" w:rsidTr="00314384">
        <w:tc>
          <w:tcPr>
            <w:tcW w:w="4395" w:type="dxa"/>
            <w:tcBorders>
              <w:right w:val="nil"/>
            </w:tcBorders>
          </w:tcPr>
          <w:p w14:paraId="1AC2C630" w14:textId="0BDD9562" w:rsidR="00DA40B8" w:rsidRPr="00776C84" w:rsidRDefault="00314384" w:rsidP="00971D77">
            <w:pPr>
              <w:rPr>
                <w:b/>
                <w:bCs/>
                <w:lang w:val="en-US" w:eastAsia="en-US"/>
              </w:rPr>
            </w:pPr>
            <w:bookmarkStart w:id="12" w:name="_Toc39651529"/>
            <w:bookmarkStart w:id="13" w:name="_Toc40363830"/>
            <w:bookmarkStart w:id="14" w:name="_Toc40364072"/>
            <w:r>
              <w:rPr>
                <w:b/>
                <w:bCs/>
                <w:lang w:val="en-US" w:eastAsia="en-US"/>
              </w:rPr>
              <w:t>A</w:t>
            </w:r>
            <w:r w:rsidR="00DA40B8" w:rsidRPr="00776C84">
              <w:rPr>
                <w:b/>
                <w:bCs/>
                <w:lang w:val="en-US" w:eastAsia="en-US"/>
              </w:rPr>
              <w:t>ssessment methods</w:t>
            </w:r>
            <w:bookmarkEnd w:id="12"/>
            <w:bookmarkEnd w:id="13"/>
            <w:bookmarkEnd w:id="14"/>
          </w:p>
        </w:tc>
        <w:tc>
          <w:tcPr>
            <w:tcW w:w="4965" w:type="dxa"/>
            <w:tcBorders>
              <w:left w:val="nil"/>
            </w:tcBorders>
          </w:tcPr>
          <w:p w14:paraId="2619155C" w14:textId="2A538461" w:rsidR="00DA40B8" w:rsidRDefault="00257A70" w:rsidP="009D4218">
            <w:r>
              <w:rPr>
                <w:lang w:val="en-GB"/>
              </w:rPr>
              <w:t>D</w:t>
            </w:r>
            <w:r w:rsidRPr="00DB2392">
              <w:rPr>
                <w:lang w:val="en-GB"/>
              </w:rPr>
              <w:t xml:space="preserve">iscuss how the </w:t>
            </w:r>
            <w:r>
              <w:rPr>
                <w:lang w:val="en-GB"/>
              </w:rPr>
              <w:t xml:space="preserve">achievement of the </w:t>
            </w:r>
            <w:r w:rsidRPr="00DB2392">
              <w:rPr>
                <w:lang w:val="en-GB"/>
              </w:rPr>
              <w:t>learning outcomes will be assessed</w:t>
            </w:r>
            <w:r w:rsidR="004E30D3">
              <w:rPr>
                <w:lang w:val="en-GB"/>
              </w:rPr>
              <w:t>.</w:t>
            </w:r>
            <w:r>
              <w:t xml:space="preserve"> </w:t>
            </w:r>
            <w:r w:rsidR="009D4218">
              <w:t>A</w:t>
            </w:r>
            <w:r w:rsidR="009D4218" w:rsidRPr="009D4218">
              <w:t xml:space="preserve">ssessments should be appropriate, fair, transparent, formative as well as summative, valid, authentic, and consistent. </w:t>
            </w:r>
            <w:r w:rsidR="009D4218">
              <w:t xml:space="preserve"> </w:t>
            </w:r>
          </w:p>
          <w:p w14:paraId="1795E61B" w14:textId="77777777" w:rsidR="00314384" w:rsidRDefault="00314384" w:rsidP="009D4218"/>
          <w:p w14:paraId="3D39DFCD" w14:textId="26D65A41" w:rsidR="006472CF" w:rsidRPr="009D4218" w:rsidRDefault="006472CF" w:rsidP="009D4218">
            <w:r>
              <w:t>Indicate when feedback w</w:t>
            </w:r>
            <w:r w:rsidR="004E30D3">
              <w:t>ill</w:t>
            </w:r>
            <w:r>
              <w:t xml:space="preserve"> be provided to students.</w:t>
            </w:r>
          </w:p>
        </w:tc>
      </w:tr>
      <w:tr w:rsidR="00DA40B8" w:rsidRPr="008C4218" w14:paraId="16B93914" w14:textId="77777777" w:rsidTr="00314384">
        <w:tc>
          <w:tcPr>
            <w:tcW w:w="4395" w:type="dxa"/>
            <w:tcBorders>
              <w:bottom w:val="single" w:sz="4" w:space="0" w:color="auto"/>
              <w:right w:val="nil"/>
            </w:tcBorders>
          </w:tcPr>
          <w:p w14:paraId="1ED70DCC" w14:textId="0153DBD3" w:rsidR="00DA40B8" w:rsidRPr="00776C84" w:rsidRDefault="00314384" w:rsidP="00971D77">
            <w:pPr>
              <w:rPr>
                <w:b/>
                <w:bCs/>
                <w:lang w:val="en-US" w:eastAsia="en-US"/>
              </w:rPr>
            </w:pPr>
            <w:bookmarkStart w:id="15" w:name="_Toc39651530"/>
            <w:bookmarkStart w:id="16" w:name="_Toc40363831"/>
            <w:bookmarkStart w:id="17" w:name="_Toc40364073"/>
            <w:r>
              <w:rPr>
                <w:b/>
                <w:bCs/>
                <w:lang w:val="en-US" w:eastAsia="en-US"/>
              </w:rPr>
              <w:t>M</w:t>
            </w:r>
            <w:r w:rsidR="00DA40B8" w:rsidRPr="00776C84">
              <w:rPr>
                <w:b/>
                <w:bCs/>
                <w:lang w:val="en-US" w:eastAsia="en-US"/>
              </w:rPr>
              <w:t>onitoring</w:t>
            </w:r>
            <w:r w:rsidR="00971D77" w:rsidRPr="00776C84">
              <w:rPr>
                <w:b/>
                <w:bCs/>
                <w:lang w:val="en-US" w:eastAsia="en-US"/>
              </w:rPr>
              <w:t>/</w:t>
            </w:r>
            <w:r w:rsidR="00DA40B8" w:rsidRPr="00776C84">
              <w:rPr>
                <w:b/>
                <w:bCs/>
                <w:lang w:val="en-US" w:eastAsia="en-US"/>
              </w:rPr>
              <w:t xml:space="preserve"> </w:t>
            </w:r>
            <w:r w:rsidR="00971D77" w:rsidRPr="00776C84">
              <w:rPr>
                <w:b/>
                <w:bCs/>
                <w:lang w:val="en-US" w:eastAsia="en-US"/>
              </w:rPr>
              <w:t xml:space="preserve">supervision </w:t>
            </w:r>
            <w:r w:rsidR="00DA40B8" w:rsidRPr="00776C84">
              <w:rPr>
                <w:b/>
                <w:bCs/>
                <w:lang w:val="en-US" w:eastAsia="en-US"/>
              </w:rPr>
              <w:t>procedures</w:t>
            </w:r>
            <w:bookmarkEnd w:id="15"/>
            <w:bookmarkEnd w:id="16"/>
            <w:bookmarkEnd w:id="17"/>
          </w:p>
        </w:tc>
        <w:tc>
          <w:tcPr>
            <w:tcW w:w="4965" w:type="dxa"/>
            <w:tcBorders>
              <w:left w:val="nil"/>
              <w:bottom w:val="single" w:sz="4" w:space="0" w:color="auto"/>
            </w:tcBorders>
          </w:tcPr>
          <w:p w14:paraId="0190E069" w14:textId="765DFFF5" w:rsidR="007C03CB" w:rsidRPr="00463E4E" w:rsidRDefault="007C03CB" w:rsidP="00463E4E">
            <w:pPr>
              <w:pStyle w:val="ListParagraph"/>
              <w:numPr>
                <w:ilvl w:val="0"/>
                <w:numId w:val="43"/>
              </w:numPr>
              <w:spacing w:line="276" w:lineRule="auto"/>
              <w:rPr>
                <w:szCs w:val="20"/>
              </w:rPr>
            </w:pPr>
            <w:r w:rsidRPr="00463E4E">
              <w:rPr>
                <w:szCs w:val="20"/>
              </w:rPr>
              <w:t>The</w:t>
            </w:r>
            <w:r w:rsidR="004D25C8" w:rsidRPr="00463E4E">
              <w:rPr>
                <w:szCs w:val="20"/>
              </w:rPr>
              <w:t>re</w:t>
            </w:r>
            <w:r w:rsidRPr="00463E4E">
              <w:rPr>
                <w:szCs w:val="20"/>
              </w:rPr>
              <w:t xml:space="preserve"> </w:t>
            </w:r>
            <w:r w:rsidR="006A56AB" w:rsidRPr="00463E4E">
              <w:rPr>
                <w:szCs w:val="20"/>
              </w:rPr>
              <w:t xml:space="preserve">must be effective </w:t>
            </w:r>
            <w:r w:rsidRPr="00463E4E">
              <w:rPr>
                <w:szCs w:val="20"/>
              </w:rPr>
              <w:t xml:space="preserve">coordination of WIL. This includes adequate infrastructure, </w:t>
            </w:r>
            <w:r w:rsidRPr="00463E4E">
              <w:rPr>
                <w:szCs w:val="20"/>
              </w:rPr>
              <w:lastRenderedPageBreak/>
              <w:t>effective communication, recording of progress made, monitoring and mentoring, supervision, liaison</w:t>
            </w:r>
            <w:r w:rsidR="00D363A8" w:rsidRPr="00463E4E">
              <w:rPr>
                <w:szCs w:val="20"/>
              </w:rPr>
              <w:t>,</w:t>
            </w:r>
            <w:r w:rsidRPr="00463E4E">
              <w:rPr>
                <w:szCs w:val="20"/>
              </w:rPr>
              <w:t xml:space="preserve"> </w:t>
            </w:r>
            <w:r w:rsidR="00D363A8" w:rsidRPr="00463E4E">
              <w:rPr>
                <w:szCs w:val="20"/>
              </w:rPr>
              <w:t>assessment,</w:t>
            </w:r>
            <w:r w:rsidRPr="00463E4E">
              <w:rPr>
                <w:szCs w:val="20"/>
              </w:rPr>
              <w:t xml:space="preserve"> and moderation.</w:t>
            </w:r>
            <w:r w:rsidR="00C4722F" w:rsidRPr="00463E4E">
              <w:rPr>
                <w:szCs w:val="20"/>
              </w:rPr>
              <w:t xml:space="preserve"> </w:t>
            </w:r>
          </w:p>
          <w:p w14:paraId="62E14A1F" w14:textId="77777777" w:rsidR="006A56AB" w:rsidRPr="00463E4E" w:rsidRDefault="006A56AB" w:rsidP="00463E4E">
            <w:pPr>
              <w:pStyle w:val="ListParagraph"/>
              <w:numPr>
                <w:ilvl w:val="0"/>
                <w:numId w:val="43"/>
              </w:numPr>
              <w:rPr>
                <w:szCs w:val="20"/>
              </w:rPr>
            </w:pPr>
            <w:r w:rsidRPr="00463E4E">
              <w:rPr>
                <w:szCs w:val="20"/>
              </w:rPr>
              <w:t xml:space="preserve">Describe the procedures to be followed for monitoring and supervision. </w:t>
            </w:r>
          </w:p>
          <w:p w14:paraId="099CE3F1" w14:textId="64355B9D" w:rsidR="006A56AB" w:rsidRPr="00463E4E" w:rsidRDefault="006A56AB" w:rsidP="00463E4E">
            <w:pPr>
              <w:pStyle w:val="ListParagraph"/>
              <w:numPr>
                <w:ilvl w:val="0"/>
                <w:numId w:val="43"/>
              </w:numPr>
              <w:spacing w:line="276" w:lineRule="auto"/>
              <w:rPr>
                <w:szCs w:val="20"/>
              </w:rPr>
            </w:pPr>
            <w:r w:rsidRPr="00463E4E">
              <w:rPr>
                <w:szCs w:val="20"/>
              </w:rPr>
              <w:t>Describe the role and responsibilities of the WIL Coordinator.</w:t>
            </w:r>
          </w:p>
          <w:p w14:paraId="25648C03" w14:textId="16E8BE51" w:rsidR="00DB2392" w:rsidRPr="00463E4E" w:rsidRDefault="009D1319" w:rsidP="00463E4E">
            <w:pPr>
              <w:pStyle w:val="ListParagraph"/>
              <w:numPr>
                <w:ilvl w:val="0"/>
                <w:numId w:val="43"/>
              </w:numPr>
              <w:rPr>
                <w:szCs w:val="20"/>
              </w:rPr>
            </w:pPr>
            <w:r w:rsidRPr="00463E4E">
              <w:rPr>
                <w:szCs w:val="20"/>
              </w:rPr>
              <w:t xml:space="preserve">Discuss and describe the role </w:t>
            </w:r>
            <w:r w:rsidR="002C1E78" w:rsidRPr="00463E4E">
              <w:rPr>
                <w:szCs w:val="20"/>
              </w:rPr>
              <w:t>and responsibility o</w:t>
            </w:r>
            <w:r w:rsidRPr="00463E4E">
              <w:rPr>
                <w:szCs w:val="20"/>
              </w:rPr>
              <w:t xml:space="preserve">f the </w:t>
            </w:r>
            <w:r w:rsidR="002C1E78" w:rsidRPr="00463E4E">
              <w:rPr>
                <w:szCs w:val="20"/>
              </w:rPr>
              <w:t>internal / academic partners and external / professional partners in terms of</w:t>
            </w:r>
            <w:r w:rsidRPr="00463E4E">
              <w:rPr>
                <w:szCs w:val="20"/>
              </w:rPr>
              <w:t xml:space="preserve"> </w:t>
            </w:r>
            <w:r w:rsidR="002C1E78" w:rsidRPr="00463E4E">
              <w:rPr>
                <w:szCs w:val="20"/>
              </w:rPr>
              <w:t>partnership</w:t>
            </w:r>
            <w:r w:rsidR="00155117" w:rsidRPr="00463E4E">
              <w:rPr>
                <w:szCs w:val="20"/>
              </w:rPr>
              <w:t>s</w:t>
            </w:r>
            <w:r w:rsidR="002C1E78" w:rsidRPr="00463E4E">
              <w:rPr>
                <w:szCs w:val="20"/>
              </w:rPr>
              <w:t xml:space="preserve"> for </w:t>
            </w:r>
            <w:r w:rsidRPr="00463E4E">
              <w:rPr>
                <w:szCs w:val="20"/>
              </w:rPr>
              <w:t>the relevant WIL modality</w:t>
            </w:r>
            <w:r w:rsidR="00DB2392" w:rsidRPr="00463E4E">
              <w:rPr>
                <w:szCs w:val="20"/>
              </w:rPr>
              <w:t xml:space="preserve">. </w:t>
            </w:r>
          </w:p>
          <w:p w14:paraId="116B4858" w14:textId="77777777" w:rsidR="00DB2392" w:rsidRPr="00463E4E" w:rsidRDefault="00B757AD" w:rsidP="00463E4E">
            <w:pPr>
              <w:pStyle w:val="ListParagraph"/>
              <w:numPr>
                <w:ilvl w:val="0"/>
                <w:numId w:val="43"/>
              </w:numPr>
              <w:rPr>
                <w:szCs w:val="20"/>
                <w:lang w:val="en-US"/>
              </w:rPr>
            </w:pPr>
            <w:r w:rsidRPr="00463E4E">
              <w:rPr>
                <w:szCs w:val="20"/>
                <w:lang w:val="en-US"/>
              </w:rPr>
              <w:t xml:space="preserve">Explain how the learning contracts or agreements are implemented through which the student, institution and employer can negotiate, </w:t>
            </w:r>
            <w:proofErr w:type="gramStart"/>
            <w:r w:rsidRPr="00463E4E">
              <w:rPr>
                <w:szCs w:val="20"/>
                <w:lang w:val="en-US"/>
              </w:rPr>
              <w:t>approve</w:t>
            </w:r>
            <w:proofErr w:type="gramEnd"/>
            <w:r w:rsidRPr="00463E4E">
              <w:rPr>
                <w:szCs w:val="20"/>
                <w:lang w:val="en-US"/>
              </w:rPr>
              <w:t xml:space="preserve"> and assess the objectives and outcomes of the learning process.</w:t>
            </w:r>
          </w:p>
          <w:p w14:paraId="3B390D1F" w14:textId="2EFC27B4" w:rsidR="007C03CB" w:rsidRPr="00463E4E" w:rsidRDefault="00B757AD" w:rsidP="00463E4E">
            <w:pPr>
              <w:pStyle w:val="ListParagraph"/>
              <w:numPr>
                <w:ilvl w:val="0"/>
                <w:numId w:val="43"/>
              </w:numPr>
              <w:rPr>
                <w:szCs w:val="20"/>
              </w:rPr>
            </w:pPr>
            <w:r w:rsidRPr="00463E4E">
              <w:rPr>
                <w:szCs w:val="20"/>
                <w:lang w:val="en-US"/>
              </w:rPr>
              <w:t>Explain the system in place (both at the institution and place of employment) to record and monitor the progress of the student’s learning regularly and systematically.</w:t>
            </w:r>
          </w:p>
        </w:tc>
      </w:tr>
      <w:tr w:rsidR="00DA40B8" w:rsidRPr="008C4218" w14:paraId="7F0E64CA" w14:textId="77777777" w:rsidTr="00314384">
        <w:tc>
          <w:tcPr>
            <w:tcW w:w="4395" w:type="dxa"/>
            <w:tcBorders>
              <w:right w:val="nil"/>
            </w:tcBorders>
          </w:tcPr>
          <w:p w14:paraId="098881BA" w14:textId="543478A6" w:rsidR="00DA40B8" w:rsidRPr="00776C84" w:rsidRDefault="00DA40B8" w:rsidP="00971D77">
            <w:pPr>
              <w:rPr>
                <w:b/>
                <w:bCs/>
                <w:lang w:val="en-US" w:eastAsia="en-US"/>
              </w:rPr>
            </w:pPr>
            <w:r w:rsidRPr="00776C84">
              <w:rPr>
                <w:b/>
                <w:bCs/>
                <w:lang w:val="en-US" w:eastAsia="en-US"/>
              </w:rPr>
              <w:lastRenderedPageBreak/>
              <w:t>Indicate the Institution’s role and responsibility in the placement of students in the work-based environment</w:t>
            </w:r>
            <w:r w:rsidR="00971D77" w:rsidRPr="00776C84">
              <w:rPr>
                <w:b/>
                <w:bCs/>
                <w:lang w:val="en-US" w:eastAsia="en-US"/>
              </w:rPr>
              <w:t>.</w:t>
            </w:r>
          </w:p>
        </w:tc>
        <w:tc>
          <w:tcPr>
            <w:tcW w:w="4965" w:type="dxa"/>
            <w:tcBorders>
              <w:left w:val="nil"/>
            </w:tcBorders>
          </w:tcPr>
          <w:p w14:paraId="5FF74366" w14:textId="3F11ECEE" w:rsidR="00536A91" w:rsidRDefault="00536A91" w:rsidP="00FD4063">
            <w:r w:rsidRPr="00536A91">
              <w:t>Note: The Institution must accept responsibility for the placement of students.</w:t>
            </w:r>
          </w:p>
          <w:p w14:paraId="03CC9994" w14:textId="77777777" w:rsidR="00536A91" w:rsidRDefault="00536A91" w:rsidP="00FD4063"/>
          <w:p w14:paraId="45692D05" w14:textId="495F0A7C" w:rsidR="00DA40B8" w:rsidRPr="00463E4E" w:rsidRDefault="00FD4063" w:rsidP="00463E4E">
            <w:pPr>
              <w:pStyle w:val="ListParagraph"/>
              <w:numPr>
                <w:ilvl w:val="0"/>
                <w:numId w:val="44"/>
              </w:numPr>
              <w:rPr>
                <w:szCs w:val="20"/>
              </w:rPr>
            </w:pPr>
            <w:r w:rsidRPr="00463E4E">
              <w:rPr>
                <w:szCs w:val="20"/>
              </w:rPr>
              <w:t>Outline the process for initiating, establishing</w:t>
            </w:r>
            <w:r w:rsidR="00D04383" w:rsidRPr="00463E4E">
              <w:rPr>
                <w:szCs w:val="20"/>
              </w:rPr>
              <w:t>,</w:t>
            </w:r>
            <w:r w:rsidRPr="00463E4E">
              <w:rPr>
                <w:szCs w:val="20"/>
              </w:rPr>
              <w:t xml:space="preserve"> and maintaining partnerships with</w:t>
            </w:r>
            <w:r w:rsidR="00950C34" w:rsidRPr="00463E4E">
              <w:rPr>
                <w:szCs w:val="20"/>
              </w:rPr>
              <w:t xml:space="preserve"> workplace partners.</w:t>
            </w:r>
          </w:p>
          <w:p w14:paraId="54E562DC" w14:textId="587A762D" w:rsidR="00536A91" w:rsidRPr="00463E4E" w:rsidRDefault="00314384" w:rsidP="00463E4E">
            <w:pPr>
              <w:pStyle w:val="ListParagraph"/>
              <w:numPr>
                <w:ilvl w:val="0"/>
                <w:numId w:val="44"/>
              </w:numPr>
              <w:rPr>
                <w:szCs w:val="20"/>
              </w:rPr>
            </w:pPr>
            <w:r w:rsidRPr="00463E4E">
              <w:rPr>
                <w:szCs w:val="20"/>
              </w:rPr>
              <w:t>Indicate how students will be assisted with work placement.</w:t>
            </w:r>
          </w:p>
        </w:tc>
      </w:tr>
    </w:tbl>
    <w:p w14:paraId="01E85937" w14:textId="1CA08F8A" w:rsidR="0005286F" w:rsidRDefault="0005286F" w:rsidP="00DA40B8">
      <w:pPr>
        <w:spacing w:line="276" w:lineRule="auto"/>
        <w:rPr>
          <w:rFonts w:asciiTheme="majorBidi" w:hAnsiTheme="majorBidi" w:cstheme="majorBidi"/>
        </w:rPr>
      </w:pPr>
    </w:p>
    <w:p w14:paraId="56AF532F" w14:textId="2980D618" w:rsidR="00C61ABA" w:rsidRDefault="00C61ABA" w:rsidP="00DA40B8">
      <w:pPr>
        <w:spacing w:line="276" w:lineRule="auto"/>
        <w:rPr>
          <w:rFonts w:asciiTheme="majorBidi" w:hAnsiTheme="majorBidi" w:cstheme="majorBidi"/>
        </w:rPr>
      </w:pPr>
      <w:r>
        <w:rPr>
          <w:rFonts w:asciiTheme="majorBidi" w:hAnsiTheme="majorBidi" w:cstheme="majorBidi"/>
        </w:rPr>
        <w:br w:type="page"/>
      </w:r>
    </w:p>
    <w:tbl>
      <w:tblPr>
        <w:tblStyle w:val="TableGrid"/>
        <w:tblW w:w="0" w:type="auto"/>
        <w:tblLook w:val="04A0" w:firstRow="1" w:lastRow="0" w:firstColumn="1" w:lastColumn="0" w:noHBand="0" w:noVBand="1"/>
      </w:tblPr>
      <w:tblGrid>
        <w:gridCol w:w="9350"/>
      </w:tblGrid>
      <w:tr w:rsidR="003F53D1" w14:paraId="4B2B3B5F" w14:textId="77777777" w:rsidTr="003F53D1">
        <w:tc>
          <w:tcPr>
            <w:tcW w:w="9350" w:type="dxa"/>
          </w:tcPr>
          <w:p w14:paraId="6077F01C" w14:textId="34779A21" w:rsidR="003F53D1" w:rsidRDefault="003F53D1" w:rsidP="002724D3">
            <w:pPr>
              <w:spacing w:line="276" w:lineRule="auto"/>
              <w:jc w:val="center"/>
              <w:rPr>
                <w:rFonts w:asciiTheme="majorBidi" w:hAnsiTheme="majorBidi" w:cstheme="majorBidi"/>
                <w:b/>
                <w:bCs/>
              </w:rPr>
            </w:pPr>
            <w:r w:rsidRPr="003F53D1">
              <w:rPr>
                <w:rFonts w:asciiTheme="majorBidi" w:hAnsiTheme="majorBidi" w:cstheme="majorBidi"/>
                <w:b/>
                <w:bCs/>
              </w:rPr>
              <w:lastRenderedPageBreak/>
              <w:t xml:space="preserve">SECTION </w:t>
            </w:r>
            <w:r w:rsidR="005C19C0">
              <w:rPr>
                <w:rFonts w:asciiTheme="majorBidi" w:hAnsiTheme="majorBidi" w:cstheme="majorBidi"/>
                <w:b/>
                <w:bCs/>
              </w:rPr>
              <w:t>F</w:t>
            </w:r>
            <w:r w:rsidRPr="003F53D1">
              <w:rPr>
                <w:rFonts w:asciiTheme="majorBidi" w:hAnsiTheme="majorBidi" w:cstheme="majorBidi"/>
                <w:b/>
                <w:bCs/>
              </w:rPr>
              <w:t xml:space="preserve">: PROGRAMME </w:t>
            </w:r>
            <w:r w:rsidR="005C19C0">
              <w:rPr>
                <w:rFonts w:asciiTheme="majorBidi" w:hAnsiTheme="majorBidi" w:cstheme="majorBidi"/>
                <w:b/>
                <w:bCs/>
              </w:rPr>
              <w:t>PROVISIONING</w:t>
            </w:r>
          </w:p>
          <w:p w14:paraId="543F3B4B" w14:textId="77777777" w:rsidR="003F53D1" w:rsidRDefault="003F53D1" w:rsidP="00DA40B8">
            <w:pPr>
              <w:spacing w:line="276" w:lineRule="auto"/>
              <w:rPr>
                <w:rFonts w:asciiTheme="majorBidi" w:hAnsiTheme="majorBidi" w:cstheme="majorBidi"/>
                <w:b/>
                <w:bCs/>
              </w:rPr>
            </w:pPr>
          </w:p>
          <w:p w14:paraId="3841B0DF" w14:textId="68B7B92D" w:rsidR="003F53D1" w:rsidRPr="003F53D1" w:rsidRDefault="003F53D1" w:rsidP="00DA40B8">
            <w:pPr>
              <w:spacing w:line="276" w:lineRule="auto"/>
              <w:rPr>
                <w:rFonts w:asciiTheme="majorBidi" w:hAnsiTheme="majorBidi" w:cstheme="majorBidi"/>
                <w:b/>
                <w:bCs/>
                <w:sz w:val="18"/>
                <w:szCs w:val="18"/>
              </w:rPr>
            </w:pPr>
            <w:r w:rsidRPr="003F53D1">
              <w:rPr>
                <w:rFonts w:asciiTheme="majorBidi" w:hAnsiTheme="majorBidi" w:cstheme="majorBidi"/>
                <w:b/>
                <w:bCs/>
                <w:sz w:val="18"/>
                <w:szCs w:val="18"/>
              </w:rPr>
              <w:t>[REFER TO THE RELEVANT SECTION IN THE APPLICATION FORM.]</w:t>
            </w:r>
          </w:p>
        </w:tc>
      </w:tr>
    </w:tbl>
    <w:p w14:paraId="541F4B6F" w14:textId="685662AE" w:rsidR="00DA40B8" w:rsidRDefault="00DA40B8" w:rsidP="00DA40B8">
      <w:pPr>
        <w:spacing w:line="276" w:lineRule="auto"/>
        <w:rPr>
          <w:rFonts w:asciiTheme="majorBidi" w:hAnsiTheme="majorBidi" w:cstheme="majorBidi"/>
        </w:rPr>
      </w:pPr>
    </w:p>
    <w:p w14:paraId="60D7ECF9" w14:textId="77777777" w:rsidR="003F53D1" w:rsidRPr="006D01D4" w:rsidRDefault="003F53D1" w:rsidP="003F53D1">
      <w:pPr>
        <w:shd w:val="clear" w:color="auto" w:fill="D9D9D9" w:themeFill="background1" w:themeFillShade="D9"/>
        <w:rPr>
          <w:rFonts w:asciiTheme="majorBidi" w:eastAsiaTheme="majorEastAsia" w:hAnsiTheme="majorBidi" w:cstheme="majorBidi"/>
          <w:b/>
          <w:iCs/>
          <w:szCs w:val="24"/>
        </w:rPr>
      </w:pPr>
      <w:r w:rsidRPr="006D01D4">
        <w:rPr>
          <w:rFonts w:asciiTheme="majorBidi" w:hAnsiTheme="majorBidi" w:cstheme="majorBidi"/>
          <w:b/>
          <w:iCs/>
        </w:rPr>
        <w:t xml:space="preserve">NOTE: Refer to </w:t>
      </w:r>
      <w:r>
        <w:rPr>
          <w:rFonts w:asciiTheme="majorBidi" w:hAnsiTheme="majorBidi" w:cstheme="majorBidi"/>
          <w:b/>
          <w:iCs/>
        </w:rPr>
        <w:t xml:space="preserve">criteria 1 – 8 (and 9 if this is a postgraduate qualification) in </w:t>
      </w:r>
      <w:r w:rsidRPr="006D01D4">
        <w:rPr>
          <w:rFonts w:asciiTheme="majorBidi" w:hAnsiTheme="majorBidi" w:cstheme="majorBidi"/>
          <w:b/>
          <w:iCs/>
        </w:rPr>
        <w:t xml:space="preserve">the </w:t>
      </w:r>
      <w:r w:rsidRPr="006D01D4">
        <w:rPr>
          <w:rFonts w:asciiTheme="majorBidi" w:hAnsiTheme="majorBidi" w:cstheme="majorBidi"/>
          <w:b/>
          <w:i/>
        </w:rPr>
        <w:t xml:space="preserve">Criteria for </w:t>
      </w:r>
      <w:proofErr w:type="spellStart"/>
      <w:r w:rsidRPr="006D01D4">
        <w:rPr>
          <w:rFonts w:asciiTheme="majorBidi" w:hAnsiTheme="majorBidi" w:cstheme="majorBidi"/>
          <w:b/>
          <w:i/>
        </w:rPr>
        <w:t>Programme</w:t>
      </w:r>
      <w:proofErr w:type="spellEnd"/>
      <w:r w:rsidRPr="006D01D4">
        <w:rPr>
          <w:rFonts w:asciiTheme="majorBidi" w:hAnsiTheme="majorBidi" w:cstheme="majorBidi"/>
          <w:b/>
          <w:i/>
        </w:rPr>
        <w:t xml:space="preserve"> Accreditation</w:t>
      </w:r>
      <w:r>
        <w:rPr>
          <w:rFonts w:asciiTheme="majorBidi" w:hAnsiTheme="majorBidi" w:cstheme="majorBidi"/>
          <w:b/>
          <w:i/>
        </w:rPr>
        <w:t xml:space="preserve"> </w:t>
      </w:r>
      <w:r>
        <w:rPr>
          <w:rFonts w:asciiTheme="majorBidi" w:hAnsiTheme="majorBidi" w:cstheme="majorBidi"/>
          <w:b/>
          <w:iCs/>
        </w:rPr>
        <w:t>for the minimum standards per criterion</w:t>
      </w:r>
      <w:r>
        <w:rPr>
          <w:rFonts w:asciiTheme="majorBidi" w:hAnsiTheme="majorBidi" w:cstheme="majorBidi"/>
          <w:b/>
          <w:i/>
        </w:rPr>
        <w:t>.</w:t>
      </w:r>
    </w:p>
    <w:p w14:paraId="71CD3425" w14:textId="77777777" w:rsidR="003F53D1" w:rsidRDefault="003F53D1" w:rsidP="00DA40B8">
      <w:pPr>
        <w:spacing w:line="276" w:lineRule="auto"/>
        <w:rPr>
          <w:rFonts w:asciiTheme="majorBidi" w:hAnsiTheme="majorBidi" w:cstheme="majorBidi"/>
        </w:rPr>
      </w:pPr>
    </w:p>
    <w:p w14:paraId="74132A0B" w14:textId="6D5F57EF" w:rsidR="00DA40B8" w:rsidRDefault="003F53D1" w:rsidP="009C07AB">
      <w:pPr>
        <w:pStyle w:val="ListParagraph"/>
        <w:numPr>
          <w:ilvl w:val="0"/>
          <w:numId w:val="7"/>
        </w:numPr>
        <w:spacing w:line="276" w:lineRule="auto"/>
        <w:rPr>
          <w:rFonts w:asciiTheme="majorBidi" w:hAnsiTheme="majorBidi" w:cstheme="majorBidi"/>
          <w:b/>
          <w:bCs/>
        </w:rPr>
      </w:pPr>
      <w:r w:rsidRPr="003F53D1">
        <w:rPr>
          <w:rFonts w:asciiTheme="majorBidi" w:hAnsiTheme="majorBidi" w:cstheme="majorBidi"/>
          <w:b/>
          <w:bCs/>
        </w:rPr>
        <w:t>LEARNING AND TEACHING</w:t>
      </w:r>
    </w:p>
    <w:tbl>
      <w:tblPr>
        <w:tblStyle w:val="TableGrid"/>
        <w:tblW w:w="0" w:type="auto"/>
        <w:tblLook w:val="04A0" w:firstRow="1" w:lastRow="0" w:firstColumn="1" w:lastColumn="0" w:noHBand="0" w:noVBand="1"/>
      </w:tblPr>
      <w:tblGrid>
        <w:gridCol w:w="4675"/>
        <w:gridCol w:w="4675"/>
      </w:tblGrid>
      <w:tr w:rsidR="003F53D1" w14:paraId="1A0578AE" w14:textId="77777777" w:rsidTr="00383B68">
        <w:tc>
          <w:tcPr>
            <w:tcW w:w="4675" w:type="dxa"/>
            <w:tcBorders>
              <w:top w:val="nil"/>
              <w:left w:val="nil"/>
              <w:bottom w:val="single" w:sz="8" w:space="0" w:color="auto"/>
              <w:right w:val="nil"/>
            </w:tcBorders>
          </w:tcPr>
          <w:p w14:paraId="666E7BC8" w14:textId="3416BA9A" w:rsidR="00383B68" w:rsidRPr="003F53D1" w:rsidRDefault="003F53D1" w:rsidP="00383B68">
            <w:pPr>
              <w:spacing w:line="276" w:lineRule="auto"/>
              <w:rPr>
                <w:rFonts w:asciiTheme="majorBidi" w:hAnsiTheme="majorBidi" w:cstheme="majorBidi"/>
                <w:b/>
                <w:bCs/>
              </w:rPr>
            </w:pPr>
            <w:r w:rsidRPr="003F53D1">
              <w:rPr>
                <w:rFonts w:asciiTheme="majorBidi" w:hAnsiTheme="majorBidi" w:cstheme="majorBidi"/>
                <w:b/>
                <w:bCs/>
              </w:rPr>
              <w:t>Provide information about the appropriate mode of learning and teaching provisioning for this programme. Mark with an X in the right-hand column.</w:t>
            </w:r>
          </w:p>
        </w:tc>
        <w:tc>
          <w:tcPr>
            <w:tcW w:w="4675" w:type="dxa"/>
            <w:tcBorders>
              <w:top w:val="nil"/>
              <w:left w:val="nil"/>
              <w:bottom w:val="single" w:sz="8" w:space="0" w:color="auto"/>
              <w:right w:val="nil"/>
            </w:tcBorders>
          </w:tcPr>
          <w:p w14:paraId="0138CBFE" w14:textId="6AA706D4" w:rsidR="002724D3" w:rsidRDefault="002724D3" w:rsidP="00DA40B8">
            <w:pPr>
              <w:spacing w:line="276" w:lineRule="auto"/>
              <w:rPr>
                <w:rFonts w:asciiTheme="majorBidi" w:hAnsiTheme="majorBidi" w:cstheme="majorBidi"/>
              </w:rPr>
            </w:pPr>
            <w:r w:rsidRPr="00654247">
              <w:rPr>
                <w:rFonts w:asciiTheme="majorBidi" w:hAnsiTheme="majorBidi" w:cstheme="majorBidi"/>
                <w:b/>
                <w:bCs/>
              </w:rPr>
              <w:t>Select the mode</w:t>
            </w:r>
            <w:r w:rsidR="00383B68">
              <w:rPr>
                <w:rFonts w:asciiTheme="majorBidi" w:hAnsiTheme="majorBidi" w:cstheme="majorBidi"/>
              </w:rPr>
              <w:t xml:space="preserve"> </w:t>
            </w:r>
            <w:r w:rsidR="00654247">
              <w:rPr>
                <w:rFonts w:asciiTheme="majorBidi" w:hAnsiTheme="majorBidi" w:cstheme="majorBidi"/>
              </w:rPr>
              <w:t>(</w:t>
            </w:r>
            <w:r w:rsidR="00654247" w:rsidRPr="00654247">
              <w:rPr>
                <w:rFonts w:asciiTheme="majorBidi" w:hAnsiTheme="majorBidi" w:cstheme="majorBidi"/>
                <w:b/>
                <w:bCs/>
              </w:rPr>
              <w:t>X</w:t>
            </w:r>
            <w:r w:rsidR="00654247">
              <w:rPr>
                <w:rFonts w:asciiTheme="majorBidi" w:hAnsiTheme="majorBidi" w:cstheme="majorBidi"/>
              </w:rPr>
              <w:t xml:space="preserve">) </w:t>
            </w:r>
            <w:r w:rsidR="00383B68">
              <w:rPr>
                <w:rFonts w:asciiTheme="majorBidi" w:hAnsiTheme="majorBidi" w:cstheme="majorBidi"/>
              </w:rPr>
              <w:t xml:space="preserve">&amp; </w:t>
            </w:r>
            <w:bookmarkStart w:id="18" w:name="_Hlk48907857"/>
            <w:r w:rsidR="00383B68">
              <w:rPr>
                <w:rFonts w:asciiTheme="majorBidi" w:hAnsiTheme="majorBidi" w:cstheme="majorBidi"/>
              </w:rPr>
              <w:t>indicate % learning time for the different learning activities</w:t>
            </w:r>
            <w:bookmarkEnd w:id="18"/>
            <w:r w:rsidR="00383B68">
              <w:rPr>
                <w:rFonts w:asciiTheme="majorBidi" w:hAnsiTheme="majorBidi" w:cstheme="majorBidi"/>
              </w:rPr>
              <w:t>.</w:t>
            </w:r>
          </w:p>
          <w:p w14:paraId="378F92F4" w14:textId="3BF0A1ED" w:rsidR="003F53D1" w:rsidRDefault="003F53D1" w:rsidP="00DA40B8">
            <w:pPr>
              <w:spacing w:line="276" w:lineRule="auto"/>
              <w:rPr>
                <w:rFonts w:asciiTheme="majorBidi" w:hAnsiTheme="majorBidi" w:cstheme="majorBidi"/>
              </w:rPr>
            </w:pPr>
          </w:p>
        </w:tc>
      </w:tr>
      <w:tr w:rsidR="00383B68" w14:paraId="7F0E4D20" w14:textId="77777777" w:rsidTr="00383B68">
        <w:tc>
          <w:tcPr>
            <w:tcW w:w="4675" w:type="dxa"/>
            <w:tcBorders>
              <w:top w:val="single" w:sz="8" w:space="0" w:color="auto"/>
              <w:left w:val="single" w:sz="8" w:space="0" w:color="auto"/>
              <w:bottom w:val="single" w:sz="8" w:space="0" w:color="auto"/>
              <w:right w:val="single" w:sz="8" w:space="0" w:color="auto"/>
            </w:tcBorders>
          </w:tcPr>
          <w:p w14:paraId="2A5A0B90" w14:textId="4AA71701" w:rsidR="00383B68" w:rsidRPr="003F53D1" w:rsidRDefault="00383B68" w:rsidP="00DA40B8">
            <w:pPr>
              <w:spacing w:line="276" w:lineRule="auto"/>
              <w:rPr>
                <w:rFonts w:asciiTheme="majorBidi" w:hAnsiTheme="majorBidi" w:cstheme="majorBidi"/>
                <w:b/>
                <w:bCs/>
              </w:rPr>
            </w:pPr>
            <w:r w:rsidRPr="00383B68">
              <w:rPr>
                <w:rFonts w:asciiTheme="majorBidi" w:hAnsiTheme="majorBidi" w:cstheme="majorBidi"/>
                <w:b/>
                <w:bCs/>
              </w:rPr>
              <w:t xml:space="preserve">CONTACT (campus-based face-to-face lectures only OR with supporting educational technologies, </w:t>
            </w:r>
            <w:proofErr w:type="gramStart"/>
            <w:r w:rsidRPr="00383B68">
              <w:rPr>
                <w:rFonts w:asciiTheme="majorBidi" w:hAnsiTheme="majorBidi" w:cstheme="majorBidi"/>
                <w:b/>
                <w:bCs/>
              </w:rPr>
              <w:t>i.e.</w:t>
            </w:r>
            <w:proofErr w:type="gramEnd"/>
            <w:r w:rsidRPr="00383B68">
              <w:rPr>
                <w:rFonts w:asciiTheme="majorBidi" w:hAnsiTheme="majorBidi" w:cstheme="majorBidi"/>
                <w:b/>
                <w:bCs/>
              </w:rPr>
              <w:t xml:space="preserve"> blended learning)</w:t>
            </w:r>
          </w:p>
        </w:tc>
        <w:tc>
          <w:tcPr>
            <w:tcW w:w="4675" w:type="dxa"/>
            <w:tcBorders>
              <w:top w:val="single" w:sz="8" w:space="0" w:color="auto"/>
              <w:left w:val="single" w:sz="8" w:space="0" w:color="auto"/>
              <w:bottom w:val="single" w:sz="8" w:space="0" w:color="auto"/>
              <w:right w:val="single" w:sz="8" w:space="0" w:color="auto"/>
            </w:tcBorders>
          </w:tcPr>
          <w:p w14:paraId="36A97E99" w14:textId="4F85AF75" w:rsidR="00383B68" w:rsidRDefault="00383B68" w:rsidP="00DA40B8">
            <w:pPr>
              <w:spacing w:line="276" w:lineRule="auto"/>
              <w:rPr>
                <w:rFonts w:asciiTheme="majorBidi" w:hAnsiTheme="majorBidi" w:cstheme="majorBidi"/>
              </w:rPr>
            </w:pPr>
            <w:r w:rsidRPr="00383B68">
              <w:rPr>
                <w:rFonts w:asciiTheme="majorBidi" w:hAnsiTheme="majorBidi" w:cstheme="majorBidi"/>
              </w:rPr>
              <w:t>Indicate % learning time allocated to face-to-face lectures / tutorials / WIL / independent study of standard texts and</w:t>
            </w:r>
            <w:r>
              <w:t xml:space="preserve"> </w:t>
            </w:r>
            <w:r w:rsidRPr="00383B68">
              <w:rPr>
                <w:rFonts w:asciiTheme="majorBidi" w:hAnsiTheme="majorBidi" w:cstheme="majorBidi"/>
              </w:rPr>
              <w:t>references (study guides, books, journals) /independent study of specially prepared</w:t>
            </w:r>
            <w:r>
              <w:t xml:space="preserve"> </w:t>
            </w:r>
            <w:r w:rsidRPr="00383B68">
              <w:rPr>
                <w:rFonts w:asciiTheme="majorBidi" w:hAnsiTheme="majorBidi" w:cstheme="majorBidi"/>
              </w:rPr>
              <w:t>materials (case studies, multi-media, etc.)/other.</w:t>
            </w:r>
          </w:p>
          <w:p w14:paraId="546FE909" w14:textId="77777777" w:rsidR="00383B68" w:rsidRDefault="00383B68" w:rsidP="00DA40B8">
            <w:pPr>
              <w:spacing w:line="276" w:lineRule="auto"/>
              <w:rPr>
                <w:rFonts w:asciiTheme="majorBidi" w:hAnsiTheme="majorBidi" w:cstheme="majorBidi"/>
              </w:rPr>
            </w:pPr>
          </w:p>
          <w:p w14:paraId="5B7A54A6" w14:textId="130E226D" w:rsidR="00383B68" w:rsidRDefault="00383B68" w:rsidP="00DA40B8">
            <w:pPr>
              <w:spacing w:line="276" w:lineRule="auto"/>
              <w:rPr>
                <w:rFonts w:asciiTheme="majorBidi" w:hAnsiTheme="majorBidi" w:cstheme="majorBidi"/>
              </w:rPr>
            </w:pPr>
            <w:r w:rsidRPr="00383B68">
              <w:rPr>
                <w:rFonts w:asciiTheme="majorBidi" w:hAnsiTheme="majorBidi" w:cstheme="majorBidi"/>
              </w:rPr>
              <w:t>•</w:t>
            </w:r>
            <w:r>
              <w:rPr>
                <w:rFonts w:asciiTheme="majorBidi" w:hAnsiTheme="majorBidi" w:cstheme="majorBidi"/>
              </w:rPr>
              <w:t xml:space="preserve"> </w:t>
            </w:r>
            <w:r w:rsidRPr="00383B68">
              <w:rPr>
                <w:rFonts w:asciiTheme="majorBidi" w:hAnsiTheme="majorBidi" w:cstheme="majorBidi"/>
              </w:rPr>
              <w:t xml:space="preserve">Face-to-face contact </w:t>
            </w:r>
            <w:r>
              <w:rPr>
                <w:rFonts w:asciiTheme="majorBidi" w:hAnsiTheme="majorBidi" w:cstheme="majorBidi"/>
              </w:rPr>
              <w:t>must</w:t>
            </w:r>
            <w:r w:rsidRPr="00383B68">
              <w:rPr>
                <w:rFonts w:asciiTheme="majorBidi" w:hAnsiTheme="majorBidi" w:cstheme="majorBidi"/>
              </w:rPr>
              <w:t xml:space="preserve"> be minimum 30%.</w:t>
            </w:r>
          </w:p>
        </w:tc>
      </w:tr>
      <w:tr w:rsidR="00383B68" w14:paraId="2BD18F07" w14:textId="77777777" w:rsidTr="00383B68">
        <w:tc>
          <w:tcPr>
            <w:tcW w:w="4675" w:type="dxa"/>
            <w:tcBorders>
              <w:top w:val="single" w:sz="8" w:space="0" w:color="auto"/>
              <w:left w:val="single" w:sz="8" w:space="0" w:color="auto"/>
              <w:bottom w:val="single" w:sz="8" w:space="0" w:color="auto"/>
              <w:right w:val="single" w:sz="8" w:space="0" w:color="auto"/>
            </w:tcBorders>
          </w:tcPr>
          <w:p w14:paraId="7A24C29D" w14:textId="6B5C2E19" w:rsidR="00383B68" w:rsidRPr="003F53D1" w:rsidRDefault="00A96250" w:rsidP="00DA40B8">
            <w:pPr>
              <w:spacing w:line="276" w:lineRule="auto"/>
              <w:rPr>
                <w:rFonts w:asciiTheme="majorBidi" w:hAnsiTheme="majorBidi" w:cstheme="majorBidi"/>
                <w:b/>
                <w:bCs/>
              </w:rPr>
            </w:pPr>
            <w:r>
              <w:rPr>
                <w:rFonts w:asciiTheme="majorBidi" w:hAnsiTheme="majorBidi" w:cstheme="majorBidi"/>
                <w:b/>
                <w:bCs/>
              </w:rPr>
              <w:t>HYBRID</w:t>
            </w:r>
            <w:r w:rsidR="00383B68" w:rsidRPr="00383B68">
              <w:rPr>
                <w:rFonts w:asciiTheme="majorBidi" w:hAnsiTheme="majorBidi" w:cstheme="majorBidi"/>
                <w:b/>
                <w:bCs/>
              </w:rPr>
              <w:t xml:space="preserve"> (contact with supporting educational technologies)</w:t>
            </w:r>
          </w:p>
        </w:tc>
        <w:tc>
          <w:tcPr>
            <w:tcW w:w="4675" w:type="dxa"/>
            <w:tcBorders>
              <w:top w:val="single" w:sz="8" w:space="0" w:color="auto"/>
              <w:left w:val="single" w:sz="8" w:space="0" w:color="auto"/>
              <w:bottom w:val="single" w:sz="8" w:space="0" w:color="auto"/>
              <w:right w:val="single" w:sz="8" w:space="0" w:color="auto"/>
            </w:tcBorders>
          </w:tcPr>
          <w:p w14:paraId="6F4B037C" w14:textId="6AE3DB0E" w:rsidR="00383B68" w:rsidRDefault="00383B68" w:rsidP="00DA40B8">
            <w:pPr>
              <w:spacing w:line="276" w:lineRule="auto"/>
              <w:rPr>
                <w:rFonts w:asciiTheme="majorBidi" w:hAnsiTheme="majorBidi" w:cstheme="majorBidi"/>
              </w:rPr>
            </w:pPr>
            <w:r w:rsidRPr="00383B68">
              <w:rPr>
                <w:rFonts w:asciiTheme="majorBidi" w:hAnsiTheme="majorBidi" w:cstheme="majorBidi"/>
              </w:rPr>
              <w:t>Indicate % learning time allocated to face-to-face lectures / tutorials / WIL / independent study of standard texts and references (study guides, books, journals) /independent study of specially prepared materials (case studies, multi-media, etc.)/other.</w:t>
            </w:r>
          </w:p>
        </w:tc>
      </w:tr>
      <w:tr w:rsidR="00383B68" w14:paraId="774E561C" w14:textId="77777777" w:rsidTr="00383B68">
        <w:tc>
          <w:tcPr>
            <w:tcW w:w="4675" w:type="dxa"/>
            <w:tcBorders>
              <w:top w:val="single" w:sz="8" w:space="0" w:color="auto"/>
              <w:left w:val="single" w:sz="8" w:space="0" w:color="auto"/>
              <w:bottom w:val="single" w:sz="8" w:space="0" w:color="auto"/>
              <w:right w:val="single" w:sz="8" w:space="0" w:color="auto"/>
            </w:tcBorders>
          </w:tcPr>
          <w:p w14:paraId="609BD3A9" w14:textId="2A113330" w:rsidR="00383B68" w:rsidRPr="003F53D1" w:rsidRDefault="00383B68" w:rsidP="00383B68">
            <w:pPr>
              <w:rPr>
                <w:rFonts w:asciiTheme="majorBidi" w:hAnsiTheme="majorBidi" w:cstheme="majorBidi"/>
                <w:b/>
                <w:bCs/>
              </w:rPr>
            </w:pPr>
            <w:r w:rsidRPr="00383B68">
              <w:rPr>
                <w:rFonts w:asciiTheme="majorBidi" w:hAnsiTheme="majorBidi" w:cstheme="majorBidi"/>
                <w:b/>
                <w:bCs/>
              </w:rPr>
              <w:t>DISTANCE (remote teaching and learning only OR with synchronous/asynchronous activity via supporting educational technologies)</w:t>
            </w:r>
          </w:p>
        </w:tc>
        <w:tc>
          <w:tcPr>
            <w:tcW w:w="4675" w:type="dxa"/>
            <w:tcBorders>
              <w:top w:val="single" w:sz="8" w:space="0" w:color="auto"/>
              <w:left w:val="single" w:sz="8" w:space="0" w:color="auto"/>
              <w:bottom w:val="single" w:sz="8" w:space="0" w:color="auto"/>
              <w:right w:val="single" w:sz="8" w:space="0" w:color="auto"/>
            </w:tcBorders>
          </w:tcPr>
          <w:p w14:paraId="0B584391" w14:textId="42013AA1" w:rsidR="00383B68" w:rsidRDefault="00383B68" w:rsidP="00DA40B8">
            <w:pPr>
              <w:spacing w:line="276" w:lineRule="auto"/>
              <w:rPr>
                <w:rFonts w:asciiTheme="majorBidi" w:hAnsiTheme="majorBidi" w:cstheme="majorBidi"/>
              </w:rPr>
            </w:pPr>
            <w:r w:rsidRPr="00383B68">
              <w:rPr>
                <w:rFonts w:asciiTheme="majorBidi" w:hAnsiTheme="majorBidi" w:cstheme="majorBidi"/>
              </w:rPr>
              <w:t>Indicate % learning time allocated to lectures/ tutorials / WIL / independent study of standard texts and references (study guides, books, journals) /independent study of specially prepared materials (case studies, multi-media, etc.)/other.</w:t>
            </w:r>
          </w:p>
          <w:p w14:paraId="22FF6B95" w14:textId="77777777" w:rsidR="00383B68" w:rsidRDefault="00383B68" w:rsidP="00DA40B8">
            <w:pPr>
              <w:spacing w:line="276" w:lineRule="auto"/>
              <w:rPr>
                <w:rFonts w:asciiTheme="majorBidi" w:hAnsiTheme="majorBidi" w:cstheme="majorBidi"/>
              </w:rPr>
            </w:pPr>
          </w:p>
          <w:p w14:paraId="5513E53E" w14:textId="0765BA43" w:rsidR="00383B68" w:rsidRDefault="00383B68" w:rsidP="00DA40B8">
            <w:pPr>
              <w:spacing w:line="276" w:lineRule="auto"/>
              <w:rPr>
                <w:rFonts w:asciiTheme="majorBidi" w:hAnsiTheme="majorBidi" w:cstheme="majorBidi"/>
              </w:rPr>
            </w:pPr>
            <w:r w:rsidRPr="00383B68">
              <w:rPr>
                <w:rFonts w:asciiTheme="majorBidi" w:hAnsiTheme="majorBidi" w:cstheme="majorBidi"/>
              </w:rPr>
              <w:t>•</w:t>
            </w:r>
            <w:r>
              <w:rPr>
                <w:rFonts w:asciiTheme="majorBidi" w:hAnsiTheme="majorBidi" w:cstheme="majorBidi"/>
              </w:rPr>
              <w:t xml:space="preserve"> </w:t>
            </w:r>
            <w:r w:rsidRPr="00383B68">
              <w:rPr>
                <w:rFonts w:asciiTheme="majorBidi" w:hAnsiTheme="majorBidi" w:cstheme="majorBidi"/>
              </w:rPr>
              <w:t xml:space="preserve">Refer to </w:t>
            </w:r>
            <w:r w:rsidRPr="00383B68">
              <w:rPr>
                <w:rFonts w:asciiTheme="majorBidi" w:hAnsiTheme="majorBidi" w:cstheme="majorBidi"/>
                <w:i/>
                <w:iCs/>
              </w:rPr>
              <w:t>Distance Higher Education Programmes in a Digital Era: Good Practice Guide</w:t>
            </w:r>
            <w:r w:rsidRPr="00383B68">
              <w:rPr>
                <w:rFonts w:asciiTheme="majorBidi" w:hAnsiTheme="majorBidi" w:cstheme="majorBidi"/>
              </w:rPr>
              <w:t xml:space="preserve"> (CHE, 2014).</w:t>
            </w:r>
          </w:p>
        </w:tc>
      </w:tr>
      <w:tr w:rsidR="00383B68" w14:paraId="002995C7" w14:textId="77777777" w:rsidTr="00DD3D35">
        <w:tc>
          <w:tcPr>
            <w:tcW w:w="4675" w:type="dxa"/>
            <w:tcBorders>
              <w:top w:val="nil"/>
              <w:left w:val="nil"/>
              <w:bottom w:val="nil"/>
              <w:right w:val="nil"/>
            </w:tcBorders>
          </w:tcPr>
          <w:p w14:paraId="42CF5057" w14:textId="357157F6" w:rsidR="00383B68" w:rsidRDefault="00383B68" w:rsidP="00DA40B8">
            <w:pPr>
              <w:spacing w:line="276" w:lineRule="auto"/>
              <w:rPr>
                <w:rFonts w:asciiTheme="majorBidi" w:hAnsiTheme="majorBidi" w:cstheme="majorBidi"/>
                <w:b/>
                <w:bCs/>
              </w:rPr>
            </w:pPr>
          </w:p>
        </w:tc>
        <w:tc>
          <w:tcPr>
            <w:tcW w:w="4675" w:type="dxa"/>
            <w:tcBorders>
              <w:top w:val="nil"/>
              <w:left w:val="nil"/>
              <w:bottom w:val="nil"/>
              <w:right w:val="nil"/>
            </w:tcBorders>
          </w:tcPr>
          <w:p w14:paraId="264A0188" w14:textId="77777777" w:rsidR="00383B68" w:rsidRDefault="00383B68" w:rsidP="00DA40B8">
            <w:pPr>
              <w:spacing w:line="276" w:lineRule="auto"/>
              <w:rPr>
                <w:rFonts w:asciiTheme="majorBidi" w:hAnsiTheme="majorBidi" w:cstheme="majorBidi"/>
              </w:rPr>
            </w:pPr>
          </w:p>
        </w:tc>
      </w:tr>
      <w:tr w:rsidR="003F53D1" w14:paraId="388EF75C" w14:textId="77777777" w:rsidTr="00DD3D35">
        <w:tc>
          <w:tcPr>
            <w:tcW w:w="4675" w:type="dxa"/>
            <w:tcBorders>
              <w:top w:val="nil"/>
              <w:left w:val="nil"/>
              <w:bottom w:val="nil"/>
              <w:right w:val="nil"/>
            </w:tcBorders>
          </w:tcPr>
          <w:p w14:paraId="44BF0458" w14:textId="15D17DAF" w:rsidR="0027223D" w:rsidRPr="008030A5" w:rsidRDefault="0027223D" w:rsidP="009C07AB">
            <w:pPr>
              <w:pStyle w:val="ListParagraph"/>
              <w:numPr>
                <w:ilvl w:val="1"/>
                <w:numId w:val="14"/>
              </w:numPr>
              <w:spacing w:line="276" w:lineRule="auto"/>
              <w:rPr>
                <w:rFonts w:asciiTheme="majorBidi" w:hAnsiTheme="majorBidi" w:cstheme="majorBidi"/>
                <w:b/>
                <w:bCs/>
                <w:szCs w:val="20"/>
              </w:rPr>
            </w:pPr>
            <w:r w:rsidRPr="008030A5">
              <w:rPr>
                <w:rFonts w:asciiTheme="majorBidi" w:hAnsiTheme="majorBidi" w:cstheme="majorBidi"/>
                <w:b/>
                <w:bCs/>
                <w:szCs w:val="20"/>
              </w:rPr>
              <w:lastRenderedPageBreak/>
              <w:t>Explain why the selected mode of delivery is appropriate for the programme in terms of the intended purpose and outcomes.</w:t>
            </w:r>
          </w:p>
          <w:p w14:paraId="07428431" w14:textId="6D147450" w:rsidR="00DD3D35" w:rsidRPr="00DD3D35" w:rsidRDefault="00DD3D35" w:rsidP="00DD3D35">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14:paraId="053E7BB5" w14:textId="53B42289" w:rsidR="0027223D" w:rsidRPr="008708E6" w:rsidRDefault="0027223D" w:rsidP="008708E6">
            <w:pPr>
              <w:pStyle w:val="ListParagraph"/>
              <w:numPr>
                <w:ilvl w:val="0"/>
                <w:numId w:val="2"/>
              </w:numPr>
              <w:spacing w:line="276" w:lineRule="auto"/>
              <w:rPr>
                <w:rFonts w:asciiTheme="majorBidi" w:hAnsiTheme="majorBidi" w:cstheme="majorBidi"/>
                <w:szCs w:val="20"/>
              </w:rPr>
            </w:pPr>
            <w:r w:rsidRPr="008708E6">
              <w:rPr>
                <w:rFonts w:asciiTheme="majorBidi" w:hAnsiTheme="majorBidi" w:cstheme="majorBidi"/>
                <w:szCs w:val="20"/>
              </w:rPr>
              <w:t>Refer to the purpose and ELOs.</w:t>
            </w:r>
            <w:r w:rsidR="002B7BAA">
              <w:rPr>
                <w:rFonts w:asciiTheme="majorBidi" w:hAnsiTheme="majorBidi" w:cstheme="majorBidi"/>
                <w:szCs w:val="20"/>
              </w:rPr>
              <w:t xml:space="preserve">  Explain how s</w:t>
            </w:r>
            <w:proofErr w:type="spellStart"/>
            <w:r w:rsidR="002B7BAA" w:rsidRPr="002B7BAA">
              <w:rPr>
                <w:rFonts w:asciiTheme="majorBidi" w:hAnsiTheme="majorBidi" w:cstheme="majorBidi"/>
                <w:lang w:val="en-US"/>
              </w:rPr>
              <w:t>tudents</w:t>
            </w:r>
            <w:proofErr w:type="spellEnd"/>
            <w:r w:rsidR="002B7BAA" w:rsidRPr="002B7BAA">
              <w:rPr>
                <w:rFonts w:asciiTheme="majorBidi" w:hAnsiTheme="majorBidi" w:cstheme="majorBidi"/>
                <w:lang w:val="en-US"/>
              </w:rPr>
              <w:t xml:space="preserve"> are provided with guidance on how the different modules contribute to the learning outcomes of the </w:t>
            </w:r>
            <w:proofErr w:type="spellStart"/>
            <w:r w:rsidR="002B7BAA" w:rsidRPr="002B7BAA">
              <w:rPr>
                <w:rFonts w:asciiTheme="majorBidi" w:hAnsiTheme="majorBidi" w:cstheme="majorBidi"/>
                <w:lang w:val="en-US"/>
              </w:rPr>
              <w:t>programme</w:t>
            </w:r>
            <w:proofErr w:type="spellEnd"/>
            <w:r w:rsidR="002B7BAA" w:rsidRPr="002B7BAA">
              <w:rPr>
                <w:rFonts w:asciiTheme="majorBidi" w:hAnsiTheme="majorBidi" w:cstheme="majorBidi"/>
                <w:lang w:val="en-US"/>
              </w:rPr>
              <w:t>.</w:t>
            </w:r>
          </w:p>
          <w:p w14:paraId="004CA92A" w14:textId="77777777" w:rsidR="003F53D1" w:rsidRDefault="0027223D" w:rsidP="008708E6">
            <w:pPr>
              <w:pStyle w:val="ListParagraph"/>
              <w:numPr>
                <w:ilvl w:val="0"/>
                <w:numId w:val="2"/>
              </w:numPr>
              <w:spacing w:line="276" w:lineRule="auto"/>
              <w:rPr>
                <w:rFonts w:asciiTheme="majorBidi" w:hAnsiTheme="majorBidi" w:cstheme="majorBidi"/>
                <w:szCs w:val="20"/>
              </w:rPr>
            </w:pPr>
            <w:r w:rsidRPr="008708E6">
              <w:rPr>
                <w:rFonts w:asciiTheme="majorBidi" w:hAnsiTheme="majorBidi" w:cstheme="majorBidi"/>
                <w:szCs w:val="20"/>
              </w:rPr>
              <w:t xml:space="preserve">Refer to the </w:t>
            </w:r>
            <w:r w:rsidR="007D3827" w:rsidRPr="00AB36BA">
              <w:rPr>
                <w:rFonts w:asciiTheme="majorBidi" w:hAnsiTheme="majorBidi" w:cstheme="majorBidi"/>
                <w:i/>
                <w:iCs/>
                <w:szCs w:val="20"/>
              </w:rPr>
              <w:t>Criteria for Programme Accreditation</w:t>
            </w:r>
            <w:r w:rsidR="00FC1374">
              <w:rPr>
                <w:rFonts w:asciiTheme="majorBidi" w:hAnsiTheme="majorBidi" w:cstheme="majorBidi"/>
                <w:i/>
                <w:iCs/>
                <w:szCs w:val="20"/>
              </w:rPr>
              <w:t xml:space="preserve">, </w:t>
            </w:r>
            <w:r w:rsidR="00FC1374" w:rsidRPr="00AB36BA">
              <w:rPr>
                <w:rFonts w:asciiTheme="majorBidi" w:hAnsiTheme="majorBidi" w:cstheme="majorBidi"/>
                <w:szCs w:val="20"/>
              </w:rPr>
              <w:t xml:space="preserve">particularly criteria </w:t>
            </w:r>
            <w:r w:rsidR="00B66D39">
              <w:rPr>
                <w:rFonts w:asciiTheme="majorBidi" w:hAnsiTheme="majorBidi" w:cstheme="majorBidi"/>
                <w:szCs w:val="20"/>
              </w:rPr>
              <w:t xml:space="preserve">1, </w:t>
            </w:r>
            <w:r w:rsidR="00FC1374" w:rsidRPr="00AB36BA">
              <w:rPr>
                <w:rFonts w:asciiTheme="majorBidi" w:hAnsiTheme="majorBidi" w:cstheme="majorBidi"/>
                <w:szCs w:val="20"/>
              </w:rPr>
              <w:t>5 and 6</w:t>
            </w:r>
            <w:r w:rsidRPr="00FC1374">
              <w:rPr>
                <w:rFonts w:asciiTheme="majorBidi" w:hAnsiTheme="majorBidi" w:cstheme="majorBidi"/>
                <w:szCs w:val="20"/>
              </w:rPr>
              <w:t>.</w:t>
            </w:r>
          </w:p>
          <w:p w14:paraId="1DD61276" w14:textId="409DC99F" w:rsidR="002B7BAA" w:rsidRPr="008708E6" w:rsidRDefault="002B7BAA" w:rsidP="002B7BAA">
            <w:pPr>
              <w:pStyle w:val="ListParagraph"/>
              <w:spacing w:line="276" w:lineRule="auto"/>
              <w:ind w:left="360"/>
              <w:rPr>
                <w:rFonts w:asciiTheme="majorBidi" w:hAnsiTheme="majorBidi" w:cstheme="majorBidi"/>
                <w:szCs w:val="20"/>
              </w:rPr>
            </w:pPr>
          </w:p>
        </w:tc>
      </w:tr>
      <w:tr w:rsidR="003F53D1" w14:paraId="6AF6A720" w14:textId="77777777" w:rsidTr="00DD3D35">
        <w:tc>
          <w:tcPr>
            <w:tcW w:w="4675" w:type="dxa"/>
            <w:tcBorders>
              <w:top w:val="nil"/>
              <w:left w:val="nil"/>
              <w:bottom w:val="nil"/>
              <w:right w:val="nil"/>
            </w:tcBorders>
          </w:tcPr>
          <w:p w14:paraId="4EC0C848" w14:textId="77777777" w:rsidR="00107407" w:rsidRPr="00107407" w:rsidRDefault="00107407" w:rsidP="009C07AB">
            <w:pPr>
              <w:pStyle w:val="ListParagraph"/>
              <w:numPr>
                <w:ilvl w:val="1"/>
                <w:numId w:val="14"/>
              </w:numPr>
              <w:rPr>
                <w:rFonts w:asciiTheme="majorBidi" w:hAnsiTheme="majorBidi" w:cstheme="majorBidi"/>
                <w:b/>
                <w:bCs/>
                <w:szCs w:val="20"/>
              </w:rPr>
            </w:pPr>
            <w:r w:rsidRPr="00107407">
              <w:rPr>
                <w:rFonts w:asciiTheme="majorBidi" w:hAnsiTheme="majorBidi" w:cstheme="majorBidi"/>
                <w:b/>
                <w:bCs/>
                <w:szCs w:val="20"/>
              </w:rPr>
              <w:t xml:space="preserve">If applicable, explain how technology will be used to enhance the quality of learning and teaching for the target group of students. </w:t>
            </w:r>
          </w:p>
          <w:p w14:paraId="657F8E85" w14:textId="71727A82" w:rsidR="003F53D1" w:rsidRPr="00DD3D35" w:rsidRDefault="003F53D1" w:rsidP="001F15CF">
            <w:pPr>
              <w:pStyle w:val="ListParagraph"/>
              <w:spacing w:line="276" w:lineRule="auto"/>
              <w:ind w:left="360"/>
              <w:rPr>
                <w:rFonts w:asciiTheme="majorBidi" w:hAnsiTheme="majorBidi" w:cstheme="majorBidi"/>
                <w:b/>
                <w:bCs/>
                <w:szCs w:val="20"/>
              </w:rPr>
            </w:pPr>
          </w:p>
          <w:p w14:paraId="5FB44AA1" w14:textId="7544A51F" w:rsidR="00DD3D35" w:rsidRPr="00DD3D35" w:rsidRDefault="00DD3D35" w:rsidP="00DD3D35">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14:paraId="7820D3F0" w14:textId="32128ACE" w:rsidR="00107407" w:rsidRPr="003037B1" w:rsidRDefault="00107407" w:rsidP="00107407">
            <w:pPr>
              <w:spacing w:line="276" w:lineRule="auto"/>
              <w:rPr>
                <w:rFonts w:asciiTheme="majorBidi" w:hAnsiTheme="majorBidi" w:cstheme="majorBidi"/>
              </w:rPr>
            </w:pPr>
            <w:r w:rsidRPr="003037B1">
              <w:rPr>
                <w:rFonts w:asciiTheme="majorBidi" w:hAnsiTheme="majorBidi" w:cstheme="majorBidi"/>
              </w:rPr>
              <w:t>Refer to the Criteria for Programme Accreditation, particularly criteria 1, 2, 5 and 7.</w:t>
            </w:r>
          </w:p>
          <w:p w14:paraId="3A757B94" w14:textId="09C0350F" w:rsidR="00107407" w:rsidRPr="00294430" w:rsidRDefault="0057369A" w:rsidP="009C07AB">
            <w:pPr>
              <w:pStyle w:val="ListParagraph"/>
              <w:numPr>
                <w:ilvl w:val="0"/>
                <w:numId w:val="21"/>
              </w:numPr>
              <w:rPr>
                <w:rFonts w:asciiTheme="majorBidi" w:hAnsiTheme="majorBidi" w:cstheme="majorBidi"/>
                <w:lang w:val="en-US"/>
              </w:rPr>
            </w:pPr>
            <w:r>
              <w:rPr>
                <w:rFonts w:asciiTheme="majorBidi" w:hAnsiTheme="majorBidi" w:cstheme="majorBidi"/>
                <w:szCs w:val="20"/>
              </w:rPr>
              <w:t xml:space="preserve">Describe the teaching and learning methods that will be implemented. </w:t>
            </w:r>
            <w:r w:rsidRPr="009B2DB0">
              <w:rPr>
                <w:rFonts w:asciiTheme="majorBidi" w:hAnsiTheme="majorBidi" w:cstheme="majorBidi"/>
                <w:szCs w:val="20"/>
              </w:rPr>
              <w:t xml:space="preserve">The learning and teaching methods must be </w:t>
            </w:r>
            <w:r>
              <w:rPr>
                <w:rFonts w:asciiTheme="majorBidi" w:hAnsiTheme="majorBidi" w:cstheme="majorBidi"/>
                <w:szCs w:val="20"/>
              </w:rPr>
              <w:t>appropriate for</w:t>
            </w:r>
            <w:r w:rsidRPr="009B2DB0">
              <w:rPr>
                <w:rFonts w:asciiTheme="majorBidi" w:hAnsiTheme="majorBidi" w:cstheme="majorBidi"/>
                <w:szCs w:val="20"/>
              </w:rPr>
              <w:t xml:space="preserve"> the programme design and the mode of provision.</w:t>
            </w:r>
            <w:r>
              <w:rPr>
                <w:rFonts w:asciiTheme="majorBidi" w:hAnsiTheme="majorBidi" w:cstheme="majorBidi"/>
                <w:szCs w:val="20"/>
              </w:rPr>
              <w:t xml:space="preserve"> Explain how an</w:t>
            </w:r>
            <w:r w:rsidR="003037B1" w:rsidRPr="009B2DB0">
              <w:rPr>
                <w:rFonts w:asciiTheme="majorBidi" w:hAnsiTheme="majorBidi" w:cstheme="majorBidi"/>
                <w:szCs w:val="20"/>
              </w:rPr>
              <w:t xml:space="preserve"> appropriate balance between, and mix of, different learning and teaching methods</w:t>
            </w:r>
            <w:r>
              <w:rPr>
                <w:rFonts w:asciiTheme="majorBidi" w:hAnsiTheme="majorBidi" w:cstheme="majorBidi"/>
                <w:szCs w:val="20"/>
              </w:rPr>
              <w:t xml:space="preserve"> will be achieved</w:t>
            </w:r>
            <w:r w:rsidR="003037B1" w:rsidRPr="009B2DB0">
              <w:rPr>
                <w:rFonts w:asciiTheme="majorBidi" w:hAnsiTheme="majorBidi" w:cstheme="majorBidi"/>
                <w:szCs w:val="20"/>
              </w:rPr>
              <w:t xml:space="preserve">.  </w:t>
            </w:r>
          </w:p>
          <w:p w14:paraId="673D233D" w14:textId="0AACEE9E" w:rsidR="0057369A" w:rsidRPr="001D06B6" w:rsidRDefault="0057369A" w:rsidP="009C07AB">
            <w:pPr>
              <w:pStyle w:val="ListParagraph"/>
              <w:numPr>
                <w:ilvl w:val="0"/>
                <w:numId w:val="8"/>
              </w:numPr>
              <w:spacing w:line="276" w:lineRule="auto"/>
              <w:rPr>
                <w:rFonts w:asciiTheme="majorBidi" w:hAnsiTheme="majorBidi" w:cstheme="majorBidi"/>
                <w:lang w:val="en-US"/>
              </w:rPr>
            </w:pPr>
            <w:r w:rsidRPr="001D06B6">
              <w:rPr>
                <w:rFonts w:asciiTheme="majorBidi" w:hAnsiTheme="majorBidi" w:cstheme="majorBidi"/>
                <w:szCs w:val="20"/>
              </w:rPr>
              <w:t>Describe the learning material that will be used</w:t>
            </w:r>
            <w:r w:rsidR="001D06B6" w:rsidRPr="001D06B6">
              <w:rPr>
                <w:rFonts w:asciiTheme="majorBidi" w:hAnsiTheme="majorBidi" w:cstheme="majorBidi"/>
                <w:szCs w:val="20"/>
              </w:rPr>
              <w:t xml:space="preserve"> and clarify how/why the l</w:t>
            </w:r>
            <w:r w:rsidR="009B2DB0" w:rsidRPr="001D06B6">
              <w:rPr>
                <w:rFonts w:asciiTheme="majorBidi" w:hAnsiTheme="majorBidi" w:cstheme="majorBidi"/>
                <w:szCs w:val="20"/>
              </w:rPr>
              <w:t xml:space="preserve">earning and teaching methods </w:t>
            </w:r>
            <w:r w:rsidR="001D06B6" w:rsidRPr="001D06B6">
              <w:rPr>
                <w:rFonts w:asciiTheme="majorBidi" w:hAnsiTheme="majorBidi" w:cstheme="majorBidi"/>
                <w:szCs w:val="20"/>
              </w:rPr>
              <w:t>are appropriate in relation to</w:t>
            </w:r>
            <w:r w:rsidR="009B2DB0" w:rsidRPr="001D06B6">
              <w:rPr>
                <w:rFonts w:asciiTheme="majorBidi" w:hAnsiTheme="majorBidi" w:cstheme="majorBidi"/>
                <w:szCs w:val="20"/>
              </w:rPr>
              <w:t xml:space="preserve"> the design and use of the learning materials and instructional and learning technology.</w:t>
            </w:r>
            <w:r w:rsidR="001D06B6" w:rsidRPr="001D06B6">
              <w:rPr>
                <w:rFonts w:asciiTheme="majorBidi" w:hAnsiTheme="majorBidi" w:cstheme="majorBidi"/>
                <w:szCs w:val="20"/>
              </w:rPr>
              <w:t xml:space="preserve">  </w:t>
            </w:r>
            <w:r w:rsidRPr="001D06B6">
              <w:rPr>
                <w:rFonts w:asciiTheme="majorBidi" w:hAnsiTheme="majorBidi" w:cstheme="majorBidi"/>
                <w:lang w:val="en-US"/>
              </w:rPr>
              <w:t xml:space="preserve">Learning material should be appropriate to facilitate achievement of the purposes and outcomes of the </w:t>
            </w:r>
            <w:proofErr w:type="spellStart"/>
            <w:r w:rsidRPr="001D06B6">
              <w:rPr>
                <w:rFonts w:asciiTheme="majorBidi" w:hAnsiTheme="majorBidi" w:cstheme="majorBidi"/>
                <w:lang w:val="en-US"/>
              </w:rPr>
              <w:t>programme</w:t>
            </w:r>
            <w:proofErr w:type="spellEnd"/>
            <w:r w:rsidRPr="001D06B6">
              <w:rPr>
                <w:rFonts w:asciiTheme="majorBidi" w:hAnsiTheme="majorBidi" w:cstheme="majorBidi"/>
                <w:lang w:val="en-US"/>
              </w:rPr>
              <w:t>.</w:t>
            </w:r>
          </w:p>
          <w:p w14:paraId="23793F5D" w14:textId="77777777" w:rsidR="00107407" w:rsidRPr="009B2DB0" w:rsidRDefault="00107407" w:rsidP="009B2DB0">
            <w:pPr>
              <w:spacing w:line="276" w:lineRule="auto"/>
              <w:rPr>
                <w:rFonts w:asciiTheme="majorBidi" w:hAnsiTheme="majorBidi" w:cstheme="majorBidi"/>
                <w:lang w:val="en-US"/>
              </w:rPr>
            </w:pPr>
          </w:p>
          <w:p w14:paraId="229FE3E6" w14:textId="4BBED488" w:rsidR="003F53D1" w:rsidRPr="003037B1" w:rsidRDefault="003F53D1" w:rsidP="00DA40B8">
            <w:pPr>
              <w:spacing w:line="276" w:lineRule="auto"/>
              <w:rPr>
                <w:rFonts w:asciiTheme="majorBidi" w:hAnsiTheme="majorBidi" w:cstheme="majorBidi"/>
              </w:rPr>
            </w:pPr>
          </w:p>
        </w:tc>
      </w:tr>
      <w:tr w:rsidR="003F53D1" w14:paraId="6877B349" w14:textId="77777777" w:rsidTr="00DD3D35">
        <w:tc>
          <w:tcPr>
            <w:tcW w:w="4675" w:type="dxa"/>
            <w:tcBorders>
              <w:top w:val="nil"/>
              <w:left w:val="nil"/>
              <w:bottom w:val="nil"/>
              <w:right w:val="nil"/>
            </w:tcBorders>
          </w:tcPr>
          <w:p w14:paraId="5AEC570D" w14:textId="77777777" w:rsidR="003A4F94" w:rsidRPr="003A4F94" w:rsidRDefault="003A4F94" w:rsidP="009C07AB">
            <w:pPr>
              <w:pStyle w:val="ListParagraph"/>
              <w:numPr>
                <w:ilvl w:val="1"/>
                <w:numId w:val="14"/>
              </w:numPr>
              <w:rPr>
                <w:rFonts w:asciiTheme="majorBidi" w:hAnsiTheme="majorBidi" w:cstheme="majorBidi"/>
                <w:b/>
                <w:bCs/>
                <w:szCs w:val="20"/>
              </w:rPr>
            </w:pPr>
            <w:r w:rsidRPr="003A4F94">
              <w:rPr>
                <w:rFonts w:asciiTheme="majorBidi" w:hAnsiTheme="majorBidi" w:cstheme="majorBidi"/>
                <w:b/>
                <w:bCs/>
                <w:szCs w:val="20"/>
              </w:rPr>
              <w:t>Provide a description of any specialised facilities and equipment required for learning and teaching in the programme, excluding lecture rooms.</w:t>
            </w:r>
          </w:p>
          <w:p w14:paraId="137655C9" w14:textId="2FAF7011" w:rsidR="00DD3D35" w:rsidRPr="00DD3D35" w:rsidRDefault="00DD3D35" w:rsidP="003A4F94">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14:paraId="1462932B" w14:textId="11B3BB5B" w:rsidR="003A4F94" w:rsidRPr="003A4F94" w:rsidRDefault="003A4F94" w:rsidP="00DA40B8">
            <w:pPr>
              <w:spacing w:line="276" w:lineRule="auto"/>
              <w:rPr>
                <w:rFonts w:asciiTheme="majorBidi" w:hAnsiTheme="majorBidi" w:cstheme="majorBidi"/>
              </w:rPr>
            </w:pPr>
            <w:r>
              <w:rPr>
                <w:rFonts w:asciiTheme="majorBidi" w:hAnsiTheme="majorBidi" w:cstheme="majorBidi"/>
              </w:rPr>
              <w:t xml:space="preserve">Refer to </w:t>
            </w:r>
            <w:r w:rsidRPr="008708E6">
              <w:rPr>
                <w:rFonts w:asciiTheme="majorBidi" w:hAnsiTheme="majorBidi" w:cstheme="majorBidi"/>
              </w:rPr>
              <w:t xml:space="preserve">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1F15CF">
              <w:rPr>
                <w:rFonts w:asciiTheme="majorBidi" w:hAnsiTheme="majorBidi" w:cstheme="majorBidi"/>
              </w:rPr>
              <w:t>specifically</w:t>
            </w:r>
            <w:r>
              <w:rPr>
                <w:rFonts w:asciiTheme="majorBidi" w:hAnsiTheme="majorBidi" w:cstheme="majorBidi"/>
                <w:i/>
                <w:iCs/>
              </w:rPr>
              <w:t xml:space="preserve"> </w:t>
            </w:r>
            <w:r>
              <w:rPr>
                <w:rFonts w:asciiTheme="majorBidi" w:hAnsiTheme="majorBidi" w:cstheme="majorBidi"/>
              </w:rPr>
              <w:t>criterion 7.</w:t>
            </w:r>
          </w:p>
          <w:p w14:paraId="3DC5CDDF" w14:textId="0A358B7D" w:rsidR="009522AE" w:rsidRDefault="009522AE" w:rsidP="00DA40B8">
            <w:pPr>
              <w:spacing w:line="276" w:lineRule="auto"/>
              <w:rPr>
                <w:rFonts w:asciiTheme="majorBidi" w:hAnsiTheme="majorBidi" w:cstheme="majorBidi"/>
              </w:rPr>
            </w:pPr>
          </w:p>
        </w:tc>
      </w:tr>
      <w:tr w:rsidR="003F53D1" w14:paraId="4E7C1444" w14:textId="77777777" w:rsidTr="00DD3D35">
        <w:tc>
          <w:tcPr>
            <w:tcW w:w="4675" w:type="dxa"/>
            <w:tcBorders>
              <w:top w:val="nil"/>
              <w:left w:val="nil"/>
              <w:bottom w:val="nil"/>
              <w:right w:val="nil"/>
            </w:tcBorders>
          </w:tcPr>
          <w:p w14:paraId="5325D81A" w14:textId="089851CF" w:rsidR="003F53D1" w:rsidRPr="003F53D1" w:rsidRDefault="003F53D1" w:rsidP="00DA40B8">
            <w:pPr>
              <w:spacing w:line="276" w:lineRule="auto"/>
              <w:rPr>
                <w:rFonts w:asciiTheme="majorBidi" w:hAnsiTheme="majorBidi" w:cstheme="majorBidi"/>
                <w:b/>
                <w:bCs/>
              </w:rPr>
            </w:pPr>
          </w:p>
        </w:tc>
        <w:tc>
          <w:tcPr>
            <w:tcW w:w="4675" w:type="dxa"/>
            <w:tcBorders>
              <w:top w:val="nil"/>
              <w:left w:val="nil"/>
              <w:bottom w:val="nil"/>
              <w:right w:val="nil"/>
            </w:tcBorders>
          </w:tcPr>
          <w:p w14:paraId="40DA34EC" w14:textId="70194127" w:rsidR="003F53D1" w:rsidRDefault="00EF7784" w:rsidP="009C07AB">
            <w:pPr>
              <w:pStyle w:val="ListParagraph"/>
              <w:numPr>
                <w:ilvl w:val="0"/>
                <w:numId w:val="8"/>
              </w:numPr>
              <w:spacing w:line="276" w:lineRule="auto"/>
              <w:rPr>
                <w:rFonts w:asciiTheme="majorBidi" w:hAnsiTheme="majorBidi" w:cstheme="majorBidi"/>
                <w:szCs w:val="20"/>
              </w:rPr>
            </w:pPr>
            <w:r>
              <w:rPr>
                <w:rFonts w:asciiTheme="majorBidi" w:hAnsiTheme="majorBidi" w:cstheme="majorBidi"/>
                <w:szCs w:val="20"/>
              </w:rPr>
              <w:t xml:space="preserve">Provide details of specialised rooms, laboratories, equipment, etc that are required for learning and teaching in the programme.  </w:t>
            </w:r>
          </w:p>
          <w:p w14:paraId="13E55ED2" w14:textId="7D23B32E" w:rsidR="00EF7784" w:rsidRDefault="00EF7784" w:rsidP="009C07AB">
            <w:pPr>
              <w:pStyle w:val="ListParagraph"/>
              <w:numPr>
                <w:ilvl w:val="0"/>
                <w:numId w:val="8"/>
              </w:numPr>
              <w:spacing w:line="276" w:lineRule="auto"/>
              <w:rPr>
                <w:rFonts w:asciiTheme="majorBidi" w:hAnsiTheme="majorBidi" w:cstheme="majorBidi"/>
                <w:szCs w:val="20"/>
              </w:rPr>
            </w:pPr>
            <w:r>
              <w:rPr>
                <w:rFonts w:asciiTheme="majorBidi" w:hAnsiTheme="majorBidi" w:cstheme="majorBidi"/>
                <w:szCs w:val="20"/>
              </w:rPr>
              <w:lastRenderedPageBreak/>
              <w:t xml:space="preserve">The specialised rooms, laboratories and equipment must be adequate in relation to the proposed enrolment plan. </w:t>
            </w:r>
          </w:p>
          <w:p w14:paraId="5D9DF295" w14:textId="0FBCF080" w:rsidR="00EF7784" w:rsidRPr="008708E6" w:rsidRDefault="00120482" w:rsidP="009C07AB">
            <w:pPr>
              <w:pStyle w:val="ListParagraph"/>
              <w:numPr>
                <w:ilvl w:val="0"/>
                <w:numId w:val="8"/>
              </w:numPr>
              <w:spacing w:line="276" w:lineRule="auto"/>
              <w:rPr>
                <w:rFonts w:asciiTheme="majorBidi" w:hAnsiTheme="majorBidi" w:cstheme="majorBidi"/>
                <w:szCs w:val="20"/>
              </w:rPr>
            </w:pPr>
            <w:r>
              <w:rPr>
                <w:rFonts w:asciiTheme="majorBidi" w:hAnsiTheme="majorBidi" w:cstheme="majorBidi"/>
                <w:szCs w:val="20"/>
              </w:rPr>
              <w:t>Where inadequacies have been identified, p</w:t>
            </w:r>
            <w:r w:rsidR="00EF7784">
              <w:rPr>
                <w:rFonts w:asciiTheme="majorBidi" w:hAnsiTheme="majorBidi" w:cstheme="majorBidi"/>
                <w:szCs w:val="20"/>
              </w:rPr>
              <w:t xml:space="preserve">rovide details of how the institution </w:t>
            </w:r>
            <w:r>
              <w:rPr>
                <w:rFonts w:asciiTheme="majorBidi" w:hAnsiTheme="majorBidi" w:cstheme="majorBidi"/>
                <w:szCs w:val="20"/>
              </w:rPr>
              <w:t>plans to</w:t>
            </w:r>
            <w:r w:rsidR="00EF7784">
              <w:rPr>
                <w:rFonts w:asciiTheme="majorBidi" w:hAnsiTheme="majorBidi" w:cstheme="majorBidi"/>
                <w:szCs w:val="20"/>
              </w:rPr>
              <w:t xml:space="preserve"> address the</w:t>
            </w:r>
            <w:r>
              <w:rPr>
                <w:rFonts w:asciiTheme="majorBidi" w:hAnsiTheme="majorBidi" w:cstheme="majorBidi"/>
                <w:szCs w:val="20"/>
              </w:rPr>
              <w:t xml:space="preserve">se. </w:t>
            </w:r>
          </w:p>
          <w:p w14:paraId="1DC8521C" w14:textId="79DA28AF" w:rsidR="009D526C" w:rsidRDefault="009D526C" w:rsidP="009C07AB">
            <w:pPr>
              <w:pStyle w:val="ListParagraph"/>
              <w:numPr>
                <w:ilvl w:val="0"/>
                <w:numId w:val="8"/>
              </w:numPr>
              <w:spacing w:line="276" w:lineRule="auto"/>
              <w:rPr>
                <w:rFonts w:asciiTheme="majorBidi" w:hAnsiTheme="majorBidi" w:cstheme="majorBidi"/>
                <w:szCs w:val="20"/>
              </w:rPr>
            </w:pPr>
            <w:r w:rsidRPr="008708E6">
              <w:rPr>
                <w:rFonts w:asciiTheme="majorBidi" w:hAnsiTheme="majorBidi" w:cstheme="majorBidi"/>
                <w:szCs w:val="20"/>
              </w:rPr>
              <w:t xml:space="preserve">Refer to the </w:t>
            </w:r>
            <w:r w:rsidR="007D3827" w:rsidRPr="00D17A8A">
              <w:rPr>
                <w:rFonts w:asciiTheme="majorBidi" w:hAnsiTheme="majorBidi" w:cstheme="majorBidi"/>
                <w:i/>
                <w:iCs/>
                <w:szCs w:val="20"/>
              </w:rPr>
              <w:t>Criteria for Programme Accreditation</w:t>
            </w:r>
            <w:r w:rsidRPr="008708E6">
              <w:rPr>
                <w:rFonts w:asciiTheme="majorBidi" w:hAnsiTheme="majorBidi" w:cstheme="majorBidi"/>
                <w:szCs w:val="20"/>
              </w:rPr>
              <w:t>, particularly criteri</w:t>
            </w:r>
            <w:r w:rsidR="007423A2" w:rsidRPr="008708E6">
              <w:rPr>
                <w:rFonts w:asciiTheme="majorBidi" w:hAnsiTheme="majorBidi" w:cstheme="majorBidi"/>
                <w:szCs w:val="20"/>
              </w:rPr>
              <w:t>a</w:t>
            </w:r>
            <w:r w:rsidRPr="008708E6">
              <w:rPr>
                <w:rFonts w:asciiTheme="majorBidi" w:hAnsiTheme="majorBidi" w:cstheme="majorBidi"/>
                <w:szCs w:val="20"/>
              </w:rPr>
              <w:t xml:space="preserve"> </w:t>
            </w:r>
            <w:r w:rsidR="00120482">
              <w:rPr>
                <w:rFonts w:asciiTheme="majorBidi" w:hAnsiTheme="majorBidi" w:cstheme="majorBidi"/>
                <w:szCs w:val="20"/>
              </w:rPr>
              <w:t xml:space="preserve">3, </w:t>
            </w:r>
            <w:r w:rsidR="00B66D39">
              <w:rPr>
                <w:rFonts w:asciiTheme="majorBidi" w:hAnsiTheme="majorBidi" w:cstheme="majorBidi"/>
                <w:szCs w:val="20"/>
              </w:rPr>
              <w:t>4</w:t>
            </w:r>
            <w:r w:rsidR="00EF7784">
              <w:rPr>
                <w:rFonts w:asciiTheme="majorBidi" w:hAnsiTheme="majorBidi" w:cstheme="majorBidi"/>
                <w:szCs w:val="20"/>
              </w:rPr>
              <w:t>,</w:t>
            </w:r>
            <w:r w:rsidR="00B66D39">
              <w:rPr>
                <w:rFonts w:asciiTheme="majorBidi" w:hAnsiTheme="majorBidi" w:cstheme="majorBidi"/>
                <w:szCs w:val="20"/>
              </w:rPr>
              <w:t xml:space="preserve"> 5</w:t>
            </w:r>
            <w:r w:rsidR="00EF7784">
              <w:rPr>
                <w:rFonts w:asciiTheme="majorBidi" w:hAnsiTheme="majorBidi" w:cstheme="majorBidi"/>
                <w:szCs w:val="20"/>
              </w:rPr>
              <w:t xml:space="preserve"> and 7</w:t>
            </w:r>
            <w:r w:rsidRPr="008708E6">
              <w:rPr>
                <w:rFonts w:asciiTheme="majorBidi" w:hAnsiTheme="majorBidi" w:cstheme="majorBidi"/>
                <w:szCs w:val="20"/>
              </w:rPr>
              <w:t>.</w:t>
            </w:r>
          </w:p>
          <w:p w14:paraId="6DE03C74" w14:textId="7BAFAE8D" w:rsidR="00DD3D35" w:rsidRPr="00120482" w:rsidRDefault="00DD3D35" w:rsidP="00120482">
            <w:pPr>
              <w:pStyle w:val="ListParagraph"/>
              <w:ind w:left="360"/>
              <w:rPr>
                <w:rFonts w:asciiTheme="majorBidi" w:hAnsiTheme="majorBidi" w:cstheme="majorBidi"/>
                <w:szCs w:val="20"/>
              </w:rPr>
            </w:pPr>
          </w:p>
        </w:tc>
      </w:tr>
      <w:tr w:rsidR="003F53D1" w14:paraId="27E046A6" w14:textId="77777777" w:rsidTr="00DD3D35">
        <w:tc>
          <w:tcPr>
            <w:tcW w:w="4675" w:type="dxa"/>
            <w:tcBorders>
              <w:top w:val="nil"/>
              <w:left w:val="nil"/>
              <w:bottom w:val="nil"/>
              <w:right w:val="nil"/>
            </w:tcBorders>
          </w:tcPr>
          <w:p w14:paraId="092264B9" w14:textId="73F02525" w:rsidR="003F53D1" w:rsidRPr="003F53D1" w:rsidRDefault="009D526C" w:rsidP="00DA40B8">
            <w:pPr>
              <w:spacing w:line="276" w:lineRule="auto"/>
              <w:rPr>
                <w:rFonts w:asciiTheme="majorBidi" w:hAnsiTheme="majorBidi" w:cstheme="majorBidi"/>
                <w:b/>
                <w:bCs/>
              </w:rPr>
            </w:pPr>
            <w:r>
              <w:rPr>
                <w:rFonts w:asciiTheme="majorBidi" w:hAnsiTheme="majorBidi" w:cstheme="majorBidi"/>
                <w:b/>
                <w:bCs/>
              </w:rPr>
              <w:lastRenderedPageBreak/>
              <w:t>1</w:t>
            </w:r>
            <w:r w:rsidRPr="009D526C">
              <w:rPr>
                <w:rFonts w:asciiTheme="majorBidi" w:hAnsiTheme="majorBidi" w:cstheme="majorBidi"/>
                <w:b/>
                <w:bCs/>
              </w:rPr>
              <w:t>.</w:t>
            </w:r>
            <w:r w:rsidR="003A4F94">
              <w:rPr>
                <w:rFonts w:asciiTheme="majorBidi" w:hAnsiTheme="majorBidi" w:cstheme="majorBidi"/>
                <w:b/>
                <w:bCs/>
              </w:rPr>
              <w:t>4</w:t>
            </w:r>
            <w:r w:rsidR="00B66D39">
              <w:rPr>
                <w:rFonts w:asciiTheme="majorBidi" w:hAnsiTheme="majorBidi" w:cstheme="majorBidi"/>
                <w:b/>
                <w:bCs/>
              </w:rPr>
              <w:t xml:space="preserve"> </w:t>
            </w:r>
            <w:r w:rsidR="003A4F94" w:rsidRPr="003A4F94">
              <w:rPr>
                <w:rFonts w:asciiTheme="majorBidi" w:hAnsiTheme="majorBidi" w:cstheme="majorBidi"/>
                <w:b/>
                <w:bCs/>
              </w:rPr>
              <w:t>If it is intended to offer the programme on multiple sites of delivery, explain how parity of provision and programme quality will be assured across the different sites (in terms of policies, processes and procedures for learning and teaching, assessment, student support, etc.).</w:t>
            </w:r>
          </w:p>
        </w:tc>
        <w:tc>
          <w:tcPr>
            <w:tcW w:w="4675" w:type="dxa"/>
            <w:tcBorders>
              <w:top w:val="nil"/>
              <w:left w:val="nil"/>
              <w:bottom w:val="nil"/>
              <w:right w:val="nil"/>
            </w:tcBorders>
          </w:tcPr>
          <w:p w14:paraId="5422AC85" w14:textId="29971ABE" w:rsidR="003F53D1" w:rsidRPr="008708E6" w:rsidRDefault="00B83127" w:rsidP="009C07AB">
            <w:pPr>
              <w:pStyle w:val="ListParagraph"/>
              <w:numPr>
                <w:ilvl w:val="0"/>
                <w:numId w:val="9"/>
              </w:numPr>
              <w:spacing w:line="276" w:lineRule="auto"/>
              <w:rPr>
                <w:rFonts w:asciiTheme="majorBidi" w:hAnsiTheme="majorBidi" w:cstheme="majorBidi"/>
                <w:szCs w:val="20"/>
              </w:rPr>
            </w:pPr>
            <w:r w:rsidRPr="008708E6">
              <w:rPr>
                <w:rFonts w:asciiTheme="majorBidi" w:hAnsiTheme="majorBidi" w:cstheme="majorBidi"/>
                <w:szCs w:val="20"/>
              </w:rPr>
              <w:t xml:space="preserve">Refer to the </w:t>
            </w:r>
            <w:r w:rsidR="007D3827" w:rsidRPr="00D17A8A">
              <w:rPr>
                <w:rFonts w:asciiTheme="majorBidi" w:hAnsiTheme="majorBidi" w:cstheme="majorBidi"/>
                <w:i/>
                <w:iCs/>
                <w:szCs w:val="20"/>
              </w:rPr>
              <w:t>Criteria for Programme Accreditation</w:t>
            </w:r>
            <w:r w:rsidRPr="008708E6">
              <w:rPr>
                <w:rFonts w:asciiTheme="majorBidi" w:hAnsiTheme="majorBidi" w:cstheme="majorBidi"/>
                <w:szCs w:val="20"/>
              </w:rPr>
              <w:t xml:space="preserve">, particularly </w:t>
            </w:r>
            <w:r w:rsidR="0041178B" w:rsidRPr="008708E6">
              <w:rPr>
                <w:rFonts w:asciiTheme="majorBidi" w:hAnsiTheme="majorBidi" w:cstheme="majorBidi"/>
                <w:szCs w:val="20"/>
              </w:rPr>
              <w:t>criteri</w:t>
            </w:r>
            <w:r w:rsidR="0041178B">
              <w:rPr>
                <w:rFonts w:asciiTheme="majorBidi" w:hAnsiTheme="majorBidi" w:cstheme="majorBidi"/>
                <w:szCs w:val="20"/>
              </w:rPr>
              <w:t>a</w:t>
            </w:r>
            <w:r w:rsidR="0041178B" w:rsidRPr="008708E6">
              <w:rPr>
                <w:rFonts w:asciiTheme="majorBidi" w:hAnsiTheme="majorBidi" w:cstheme="majorBidi"/>
                <w:szCs w:val="20"/>
              </w:rPr>
              <w:t xml:space="preserve"> </w:t>
            </w:r>
            <w:r w:rsidR="0041178B">
              <w:rPr>
                <w:rFonts w:asciiTheme="majorBidi" w:hAnsiTheme="majorBidi" w:cstheme="majorBidi"/>
                <w:szCs w:val="20"/>
              </w:rPr>
              <w:t xml:space="preserve">3, 4, 5 and </w:t>
            </w:r>
            <w:r w:rsidRPr="008708E6">
              <w:rPr>
                <w:rFonts w:asciiTheme="majorBidi" w:hAnsiTheme="majorBidi" w:cstheme="majorBidi"/>
                <w:szCs w:val="20"/>
              </w:rPr>
              <w:t>7.</w:t>
            </w:r>
          </w:p>
          <w:p w14:paraId="16400438" w14:textId="77777777" w:rsidR="007D3827" w:rsidRDefault="00714AB2" w:rsidP="009C07AB">
            <w:pPr>
              <w:pStyle w:val="ListParagraph"/>
              <w:numPr>
                <w:ilvl w:val="0"/>
                <w:numId w:val="9"/>
              </w:numPr>
              <w:spacing w:line="276" w:lineRule="auto"/>
              <w:rPr>
                <w:rFonts w:asciiTheme="majorBidi" w:hAnsiTheme="majorBidi" w:cstheme="majorBidi"/>
                <w:szCs w:val="20"/>
              </w:rPr>
            </w:pPr>
            <w:r w:rsidRPr="00AB36BA">
              <w:rPr>
                <w:rFonts w:asciiTheme="majorBidi" w:hAnsiTheme="majorBidi" w:cstheme="majorBidi"/>
                <w:szCs w:val="20"/>
              </w:rPr>
              <w:t xml:space="preserve">Indicate how students registered for the programme at different sites of delivery will receive the same level of learning and teaching, and the same level of student support and access to learning resources. </w:t>
            </w:r>
          </w:p>
          <w:p w14:paraId="66784C37" w14:textId="0E0F8D99" w:rsidR="00714AB2" w:rsidRPr="00AB36BA" w:rsidRDefault="007D3827" w:rsidP="009C07AB">
            <w:pPr>
              <w:pStyle w:val="ListParagraph"/>
              <w:numPr>
                <w:ilvl w:val="0"/>
                <w:numId w:val="9"/>
              </w:numPr>
              <w:spacing w:line="276" w:lineRule="auto"/>
              <w:rPr>
                <w:rFonts w:asciiTheme="majorBidi" w:hAnsiTheme="majorBidi" w:cstheme="majorBidi"/>
                <w:szCs w:val="20"/>
              </w:rPr>
            </w:pPr>
            <w:r>
              <w:rPr>
                <w:rFonts w:asciiTheme="majorBidi" w:hAnsiTheme="majorBidi" w:cstheme="majorBidi"/>
                <w:szCs w:val="20"/>
              </w:rPr>
              <w:t>E</w:t>
            </w:r>
            <w:r w:rsidR="00714AB2" w:rsidRPr="00AB36BA">
              <w:rPr>
                <w:rFonts w:asciiTheme="majorBidi" w:hAnsiTheme="majorBidi" w:cstheme="majorBidi"/>
                <w:szCs w:val="20"/>
              </w:rPr>
              <w:t>xplain how this will be quality assured by the institution.</w:t>
            </w:r>
          </w:p>
          <w:p w14:paraId="077ED5E4" w14:textId="2902AB74" w:rsidR="00DD3D35" w:rsidRDefault="00DD3D35" w:rsidP="00DA40B8">
            <w:pPr>
              <w:spacing w:line="276" w:lineRule="auto"/>
              <w:rPr>
                <w:rFonts w:asciiTheme="majorBidi" w:hAnsiTheme="majorBidi" w:cstheme="majorBidi"/>
              </w:rPr>
            </w:pPr>
          </w:p>
        </w:tc>
      </w:tr>
      <w:tr w:rsidR="00B83127" w14:paraId="0816BF06" w14:textId="77777777" w:rsidTr="00DD3D35">
        <w:tc>
          <w:tcPr>
            <w:tcW w:w="4675" w:type="dxa"/>
            <w:tcBorders>
              <w:top w:val="nil"/>
              <w:left w:val="nil"/>
              <w:bottom w:val="nil"/>
              <w:right w:val="nil"/>
            </w:tcBorders>
          </w:tcPr>
          <w:p w14:paraId="15A98603" w14:textId="0D7FDF3C" w:rsidR="00B83127" w:rsidRDefault="003A4F94" w:rsidP="00DA40B8">
            <w:pPr>
              <w:spacing w:line="276" w:lineRule="auto"/>
              <w:rPr>
                <w:rFonts w:asciiTheme="majorBidi" w:hAnsiTheme="majorBidi" w:cstheme="majorBidi"/>
                <w:b/>
                <w:bCs/>
              </w:rPr>
            </w:pPr>
            <w:r w:rsidRPr="003A4F94">
              <w:rPr>
                <w:rFonts w:asciiTheme="majorBidi" w:hAnsiTheme="majorBidi" w:cstheme="majorBidi"/>
                <w:b/>
                <w:bCs/>
              </w:rPr>
              <w:t>1.5</w:t>
            </w:r>
            <w:r w:rsidR="000B7867">
              <w:rPr>
                <w:rFonts w:asciiTheme="majorBidi" w:hAnsiTheme="majorBidi" w:cstheme="majorBidi"/>
                <w:b/>
                <w:bCs/>
              </w:rPr>
              <w:t xml:space="preserve"> </w:t>
            </w:r>
            <w:r w:rsidRPr="003A4F94">
              <w:rPr>
                <w:rFonts w:asciiTheme="majorBidi" w:hAnsiTheme="majorBidi" w:cstheme="majorBidi"/>
                <w:b/>
                <w:bCs/>
              </w:rPr>
              <w:t xml:space="preserve">How will the institution ensure the effective implementation of its policies and procedures </w:t>
            </w:r>
            <w:proofErr w:type="gramStart"/>
            <w:r w:rsidRPr="003A4F94">
              <w:rPr>
                <w:rFonts w:asciiTheme="majorBidi" w:hAnsiTheme="majorBidi" w:cstheme="majorBidi"/>
                <w:b/>
                <w:bCs/>
              </w:rPr>
              <w:t>with regard to</w:t>
            </w:r>
            <w:proofErr w:type="gramEnd"/>
            <w:r w:rsidRPr="003A4F94">
              <w:rPr>
                <w:rFonts w:asciiTheme="majorBidi" w:hAnsiTheme="majorBidi" w:cstheme="majorBidi"/>
                <w:b/>
                <w:bCs/>
              </w:rPr>
              <w:t xml:space="preserve"> the identification of, and support for, under-performing/ ‘at-risk’ students?</w:t>
            </w:r>
          </w:p>
        </w:tc>
        <w:tc>
          <w:tcPr>
            <w:tcW w:w="4675" w:type="dxa"/>
            <w:tcBorders>
              <w:top w:val="nil"/>
              <w:left w:val="nil"/>
              <w:bottom w:val="nil"/>
              <w:right w:val="nil"/>
            </w:tcBorders>
          </w:tcPr>
          <w:p w14:paraId="5331F282" w14:textId="77777777" w:rsidR="0092254A" w:rsidRDefault="0092254A" w:rsidP="009C07AB">
            <w:pPr>
              <w:pStyle w:val="ListParagraph"/>
              <w:numPr>
                <w:ilvl w:val="0"/>
                <w:numId w:val="10"/>
              </w:numPr>
              <w:spacing w:line="276" w:lineRule="auto"/>
              <w:rPr>
                <w:rFonts w:asciiTheme="majorBidi" w:hAnsiTheme="majorBidi" w:cstheme="majorBidi"/>
                <w:szCs w:val="20"/>
              </w:rPr>
            </w:pPr>
            <w:r>
              <w:rPr>
                <w:rFonts w:asciiTheme="majorBidi" w:hAnsiTheme="majorBidi" w:cstheme="majorBidi"/>
                <w:szCs w:val="20"/>
              </w:rPr>
              <w:t>Describe</w:t>
            </w:r>
            <w:r w:rsidR="001D06B6">
              <w:rPr>
                <w:rFonts w:asciiTheme="majorBidi" w:hAnsiTheme="majorBidi" w:cstheme="majorBidi"/>
                <w:szCs w:val="20"/>
              </w:rPr>
              <w:t xml:space="preserve"> the institutional understanding of </w:t>
            </w:r>
            <w:r w:rsidR="001D06B6" w:rsidRPr="001D06B6">
              <w:rPr>
                <w:rFonts w:asciiTheme="majorBidi" w:hAnsiTheme="majorBidi" w:cstheme="majorBidi"/>
                <w:szCs w:val="20"/>
                <w:lang w:val="en-US"/>
              </w:rPr>
              <w:t>underperforming / ‘at-risk’ students</w:t>
            </w:r>
            <w:r>
              <w:rPr>
                <w:rFonts w:asciiTheme="majorBidi" w:hAnsiTheme="majorBidi" w:cstheme="majorBidi"/>
                <w:szCs w:val="20"/>
                <w:lang w:val="en-US"/>
              </w:rPr>
              <w:t xml:space="preserve"> and identify the relevant institutional policies. </w:t>
            </w:r>
            <w:r>
              <w:rPr>
                <w:rFonts w:asciiTheme="majorBidi" w:hAnsiTheme="majorBidi" w:cstheme="majorBidi"/>
                <w:szCs w:val="20"/>
              </w:rPr>
              <w:t xml:space="preserve"> </w:t>
            </w:r>
          </w:p>
          <w:p w14:paraId="18BAD590" w14:textId="529FB00E" w:rsidR="0092254A" w:rsidRPr="0092254A" w:rsidRDefault="0092254A" w:rsidP="009C07AB">
            <w:pPr>
              <w:pStyle w:val="ListParagraph"/>
              <w:numPr>
                <w:ilvl w:val="0"/>
                <w:numId w:val="10"/>
              </w:numPr>
              <w:spacing w:line="276" w:lineRule="auto"/>
              <w:rPr>
                <w:rFonts w:asciiTheme="majorBidi" w:hAnsiTheme="majorBidi" w:cstheme="majorBidi"/>
                <w:szCs w:val="20"/>
              </w:rPr>
            </w:pPr>
            <w:r>
              <w:rPr>
                <w:rFonts w:asciiTheme="majorBidi" w:hAnsiTheme="majorBidi" w:cstheme="majorBidi"/>
                <w:szCs w:val="20"/>
              </w:rPr>
              <w:t>Explain how the institution ensures that the relevant policies are implemented</w:t>
            </w:r>
            <w:r>
              <w:rPr>
                <w:rFonts w:asciiTheme="majorBidi" w:hAnsiTheme="majorBidi" w:cstheme="majorBidi"/>
                <w:szCs w:val="20"/>
                <w:lang w:val="en-US"/>
              </w:rPr>
              <w:t xml:space="preserve">. </w:t>
            </w:r>
          </w:p>
          <w:p w14:paraId="225BC895" w14:textId="160FE185" w:rsidR="00B83127" w:rsidRPr="008708E6" w:rsidRDefault="0092254A" w:rsidP="009C07AB">
            <w:pPr>
              <w:pStyle w:val="ListParagraph"/>
              <w:numPr>
                <w:ilvl w:val="0"/>
                <w:numId w:val="10"/>
              </w:numPr>
              <w:spacing w:line="276" w:lineRule="auto"/>
              <w:rPr>
                <w:rFonts w:asciiTheme="majorBidi" w:hAnsiTheme="majorBidi" w:cstheme="majorBidi"/>
                <w:szCs w:val="20"/>
              </w:rPr>
            </w:pPr>
            <w:r>
              <w:rPr>
                <w:rFonts w:asciiTheme="majorBidi" w:hAnsiTheme="majorBidi" w:cstheme="majorBidi"/>
                <w:szCs w:val="20"/>
                <w:lang w:val="en-US"/>
              </w:rPr>
              <w:t xml:space="preserve">Clarify </w:t>
            </w:r>
            <w:r w:rsidR="001D06B6">
              <w:rPr>
                <w:rFonts w:asciiTheme="majorBidi" w:hAnsiTheme="majorBidi" w:cstheme="majorBidi"/>
                <w:szCs w:val="20"/>
              </w:rPr>
              <w:t>the processes for the identification of underperforming / ‘at-risk’ students</w:t>
            </w:r>
            <w:r>
              <w:rPr>
                <w:rFonts w:asciiTheme="majorBidi" w:hAnsiTheme="majorBidi" w:cstheme="majorBidi"/>
                <w:szCs w:val="20"/>
              </w:rPr>
              <w:t xml:space="preserve"> and the interventions that will be implemented to support these students.  </w:t>
            </w:r>
          </w:p>
          <w:p w14:paraId="1194CE7E" w14:textId="05B7EAEC" w:rsidR="007423A2" w:rsidRPr="008708E6" w:rsidRDefault="007423A2" w:rsidP="009C07AB">
            <w:pPr>
              <w:pStyle w:val="ListParagraph"/>
              <w:numPr>
                <w:ilvl w:val="0"/>
                <w:numId w:val="10"/>
              </w:numPr>
              <w:spacing w:line="276" w:lineRule="auto"/>
              <w:rPr>
                <w:rFonts w:asciiTheme="majorBidi" w:hAnsiTheme="majorBidi" w:cstheme="majorBidi"/>
                <w:szCs w:val="20"/>
              </w:rPr>
            </w:pPr>
            <w:r w:rsidRPr="008708E6">
              <w:rPr>
                <w:rFonts w:asciiTheme="majorBidi" w:hAnsiTheme="majorBidi" w:cstheme="majorBidi"/>
                <w:szCs w:val="20"/>
              </w:rPr>
              <w:t xml:space="preserve">Refer to the </w:t>
            </w:r>
            <w:r w:rsidR="007D3827" w:rsidRPr="00D17A8A">
              <w:rPr>
                <w:rFonts w:asciiTheme="majorBidi" w:hAnsiTheme="majorBidi" w:cstheme="majorBidi"/>
                <w:i/>
                <w:iCs/>
                <w:szCs w:val="20"/>
              </w:rPr>
              <w:t>Criteria for Programme Accreditation</w:t>
            </w:r>
            <w:r w:rsidRPr="008708E6">
              <w:rPr>
                <w:rFonts w:asciiTheme="majorBidi" w:hAnsiTheme="majorBidi" w:cstheme="majorBidi"/>
                <w:szCs w:val="20"/>
              </w:rPr>
              <w:t xml:space="preserve">, particularly criteria 4, 5, </w:t>
            </w:r>
            <w:r w:rsidR="00375BC2" w:rsidRPr="008708E6">
              <w:rPr>
                <w:rFonts w:asciiTheme="majorBidi" w:hAnsiTheme="majorBidi" w:cstheme="majorBidi"/>
                <w:szCs w:val="20"/>
              </w:rPr>
              <w:t xml:space="preserve">6, </w:t>
            </w:r>
            <w:r w:rsidRPr="008708E6">
              <w:rPr>
                <w:rFonts w:asciiTheme="majorBidi" w:hAnsiTheme="majorBidi" w:cstheme="majorBidi"/>
                <w:szCs w:val="20"/>
              </w:rPr>
              <w:t xml:space="preserve">7 and 8. </w:t>
            </w:r>
          </w:p>
          <w:p w14:paraId="2386DE9C" w14:textId="3010DA55" w:rsidR="00DD3D35" w:rsidRDefault="00DD3D35" w:rsidP="00DA40B8">
            <w:pPr>
              <w:spacing w:line="276" w:lineRule="auto"/>
              <w:rPr>
                <w:rFonts w:asciiTheme="majorBidi" w:hAnsiTheme="majorBidi" w:cstheme="majorBidi"/>
              </w:rPr>
            </w:pPr>
          </w:p>
        </w:tc>
      </w:tr>
      <w:tr w:rsidR="005C19C0" w14:paraId="2BA8EB2F" w14:textId="77777777" w:rsidTr="00DD3D35">
        <w:tc>
          <w:tcPr>
            <w:tcW w:w="4675" w:type="dxa"/>
            <w:tcBorders>
              <w:top w:val="nil"/>
              <w:left w:val="nil"/>
              <w:bottom w:val="nil"/>
              <w:right w:val="nil"/>
            </w:tcBorders>
          </w:tcPr>
          <w:p w14:paraId="3C9EA47B" w14:textId="2AA0F5DA" w:rsidR="005C19C0" w:rsidRPr="003A4F94" w:rsidRDefault="005C19C0" w:rsidP="00DA40B8">
            <w:pPr>
              <w:spacing w:line="276" w:lineRule="auto"/>
              <w:rPr>
                <w:rFonts w:asciiTheme="majorBidi" w:hAnsiTheme="majorBidi" w:cstheme="majorBidi"/>
                <w:b/>
                <w:bCs/>
              </w:rPr>
            </w:pPr>
            <w:r>
              <w:rPr>
                <w:rFonts w:asciiTheme="majorBidi" w:hAnsiTheme="majorBidi" w:cstheme="majorBidi"/>
                <w:b/>
                <w:bCs/>
                <w:lang w:val="en-GB"/>
              </w:rPr>
              <w:t xml:space="preserve">1.6 </w:t>
            </w:r>
            <w:r w:rsidRPr="005C19C0">
              <w:rPr>
                <w:rFonts w:asciiTheme="majorBidi" w:hAnsiTheme="majorBidi" w:cstheme="majorBidi"/>
                <w:b/>
                <w:bCs/>
                <w:lang w:val="en-GB"/>
              </w:rPr>
              <w:t>Indicate the support services available to students and whether these are readily accessible to all students, including those enrolled in distance education</w:t>
            </w:r>
          </w:p>
        </w:tc>
        <w:tc>
          <w:tcPr>
            <w:tcW w:w="4675" w:type="dxa"/>
            <w:tcBorders>
              <w:top w:val="nil"/>
              <w:left w:val="nil"/>
              <w:bottom w:val="nil"/>
              <w:right w:val="nil"/>
            </w:tcBorders>
          </w:tcPr>
          <w:p w14:paraId="3790AAA7" w14:textId="77777777" w:rsidR="005C19C0" w:rsidRDefault="00120482" w:rsidP="005C19C0">
            <w:pPr>
              <w:spacing w:line="276" w:lineRule="auto"/>
              <w:rPr>
                <w:rFonts w:asciiTheme="majorBidi" w:hAnsiTheme="majorBidi" w:cstheme="majorBidi"/>
              </w:rPr>
            </w:pPr>
            <w:r w:rsidRPr="008708E6">
              <w:rPr>
                <w:rFonts w:asciiTheme="majorBidi" w:hAnsiTheme="majorBidi" w:cstheme="majorBidi"/>
              </w:rPr>
              <w:t xml:space="preserve">Refer to the </w:t>
            </w:r>
            <w:r w:rsidRPr="00D17A8A">
              <w:rPr>
                <w:rFonts w:asciiTheme="majorBidi" w:hAnsiTheme="majorBidi" w:cstheme="majorBidi"/>
                <w:i/>
                <w:iCs/>
              </w:rPr>
              <w:t>Criteria for Programme Accreditation</w:t>
            </w:r>
            <w:r w:rsidRPr="008708E6">
              <w:rPr>
                <w:rFonts w:asciiTheme="majorBidi" w:hAnsiTheme="majorBidi" w:cstheme="majorBidi"/>
              </w:rPr>
              <w:t>, particularly criteri</w:t>
            </w:r>
            <w:r>
              <w:rPr>
                <w:rFonts w:asciiTheme="majorBidi" w:hAnsiTheme="majorBidi" w:cstheme="majorBidi"/>
              </w:rPr>
              <w:t>on 5.</w:t>
            </w:r>
          </w:p>
          <w:p w14:paraId="48399643" w14:textId="77777777" w:rsidR="00EC2778" w:rsidRDefault="00D1217A" w:rsidP="009C07AB">
            <w:pPr>
              <w:pStyle w:val="ListParagraph"/>
              <w:numPr>
                <w:ilvl w:val="0"/>
                <w:numId w:val="10"/>
              </w:numPr>
              <w:spacing w:line="276" w:lineRule="auto"/>
              <w:rPr>
                <w:rFonts w:asciiTheme="majorBidi" w:hAnsiTheme="majorBidi" w:cstheme="majorBidi"/>
                <w:szCs w:val="20"/>
              </w:rPr>
            </w:pPr>
            <w:r>
              <w:rPr>
                <w:rFonts w:asciiTheme="majorBidi" w:hAnsiTheme="majorBidi" w:cstheme="majorBidi"/>
                <w:szCs w:val="20"/>
              </w:rPr>
              <w:t>Describe</w:t>
            </w:r>
            <w:r w:rsidRPr="008708E6">
              <w:rPr>
                <w:rFonts w:asciiTheme="majorBidi" w:hAnsiTheme="majorBidi" w:cstheme="majorBidi"/>
                <w:szCs w:val="20"/>
              </w:rPr>
              <w:t xml:space="preserve"> </w:t>
            </w:r>
            <w:r>
              <w:rPr>
                <w:rFonts w:asciiTheme="majorBidi" w:hAnsiTheme="majorBidi" w:cstheme="majorBidi"/>
                <w:szCs w:val="20"/>
              </w:rPr>
              <w:t xml:space="preserve">the </w:t>
            </w:r>
            <w:r w:rsidRPr="008708E6">
              <w:rPr>
                <w:rFonts w:asciiTheme="majorBidi" w:hAnsiTheme="majorBidi" w:cstheme="majorBidi"/>
                <w:szCs w:val="20"/>
              </w:rPr>
              <w:t xml:space="preserve">range of relevant student support services </w:t>
            </w:r>
            <w:r>
              <w:rPr>
                <w:rFonts w:asciiTheme="majorBidi" w:hAnsiTheme="majorBidi" w:cstheme="majorBidi"/>
                <w:szCs w:val="20"/>
              </w:rPr>
              <w:t>that is</w:t>
            </w:r>
            <w:r w:rsidRPr="008708E6">
              <w:rPr>
                <w:rFonts w:asciiTheme="majorBidi" w:hAnsiTheme="majorBidi" w:cstheme="majorBidi"/>
                <w:szCs w:val="20"/>
              </w:rPr>
              <w:t xml:space="preserve"> provided</w:t>
            </w:r>
            <w:r>
              <w:rPr>
                <w:rFonts w:asciiTheme="majorBidi" w:hAnsiTheme="majorBidi" w:cstheme="majorBidi"/>
                <w:szCs w:val="20"/>
              </w:rPr>
              <w:t xml:space="preserve"> and </w:t>
            </w:r>
            <w:r>
              <w:rPr>
                <w:rFonts w:asciiTheme="majorBidi" w:hAnsiTheme="majorBidi" w:cstheme="majorBidi"/>
                <w:szCs w:val="20"/>
              </w:rPr>
              <w:lastRenderedPageBreak/>
              <w:t xml:space="preserve">explain how such support is aligned </w:t>
            </w:r>
            <w:proofErr w:type="gramStart"/>
            <w:r>
              <w:rPr>
                <w:rFonts w:asciiTheme="majorBidi" w:hAnsiTheme="majorBidi" w:cstheme="majorBidi"/>
                <w:szCs w:val="20"/>
              </w:rPr>
              <w:t>with  t</w:t>
            </w:r>
            <w:r w:rsidR="00120482" w:rsidRPr="008708E6">
              <w:rPr>
                <w:rFonts w:asciiTheme="majorBidi" w:hAnsiTheme="majorBidi" w:cstheme="majorBidi"/>
                <w:szCs w:val="20"/>
              </w:rPr>
              <w:t>he</w:t>
            </w:r>
            <w:proofErr w:type="gramEnd"/>
            <w:r w:rsidR="00120482" w:rsidRPr="008708E6">
              <w:rPr>
                <w:rFonts w:asciiTheme="majorBidi" w:hAnsiTheme="majorBidi" w:cstheme="majorBidi"/>
                <w:szCs w:val="20"/>
              </w:rPr>
              <w:t xml:space="preserve"> diversity of student needs. This would include inter alia academic, psycho-</w:t>
            </w:r>
            <w:proofErr w:type="gramStart"/>
            <w:r w:rsidR="00120482" w:rsidRPr="008708E6">
              <w:rPr>
                <w:rFonts w:asciiTheme="majorBidi" w:hAnsiTheme="majorBidi" w:cstheme="majorBidi"/>
                <w:szCs w:val="20"/>
              </w:rPr>
              <w:t>social</w:t>
            </w:r>
            <w:proofErr w:type="gramEnd"/>
            <w:r w:rsidR="00120482" w:rsidRPr="008708E6">
              <w:rPr>
                <w:rFonts w:asciiTheme="majorBidi" w:hAnsiTheme="majorBidi" w:cstheme="majorBidi"/>
                <w:szCs w:val="20"/>
              </w:rPr>
              <w:t xml:space="preserve"> and financial support appropriate for envisaged or identified needs. </w:t>
            </w:r>
          </w:p>
          <w:p w14:paraId="43EF9326" w14:textId="2C049E4C" w:rsidR="00120482" w:rsidRPr="008708E6" w:rsidRDefault="00120482" w:rsidP="009C07AB">
            <w:pPr>
              <w:pStyle w:val="ListParagraph"/>
              <w:numPr>
                <w:ilvl w:val="0"/>
                <w:numId w:val="10"/>
              </w:numPr>
              <w:spacing w:line="276" w:lineRule="auto"/>
              <w:rPr>
                <w:rFonts w:asciiTheme="majorBidi" w:hAnsiTheme="majorBidi" w:cstheme="majorBidi"/>
                <w:szCs w:val="20"/>
              </w:rPr>
            </w:pPr>
            <w:r w:rsidRPr="008708E6">
              <w:rPr>
                <w:rFonts w:asciiTheme="majorBidi" w:hAnsiTheme="majorBidi" w:cstheme="majorBidi"/>
                <w:szCs w:val="20"/>
              </w:rPr>
              <w:t>Alignment between the needs and nature of the student support offered should be illustrated</w:t>
            </w:r>
            <w:r>
              <w:rPr>
                <w:rFonts w:asciiTheme="majorBidi" w:hAnsiTheme="majorBidi" w:cstheme="majorBidi"/>
                <w:szCs w:val="20"/>
              </w:rPr>
              <w:t>.</w:t>
            </w:r>
          </w:p>
          <w:p w14:paraId="2D18CE23" w14:textId="5C800D72" w:rsidR="00120482" w:rsidRPr="005C19C0" w:rsidRDefault="00120482" w:rsidP="005C19C0">
            <w:pPr>
              <w:spacing w:line="276" w:lineRule="auto"/>
              <w:rPr>
                <w:rFonts w:asciiTheme="majorBidi" w:hAnsiTheme="majorBidi" w:cstheme="majorBidi"/>
              </w:rPr>
            </w:pPr>
          </w:p>
        </w:tc>
      </w:tr>
      <w:tr w:rsidR="005C19C0" w14:paraId="68481F2B" w14:textId="77777777" w:rsidTr="00DD3D35">
        <w:tc>
          <w:tcPr>
            <w:tcW w:w="4675" w:type="dxa"/>
            <w:tcBorders>
              <w:top w:val="nil"/>
              <w:left w:val="nil"/>
              <w:bottom w:val="nil"/>
              <w:right w:val="nil"/>
            </w:tcBorders>
          </w:tcPr>
          <w:p w14:paraId="33E0A0B8" w14:textId="77777777" w:rsidR="005C19C0" w:rsidRPr="003A4F94" w:rsidRDefault="005C19C0" w:rsidP="00DA40B8">
            <w:pPr>
              <w:spacing w:line="276" w:lineRule="auto"/>
              <w:rPr>
                <w:rFonts w:asciiTheme="majorBidi" w:hAnsiTheme="majorBidi" w:cstheme="majorBidi"/>
                <w:b/>
                <w:bCs/>
              </w:rPr>
            </w:pPr>
          </w:p>
        </w:tc>
        <w:tc>
          <w:tcPr>
            <w:tcW w:w="4675" w:type="dxa"/>
            <w:tcBorders>
              <w:top w:val="nil"/>
              <w:left w:val="nil"/>
              <w:bottom w:val="nil"/>
              <w:right w:val="nil"/>
            </w:tcBorders>
          </w:tcPr>
          <w:p w14:paraId="4B827ED2" w14:textId="77777777" w:rsidR="005C19C0" w:rsidRPr="005C19C0" w:rsidRDefault="005C19C0" w:rsidP="005C19C0">
            <w:pPr>
              <w:spacing w:line="276" w:lineRule="auto"/>
              <w:rPr>
                <w:rFonts w:asciiTheme="majorBidi" w:hAnsiTheme="majorBidi" w:cstheme="majorBidi"/>
              </w:rPr>
            </w:pPr>
          </w:p>
        </w:tc>
      </w:tr>
      <w:tr w:rsidR="007423A2" w14:paraId="3AAD0097" w14:textId="77777777" w:rsidTr="00A323A0">
        <w:tc>
          <w:tcPr>
            <w:tcW w:w="4675" w:type="dxa"/>
            <w:tcBorders>
              <w:top w:val="nil"/>
              <w:left w:val="nil"/>
              <w:bottom w:val="nil"/>
              <w:right w:val="nil"/>
            </w:tcBorders>
          </w:tcPr>
          <w:p w14:paraId="19F44109" w14:textId="5218B5A7" w:rsidR="007423A2" w:rsidRDefault="003A4F94" w:rsidP="00DA40B8">
            <w:pPr>
              <w:spacing w:line="276" w:lineRule="auto"/>
              <w:rPr>
                <w:rFonts w:asciiTheme="majorBidi" w:hAnsiTheme="majorBidi" w:cstheme="majorBidi"/>
                <w:b/>
                <w:bCs/>
              </w:rPr>
            </w:pPr>
            <w:r w:rsidRPr="003A4F94">
              <w:rPr>
                <w:rFonts w:asciiTheme="majorBidi" w:hAnsiTheme="majorBidi" w:cstheme="majorBidi"/>
                <w:b/>
                <w:bCs/>
              </w:rPr>
              <w:t>1.</w:t>
            </w:r>
            <w:r w:rsidR="005C19C0">
              <w:rPr>
                <w:rFonts w:asciiTheme="majorBidi" w:hAnsiTheme="majorBidi" w:cstheme="majorBidi"/>
                <w:b/>
                <w:bCs/>
              </w:rPr>
              <w:t>7</w:t>
            </w:r>
            <w:r w:rsidR="000B7867">
              <w:rPr>
                <w:rFonts w:asciiTheme="majorBidi" w:hAnsiTheme="majorBidi" w:cstheme="majorBidi"/>
                <w:b/>
                <w:bCs/>
              </w:rPr>
              <w:t xml:space="preserve"> </w:t>
            </w:r>
            <w:r w:rsidRPr="003A4F94">
              <w:rPr>
                <w:rFonts w:asciiTheme="majorBidi" w:hAnsiTheme="majorBidi" w:cstheme="majorBidi"/>
                <w:b/>
                <w:bCs/>
              </w:rPr>
              <w:t xml:space="preserve">Taking the mode of </w:t>
            </w:r>
            <w:r w:rsidR="00DA13F8">
              <w:rPr>
                <w:rFonts w:asciiTheme="majorBidi" w:hAnsiTheme="majorBidi" w:cstheme="majorBidi"/>
                <w:b/>
                <w:bCs/>
              </w:rPr>
              <w:t>provision</w:t>
            </w:r>
            <w:r w:rsidRPr="003A4F94">
              <w:rPr>
                <w:rFonts w:asciiTheme="majorBidi" w:hAnsiTheme="majorBidi" w:cstheme="majorBidi"/>
                <w:b/>
                <w:bCs/>
              </w:rPr>
              <w:t xml:space="preserve"> into account, describe the arrangements for students to access appropriate learning resources.</w:t>
            </w:r>
          </w:p>
        </w:tc>
        <w:tc>
          <w:tcPr>
            <w:tcW w:w="4675" w:type="dxa"/>
            <w:tcBorders>
              <w:top w:val="nil"/>
              <w:left w:val="nil"/>
              <w:bottom w:val="nil"/>
              <w:right w:val="nil"/>
            </w:tcBorders>
          </w:tcPr>
          <w:p w14:paraId="128E72A8" w14:textId="1B96DFD1" w:rsidR="007423A2" w:rsidRPr="00AB36BA" w:rsidRDefault="0034198E" w:rsidP="00AB36BA">
            <w:pPr>
              <w:spacing w:line="276" w:lineRule="auto"/>
              <w:rPr>
                <w:rFonts w:asciiTheme="majorBidi" w:hAnsiTheme="majorBidi" w:cstheme="majorBidi"/>
              </w:rPr>
            </w:pPr>
            <w:r>
              <w:rPr>
                <w:rFonts w:asciiTheme="majorBidi" w:hAnsiTheme="majorBidi" w:cstheme="majorBidi"/>
                <w:szCs w:val="22"/>
              </w:rPr>
              <w:t>Access to learning resources</w:t>
            </w:r>
            <w:r w:rsidR="009504BE" w:rsidRPr="00AB36BA">
              <w:rPr>
                <w:rFonts w:asciiTheme="majorBidi" w:hAnsiTheme="majorBidi" w:cstheme="majorBidi"/>
                <w:szCs w:val="22"/>
              </w:rPr>
              <w:t xml:space="preserve"> should be explained in </w:t>
            </w:r>
            <w:r>
              <w:rPr>
                <w:rFonts w:asciiTheme="majorBidi" w:hAnsiTheme="majorBidi" w:cstheme="majorBidi"/>
                <w:szCs w:val="22"/>
              </w:rPr>
              <w:t>relation to</w:t>
            </w:r>
            <w:r w:rsidR="009504BE" w:rsidRPr="00AB36BA">
              <w:rPr>
                <w:rFonts w:asciiTheme="majorBidi" w:hAnsiTheme="majorBidi" w:cstheme="majorBidi"/>
                <w:szCs w:val="22"/>
              </w:rPr>
              <w:t xml:space="preserve"> the mode of provisioning, </w:t>
            </w:r>
            <w:proofErr w:type="gramStart"/>
            <w:r w:rsidR="009504BE" w:rsidRPr="00AB36BA">
              <w:rPr>
                <w:rFonts w:asciiTheme="majorBidi" w:hAnsiTheme="majorBidi" w:cstheme="majorBidi"/>
                <w:szCs w:val="22"/>
              </w:rPr>
              <w:t>i.e.</w:t>
            </w:r>
            <w:proofErr w:type="gramEnd"/>
            <w:r w:rsidR="009504BE" w:rsidRPr="00AB36BA">
              <w:rPr>
                <w:rFonts w:asciiTheme="majorBidi" w:hAnsiTheme="majorBidi" w:cstheme="majorBidi"/>
                <w:szCs w:val="22"/>
              </w:rPr>
              <w:t xml:space="preserve"> contact/</w:t>
            </w:r>
            <w:r w:rsidR="000330E3">
              <w:rPr>
                <w:rFonts w:asciiTheme="majorBidi" w:hAnsiTheme="majorBidi" w:cstheme="majorBidi"/>
                <w:szCs w:val="22"/>
              </w:rPr>
              <w:t>hybrid</w:t>
            </w:r>
            <w:r w:rsidR="009504BE" w:rsidRPr="00AB36BA">
              <w:rPr>
                <w:rFonts w:asciiTheme="majorBidi" w:hAnsiTheme="majorBidi" w:cstheme="majorBidi"/>
                <w:szCs w:val="22"/>
              </w:rPr>
              <w:t xml:space="preserve"> or distance/online learning.</w:t>
            </w:r>
          </w:p>
          <w:p w14:paraId="76AD64C9" w14:textId="77777777" w:rsidR="009224D3" w:rsidRDefault="009224D3" w:rsidP="009224D3">
            <w:pPr>
              <w:spacing w:line="276" w:lineRule="auto"/>
              <w:rPr>
                <w:rFonts w:asciiTheme="majorBidi" w:hAnsiTheme="majorBidi" w:cstheme="majorBidi"/>
              </w:rPr>
            </w:pPr>
          </w:p>
          <w:p w14:paraId="004BD6EE" w14:textId="7BBC0605" w:rsidR="009504BE" w:rsidRPr="00AB36BA" w:rsidRDefault="009504BE" w:rsidP="00AB36BA">
            <w:pPr>
              <w:spacing w:line="276" w:lineRule="auto"/>
              <w:rPr>
                <w:rFonts w:asciiTheme="majorBidi" w:hAnsiTheme="majorBidi" w:cstheme="majorBidi"/>
              </w:rPr>
            </w:pPr>
            <w:r w:rsidRPr="00AB36BA">
              <w:rPr>
                <w:rFonts w:asciiTheme="majorBidi" w:hAnsiTheme="majorBidi" w:cstheme="majorBidi"/>
                <w:szCs w:val="22"/>
              </w:rPr>
              <w:t xml:space="preserve">Refer to the </w:t>
            </w:r>
            <w:bookmarkStart w:id="19" w:name="_Hlk48576314"/>
            <w:r w:rsidR="007D3827" w:rsidRPr="00AB36BA">
              <w:rPr>
                <w:rFonts w:asciiTheme="majorBidi" w:hAnsiTheme="majorBidi" w:cstheme="majorBidi"/>
                <w:i/>
                <w:iCs/>
                <w:szCs w:val="22"/>
              </w:rPr>
              <w:t>Criteria for Programme Accreditation</w:t>
            </w:r>
            <w:r w:rsidRPr="00AB36BA">
              <w:rPr>
                <w:rFonts w:asciiTheme="majorBidi" w:hAnsiTheme="majorBidi" w:cstheme="majorBidi"/>
                <w:szCs w:val="22"/>
              </w:rPr>
              <w:t xml:space="preserve">, particularly criterion </w:t>
            </w:r>
            <w:bookmarkEnd w:id="19"/>
            <w:r w:rsidRPr="00AB36BA">
              <w:rPr>
                <w:rFonts w:asciiTheme="majorBidi" w:hAnsiTheme="majorBidi" w:cstheme="majorBidi"/>
                <w:szCs w:val="22"/>
              </w:rPr>
              <w:t>7.</w:t>
            </w:r>
          </w:p>
          <w:p w14:paraId="4A6FB62F" w14:textId="14C2628F" w:rsidR="00DD3D35" w:rsidRDefault="00DD3D35" w:rsidP="00DA40B8">
            <w:pPr>
              <w:spacing w:line="276" w:lineRule="auto"/>
              <w:rPr>
                <w:rFonts w:asciiTheme="majorBidi" w:hAnsiTheme="majorBidi" w:cstheme="majorBidi"/>
              </w:rPr>
            </w:pPr>
          </w:p>
        </w:tc>
      </w:tr>
      <w:tr w:rsidR="007423A2" w14:paraId="3AB988D4" w14:textId="77777777" w:rsidTr="00A323A0">
        <w:tc>
          <w:tcPr>
            <w:tcW w:w="4675" w:type="dxa"/>
            <w:tcBorders>
              <w:top w:val="nil"/>
              <w:left w:val="nil"/>
              <w:bottom w:val="nil"/>
              <w:right w:val="nil"/>
            </w:tcBorders>
          </w:tcPr>
          <w:p w14:paraId="05646457" w14:textId="543854C3" w:rsidR="007423A2" w:rsidRDefault="00714AB2" w:rsidP="00DA40B8">
            <w:pPr>
              <w:spacing w:line="276" w:lineRule="auto"/>
              <w:rPr>
                <w:rFonts w:asciiTheme="majorBidi" w:hAnsiTheme="majorBidi" w:cstheme="majorBidi"/>
                <w:b/>
                <w:bCs/>
              </w:rPr>
            </w:pPr>
            <w:r>
              <w:rPr>
                <w:rFonts w:asciiTheme="majorBidi" w:hAnsiTheme="majorBidi" w:cstheme="majorBidi"/>
                <w:b/>
                <w:bCs/>
              </w:rPr>
              <w:t>1.</w:t>
            </w:r>
            <w:r w:rsidR="005C19C0">
              <w:rPr>
                <w:rFonts w:asciiTheme="majorBidi" w:hAnsiTheme="majorBidi" w:cstheme="majorBidi"/>
                <w:b/>
                <w:bCs/>
              </w:rPr>
              <w:t>8</w:t>
            </w:r>
            <w:r>
              <w:rPr>
                <w:rFonts w:asciiTheme="majorBidi" w:hAnsiTheme="majorBidi" w:cstheme="majorBidi"/>
                <w:b/>
                <w:bCs/>
              </w:rPr>
              <w:t xml:space="preserve"> </w:t>
            </w:r>
            <w:r w:rsidRPr="00714AB2">
              <w:rPr>
                <w:rFonts w:asciiTheme="majorBidi" w:hAnsiTheme="majorBidi" w:cstheme="majorBidi"/>
                <w:b/>
                <w:bCs/>
              </w:rPr>
              <w:t>Explain how the programme and its delivery will be continuously updated and improved.</w:t>
            </w:r>
          </w:p>
        </w:tc>
        <w:tc>
          <w:tcPr>
            <w:tcW w:w="4675" w:type="dxa"/>
            <w:tcBorders>
              <w:top w:val="nil"/>
              <w:left w:val="nil"/>
              <w:bottom w:val="nil"/>
              <w:right w:val="nil"/>
            </w:tcBorders>
          </w:tcPr>
          <w:p w14:paraId="764401B0" w14:textId="689243E4" w:rsidR="007423A2" w:rsidRDefault="002E4D9F" w:rsidP="009C07AB">
            <w:pPr>
              <w:pStyle w:val="ListParagraph"/>
              <w:numPr>
                <w:ilvl w:val="0"/>
                <w:numId w:val="10"/>
              </w:numPr>
              <w:spacing w:line="276" w:lineRule="auto"/>
              <w:rPr>
                <w:rFonts w:asciiTheme="majorBidi" w:hAnsiTheme="majorBidi" w:cstheme="majorBidi"/>
                <w:szCs w:val="20"/>
              </w:rPr>
            </w:pPr>
            <w:r w:rsidRPr="00EC2778">
              <w:rPr>
                <w:rFonts w:asciiTheme="majorBidi" w:hAnsiTheme="majorBidi" w:cstheme="majorBidi"/>
                <w:szCs w:val="20"/>
              </w:rPr>
              <w:t xml:space="preserve">The institutional </w:t>
            </w:r>
            <w:r w:rsidR="00057DDB" w:rsidRPr="00EC2778">
              <w:rPr>
                <w:rFonts w:asciiTheme="majorBidi" w:hAnsiTheme="majorBidi" w:cstheme="majorBidi"/>
                <w:szCs w:val="20"/>
              </w:rPr>
              <w:t>QA</w:t>
            </w:r>
            <w:r w:rsidRPr="00EC2778">
              <w:rPr>
                <w:rFonts w:asciiTheme="majorBidi" w:hAnsiTheme="majorBidi" w:cstheme="majorBidi"/>
                <w:szCs w:val="20"/>
              </w:rPr>
              <w:t xml:space="preserve"> system should be described in relation to quality assurance of learning and teaching in this programme.</w:t>
            </w:r>
          </w:p>
          <w:p w14:paraId="5C09460A" w14:textId="77777777" w:rsidR="00D37C4F" w:rsidRDefault="0051470A" w:rsidP="009C07AB">
            <w:pPr>
              <w:pStyle w:val="ListParagraph"/>
              <w:numPr>
                <w:ilvl w:val="0"/>
                <w:numId w:val="10"/>
              </w:numPr>
              <w:spacing w:line="276" w:lineRule="auto"/>
              <w:rPr>
                <w:rFonts w:asciiTheme="majorBidi" w:hAnsiTheme="majorBidi" w:cstheme="majorBidi"/>
                <w:szCs w:val="20"/>
              </w:rPr>
            </w:pPr>
            <w:r w:rsidRPr="00EC2778">
              <w:rPr>
                <w:rFonts w:asciiTheme="majorBidi" w:hAnsiTheme="majorBidi" w:cstheme="majorBidi"/>
                <w:szCs w:val="20"/>
              </w:rPr>
              <w:t>Explain how t</w:t>
            </w:r>
            <w:r w:rsidR="0055066A" w:rsidRPr="00EC2778">
              <w:rPr>
                <w:rFonts w:asciiTheme="majorBidi" w:hAnsiTheme="majorBidi" w:cstheme="majorBidi"/>
                <w:szCs w:val="20"/>
              </w:rPr>
              <w:t xml:space="preserve">he effectiveness of learning </w:t>
            </w:r>
            <w:r w:rsidR="00057DDB" w:rsidRPr="00EC2778">
              <w:rPr>
                <w:rFonts w:asciiTheme="majorBidi" w:hAnsiTheme="majorBidi" w:cstheme="majorBidi"/>
                <w:szCs w:val="20"/>
              </w:rPr>
              <w:t xml:space="preserve">and teaching </w:t>
            </w:r>
            <w:r w:rsidR="0055066A" w:rsidRPr="00EC2778">
              <w:rPr>
                <w:rFonts w:asciiTheme="majorBidi" w:hAnsiTheme="majorBidi" w:cstheme="majorBidi"/>
                <w:szCs w:val="20"/>
              </w:rPr>
              <w:t xml:space="preserve">interactions is monitored and </w:t>
            </w:r>
            <w:r w:rsidRPr="00EC2778">
              <w:rPr>
                <w:rFonts w:asciiTheme="majorBidi" w:hAnsiTheme="majorBidi" w:cstheme="majorBidi"/>
                <w:szCs w:val="20"/>
              </w:rPr>
              <w:t xml:space="preserve">how </w:t>
            </w:r>
            <w:r w:rsidR="0055066A" w:rsidRPr="00EC2778">
              <w:rPr>
                <w:rFonts w:asciiTheme="majorBidi" w:hAnsiTheme="majorBidi" w:cstheme="majorBidi"/>
                <w:szCs w:val="20"/>
              </w:rPr>
              <w:t>the results are used for improvement.</w:t>
            </w:r>
            <w:r w:rsidR="00F054A7" w:rsidRPr="00EC2778">
              <w:rPr>
                <w:rFonts w:asciiTheme="majorBidi" w:hAnsiTheme="majorBidi" w:cstheme="majorBidi"/>
                <w:szCs w:val="20"/>
              </w:rPr>
              <w:t xml:space="preserve"> </w:t>
            </w:r>
            <w:r w:rsidRPr="00EC2778">
              <w:rPr>
                <w:rFonts w:asciiTheme="majorBidi" w:hAnsiTheme="majorBidi" w:cstheme="majorBidi"/>
                <w:szCs w:val="20"/>
              </w:rPr>
              <w:t xml:space="preserve"> </w:t>
            </w:r>
          </w:p>
          <w:p w14:paraId="5D0ABA80" w14:textId="6890426B" w:rsidR="0055066A" w:rsidRPr="00EC2778" w:rsidRDefault="00D37C4F" w:rsidP="009C07AB">
            <w:pPr>
              <w:pStyle w:val="ListParagraph"/>
              <w:numPr>
                <w:ilvl w:val="0"/>
                <w:numId w:val="10"/>
              </w:numPr>
              <w:spacing w:line="276" w:lineRule="auto"/>
              <w:rPr>
                <w:rFonts w:asciiTheme="majorBidi" w:hAnsiTheme="majorBidi" w:cstheme="majorBidi"/>
                <w:szCs w:val="20"/>
              </w:rPr>
            </w:pPr>
            <w:r>
              <w:rPr>
                <w:rFonts w:asciiTheme="majorBidi" w:hAnsiTheme="majorBidi" w:cstheme="majorBidi"/>
                <w:szCs w:val="20"/>
              </w:rPr>
              <w:t>E</w:t>
            </w:r>
            <w:r w:rsidR="0051470A" w:rsidRPr="00EC2778">
              <w:rPr>
                <w:rFonts w:asciiTheme="majorBidi" w:hAnsiTheme="majorBidi" w:cstheme="majorBidi"/>
                <w:szCs w:val="20"/>
              </w:rPr>
              <w:t>laborate on a</w:t>
            </w:r>
            <w:r w:rsidR="00F054A7" w:rsidRPr="00EC2778">
              <w:rPr>
                <w:rFonts w:asciiTheme="majorBidi" w:hAnsiTheme="majorBidi" w:cstheme="majorBidi"/>
                <w:szCs w:val="20"/>
              </w:rPr>
              <w:t xml:space="preserve">ssessment </w:t>
            </w:r>
            <w:r w:rsidR="0051470A" w:rsidRPr="00EC2778">
              <w:rPr>
                <w:rFonts w:asciiTheme="majorBidi" w:hAnsiTheme="majorBidi" w:cstheme="majorBidi"/>
                <w:szCs w:val="20"/>
              </w:rPr>
              <w:t>a</w:t>
            </w:r>
            <w:r w:rsidR="00F054A7" w:rsidRPr="00EC2778">
              <w:rPr>
                <w:rFonts w:asciiTheme="majorBidi" w:hAnsiTheme="majorBidi" w:cstheme="majorBidi"/>
                <w:szCs w:val="20"/>
              </w:rPr>
              <w:t xml:space="preserve">s an integral part of learning and teaching </w:t>
            </w:r>
            <w:r w:rsidR="0051470A" w:rsidRPr="00EC2778">
              <w:rPr>
                <w:rFonts w:asciiTheme="majorBidi" w:hAnsiTheme="majorBidi" w:cstheme="majorBidi"/>
                <w:szCs w:val="20"/>
              </w:rPr>
              <w:t>and how it</w:t>
            </w:r>
            <w:r w:rsidR="00F054A7" w:rsidRPr="00EC2778">
              <w:rPr>
                <w:rFonts w:asciiTheme="majorBidi" w:hAnsiTheme="majorBidi" w:cstheme="majorBidi"/>
                <w:szCs w:val="20"/>
              </w:rPr>
              <w:t xml:space="preserve"> is systematically and purposefully used to generate data for grading, ranking, </w:t>
            </w:r>
            <w:r w:rsidR="00EC2778" w:rsidRPr="00EC2778">
              <w:rPr>
                <w:rFonts w:asciiTheme="majorBidi" w:hAnsiTheme="majorBidi" w:cstheme="majorBidi"/>
                <w:szCs w:val="20"/>
              </w:rPr>
              <w:t>selecting,</w:t>
            </w:r>
            <w:r w:rsidR="00F054A7" w:rsidRPr="00EC2778">
              <w:rPr>
                <w:rFonts w:asciiTheme="majorBidi" w:hAnsiTheme="majorBidi" w:cstheme="majorBidi"/>
                <w:szCs w:val="20"/>
              </w:rPr>
              <w:t xml:space="preserve"> and predicting, and for providing timely feedback to inform learning and teaching and to improve the curriculum.</w:t>
            </w:r>
          </w:p>
          <w:p w14:paraId="42D21036" w14:textId="730479C9" w:rsidR="00AD75DF" w:rsidRDefault="00AD75DF" w:rsidP="00DA40B8">
            <w:pPr>
              <w:spacing w:line="276" w:lineRule="auto"/>
              <w:rPr>
                <w:rFonts w:asciiTheme="majorBidi" w:hAnsiTheme="majorBidi" w:cstheme="majorBidi"/>
              </w:rPr>
            </w:pPr>
          </w:p>
          <w:p w14:paraId="776A0E75" w14:textId="3C819425" w:rsidR="00C529E3" w:rsidRDefault="00C529E3" w:rsidP="00DA40B8">
            <w:pPr>
              <w:spacing w:line="276" w:lineRule="auto"/>
              <w:rPr>
                <w:rFonts w:asciiTheme="majorBidi" w:hAnsiTheme="majorBidi" w:cstheme="majorBidi"/>
              </w:rPr>
            </w:pPr>
            <w:r w:rsidRPr="009504BE">
              <w:rPr>
                <w:rFonts w:asciiTheme="majorBidi" w:hAnsiTheme="majorBidi" w:cstheme="majorBidi"/>
              </w:rPr>
              <w:t xml:space="preserve">Refer to the </w:t>
            </w:r>
            <w:r w:rsidRPr="00D17A8A">
              <w:rPr>
                <w:rFonts w:asciiTheme="majorBidi" w:hAnsiTheme="majorBidi" w:cstheme="majorBidi"/>
                <w:i/>
                <w:iCs/>
              </w:rPr>
              <w:t>Criteria for Programme Accreditation</w:t>
            </w:r>
            <w:r w:rsidRPr="009504BE">
              <w:rPr>
                <w:rFonts w:asciiTheme="majorBidi" w:hAnsiTheme="majorBidi" w:cstheme="majorBidi"/>
              </w:rPr>
              <w:t xml:space="preserve">, particularly </w:t>
            </w:r>
            <w:r>
              <w:rPr>
                <w:rFonts w:asciiTheme="majorBidi" w:hAnsiTheme="majorBidi" w:cstheme="majorBidi"/>
              </w:rPr>
              <w:t>criterion 5.</w:t>
            </w:r>
          </w:p>
        </w:tc>
      </w:tr>
      <w:tr w:rsidR="003A52DF" w14:paraId="1AE3C688" w14:textId="77777777" w:rsidTr="00A323A0">
        <w:tc>
          <w:tcPr>
            <w:tcW w:w="4675" w:type="dxa"/>
            <w:tcBorders>
              <w:top w:val="nil"/>
              <w:left w:val="nil"/>
              <w:bottom w:val="nil"/>
              <w:right w:val="nil"/>
            </w:tcBorders>
          </w:tcPr>
          <w:p w14:paraId="7787687E" w14:textId="77777777" w:rsidR="003A52DF" w:rsidRDefault="003A52DF" w:rsidP="00DA40B8">
            <w:pPr>
              <w:spacing w:line="276" w:lineRule="auto"/>
              <w:rPr>
                <w:rFonts w:asciiTheme="majorBidi" w:hAnsiTheme="majorBidi" w:cstheme="majorBidi"/>
                <w:b/>
                <w:bCs/>
              </w:rPr>
            </w:pPr>
          </w:p>
        </w:tc>
        <w:tc>
          <w:tcPr>
            <w:tcW w:w="4675" w:type="dxa"/>
            <w:tcBorders>
              <w:top w:val="nil"/>
              <w:left w:val="nil"/>
              <w:bottom w:val="nil"/>
              <w:right w:val="nil"/>
            </w:tcBorders>
          </w:tcPr>
          <w:p w14:paraId="20C0AE19" w14:textId="77777777" w:rsidR="003A52DF" w:rsidRPr="002E4D9F" w:rsidRDefault="003A52DF" w:rsidP="00DA40B8">
            <w:pPr>
              <w:spacing w:line="276" w:lineRule="auto"/>
              <w:rPr>
                <w:rFonts w:asciiTheme="majorBidi" w:hAnsiTheme="majorBidi" w:cstheme="majorBidi"/>
              </w:rPr>
            </w:pPr>
          </w:p>
        </w:tc>
      </w:tr>
      <w:tr w:rsidR="003A52DF" w14:paraId="71E28FF7" w14:textId="77777777" w:rsidTr="00A323A0">
        <w:tc>
          <w:tcPr>
            <w:tcW w:w="4675" w:type="dxa"/>
            <w:tcBorders>
              <w:top w:val="nil"/>
              <w:left w:val="nil"/>
              <w:bottom w:val="nil"/>
              <w:right w:val="nil"/>
            </w:tcBorders>
          </w:tcPr>
          <w:p w14:paraId="01698F81" w14:textId="1DE72CFC" w:rsidR="003A52DF" w:rsidRDefault="003A52DF" w:rsidP="00DA40B8">
            <w:pPr>
              <w:spacing w:line="276" w:lineRule="auto"/>
              <w:rPr>
                <w:rFonts w:asciiTheme="majorBidi" w:hAnsiTheme="majorBidi" w:cstheme="majorBidi"/>
                <w:b/>
                <w:bCs/>
              </w:rPr>
            </w:pPr>
            <w:r>
              <w:rPr>
                <w:rFonts w:asciiTheme="majorBidi" w:hAnsiTheme="majorBidi" w:cstheme="majorBidi"/>
                <w:b/>
                <w:bCs/>
                <w:lang w:val="en-GB"/>
              </w:rPr>
              <w:lastRenderedPageBreak/>
              <w:t xml:space="preserve">1.8 </w:t>
            </w:r>
            <w:r w:rsidRPr="003A52DF">
              <w:rPr>
                <w:rFonts w:asciiTheme="majorBidi" w:hAnsiTheme="majorBidi" w:cstheme="majorBidi"/>
                <w:b/>
                <w:bCs/>
                <w:lang w:val="en-GB"/>
              </w:rPr>
              <w:t>Indicate whether current suitable and sufficient library resources exist which complement the curriculum and support appropriate professional and scholarly activities of students and staff members involved in the programme / qualification</w:t>
            </w:r>
          </w:p>
        </w:tc>
        <w:tc>
          <w:tcPr>
            <w:tcW w:w="4675" w:type="dxa"/>
            <w:tcBorders>
              <w:top w:val="nil"/>
              <w:left w:val="nil"/>
              <w:bottom w:val="nil"/>
              <w:right w:val="nil"/>
            </w:tcBorders>
          </w:tcPr>
          <w:p w14:paraId="698F076D" w14:textId="67E085B1" w:rsidR="000330E3" w:rsidRDefault="000330E3" w:rsidP="009C07AB">
            <w:pPr>
              <w:pStyle w:val="ListParagraph"/>
              <w:numPr>
                <w:ilvl w:val="0"/>
                <w:numId w:val="22"/>
              </w:numPr>
              <w:spacing w:line="276" w:lineRule="auto"/>
              <w:rPr>
                <w:rFonts w:asciiTheme="majorBidi" w:hAnsiTheme="majorBidi" w:cstheme="majorBidi"/>
                <w:szCs w:val="20"/>
                <w:lang w:val="en-US"/>
              </w:rPr>
            </w:pPr>
            <w:r w:rsidRPr="00D37C4F">
              <w:rPr>
                <w:rFonts w:asciiTheme="majorBidi" w:hAnsiTheme="majorBidi" w:cstheme="majorBidi"/>
                <w:szCs w:val="20"/>
                <w:lang w:val="en-US"/>
              </w:rPr>
              <w:t xml:space="preserve">Describe the provision of library resources and how staff and students can access these resources. </w:t>
            </w:r>
          </w:p>
          <w:p w14:paraId="2B75CBAA" w14:textId="233B7B3E" w:rsidR="00D37C4F" w:rsidRDefault="00D37C4F" w:rsidP="009C07AB">
            <w:pPr>
              <w:pStyle w:val="ListParagraph"/>
              <w:numPr>
                <w:ilvl w:val="0"/>
                <w:numId w:val="22"/>
              </w:numPr>
              <w:spacing w:line="276" w:lineRule="auto"/>
              <w:rPr>
                <w:rFonts w:asciiTheme="majorBidi" w:hAnsiTheme="majorBidi" w:cstheme="majorBidi"/>
                <w:szCs w:val="20"/>
                <w:lang w:val="en-US"/>
              </w:rPr>
            </w:pPr>
            <w:r>
              <w:rPr>
                <w:rFonts w:asciiTheme="majorBidi" w:hAnsiTheme="majorBidi" w:cstheme="majorBidi"/>
                <w:lang w:val="en-US"/>
              </w:rPr>
              <w:t>It is critical for the institution to provide detailed information of electronic databases,</w:t>
            </w:r>
            <w:r w:rsidRPr="003A52DF">
              <w:rPr>
                <w:rFonts w:asciiTheme="majorBidi" w:hAnsiTheme="majorBidi" w:cstheme="majorBidi"/>
                <w:lang w:val="en-US"/>
              </w:rPr>
              <w:t xml:space="preserve"> contractual agreements, subscriptions</w:t>
            </w:r>
            <w:r>
              <w:rPr>
                <w:rFonts w:asciiTheme="majorBidi" w:hAnsiTheme="majorBidi" w:cstheme="majorBidi"/>
                <w:lang w:val="en-US"/>
              </w:rPr>
              <w:t>, etc</w:t>
            </w:r>
            <w:r w:rsidRPr="003A52DF">
              <w:rPr>
                <w:rFonts w:asciiTheme="majorBidi" w:hAnsiTheme="majorBidi" w:cstheme="majorBidi"/>
                <w:lang w:val="en-US"/>
              </w:rPr>
              <w:t>.</w:t>
            </w:r>
            <w:r>
              <w:rPr>
                <w:rFonts w:asciiTheme="majorBidi" w:hAnsiTheme="majorBidi" w:cstheme="majorBidi"/>
                <w:lang w:val="en-US"/>
              </w:rPr>
              <w:t xml:space="preserve"> in relation to library resources. </w:t>
            </w:r>
          </w:p>
          <w:p w14:paraId="49B2F80B" w14:textId="77777777" w:rsidR="003A52DF" w:rsidRPr="002E4D9F" w:rsidRDefault="003A52DF" w:rsidP="00DA40B8">
            <w:pPr>
              <w:spacing w:line="276" w:lineRule="auto"/>
              <w:rPr>
                <w:rFonts w:asciiTheme="majorBidi" w:hAnsiTheme="majorBidi" w:cstheme="majorBidi"/>
              </w:rPr>
            </w:pPr>
          </w:p>
        </w:tc>
      </w:tr>
    </w:tbl>
    <w:p w14:paraId="608B7419" w14:textId="26D0B998" w:rsidR="003F53D1" w:rsidRDefault="003F53D1" w:rsidP="00DA40B8">
      <w:pPr>
        <w:spacing w:line="276" w:lineRule="auto"/>
        <w:rPr>
          <w:rFonts w:asciiTheme="majorBidi" w:hAnsiTheme="majorBidi" w:cstheme="majorBidi"/>
        </w:rPr>
      </w:pPr>
    </w:p>
    <w:p w14:paraId="6ECA07D1" w14:textId="6C1CD374" w:rsidR="00FF6106" w:rsidRPr="00EB0D88" w:rsidRDefault="00EB0D88" w:rsidP="009C07AB">
      <w:pPr>
        <w:pStyle w:val="ListParagraph"/>
        <w:numPr>
          <w:ilvl w:val="0"/>
          <w:numId w:val="7"/>
        </w:numPr>
        <w:rPr>
          <w:b/>
          <w:bCs/>
          <w:color w:val="000000"/>
          <w14:textOutline w14:w="9525" w14:cap="rnd" w14:cmpd="sng" w14:algn="ctr">
            <w14:noFill/>
            <w14:prstDash w14:val="solid"/>
            <w14:bevel/>
          </w14:textOutline>
          <w14:textFill>
            <w14:solidFill>
              <w14:srgbClr w14:val="000000">
                <w14:alpha w14:val="40000"/>
              </w14:srgbClr>
            </w14:solidFill>
          </w14:textFill>
        </w:rPr>
      </w:pPr>
      <w:r>
        <w:rPr>
          <w:b/>
          <w:bCs/>
          <w:color w:val="000000"/>
          <w14:textOutline w14:w="9525" w14:cap="rnd" w14:cmpd="sng" w14:algn="ctr">
            <w14:noFill/>
            <w14:prstDash w14:val="solid"/>
            <w14:bevel/>
          </w14:textOutline>
          <w14:textFill>
            <w14:solidFill>
              <w14:srgbClr w14:val="000000">
                <w14:alpha w14:val="40000"/>
              </w14:srgbClr>
            </w14:solidFill>
          </w14:textFill>
        </w:rPr>
        <w:t>A</w:t>
      </w:r>
      <w:r w:rsidR="00FF6106" w:rsidRPr="00EB0D88">
        <w:rPr>
          <w:b/>
          <w:bCs/>
          <w:color w:val="000000"/>
          <w14:textOutline w14:w="9525" w14:cap="rnd" w14:cmpd="sng" w14:algn="ctr">
            <w14:noFill/>
            <w14:prstDash w14:val="solid"/>
            <w14:bevel/>
          </w14:textOutline>
          <w14:textFill>
            <w14:solidFill>
              <w14:srgbClr w14:val="000000">
                <w14:alpha w14:val="40000"/>
              </w14:srgbClr>
            </w14:solidFill>
          </w14:textFill>
        </w:rPr>
        <w:t xml:space="preserve">SSESSMENT STRATEGY </w:t>
      </w:r>
    </w:p>
    <w:p w14:paraId="6DA120CA" w14:textId="590E4ED5" w:rsidR="00C13CF5" w:rsidRDefault="00C13CF5" w:rsidP="00C13CF5">
      <w:pPr>
        <w:rPr>
          <w:b/>
          <w:bCs/>
          <w:color w:val="000000"/>
          <w14:textOutline w14:w="9525" w14:cap="rnd" w14:cmpd="sng" w14:algn="ctr">
            <w14:noFill/>
            <w14:prstDash w14:val="solid"/>
            <w14:bevel/>
          </w14:textOutline>
          <w14:textFill>
            <w14:solidFill>
              <w14:srgbClr w14:val="000000">
                <w14:alpha w14:val="40000"/>
              </w14:srgbClr>
            </w14:solidFill>
          </w14:textFill>
        </w:rPr>
      </w:pPr>
    </w:p>
    <w:p w14:paraId="14F31CA5" w14:textId="0994F219" w:rsidR="00C13CF5" w:rsidRPr="00AB36BA" w:rsidRDefault="00C13CF5" w:rsidP="00AB36BA">
      <w:pPr>
        <w:rPr>
          <w:b/>
          <w:bCs/>
          <w:color w:val="000000"/>
          <w14:textOutline w14:w="9525" w14:cap="rnd" w14:cmpd="sng" w14:algn="ctr">
            <w14:noFill/>
            <w14:prstDash w14:val="solid"/>
            <w14:bevel/>
          </w14:textOutline>
          <w14:textFill>
            <w14:solidFill>
              <w14:srgbClr w14:val="000000">
                <w14:alpha w14:val="40000"/>
              </w14:srgbClr>
            </w14:solidFill>
          </w14:textFill>
        </w:rPr>
      </w:pPr>
      <w:r>
        <w:rPr>
          <w:b/>
          <w:bCs/>
          <w:color w:val="000000"/>
          <w14:textOutline w14:w="9525" w14:cap="rnd" w14:cmpd="sng" w14:algn="ctr">
            <w14:noFill/>
            <w14:prstDash w14:val="solid"/>
            <w14:bevel/>
          </w14:textOutline>
          <w14:textFill>
            <w14:solidFill>
              <w14:srgbClr w14:val="000000">
                <w14:alpha w14:val="40000"/>
              </w14:srgbClr>
            </w14:solidFill>
          </w14:textFill>
        </w:rPr>
        <w:t xml:space="preserve">NOTE: </w:t>
      </w:r>
      <w:r w:rsidRPr="00C13CF5">
        <w:rPr>
          <w:b/>
          <w:bCs/>
          <w:color w:val="000000"/>
          <w14:textOutline w14:w="9525" w14:cap="rnd" w14:cmpd="sng" w14:algn="ctr">
            <w14:noFill/>
            <w14:prstDash w14:val="solid"/>
            <w14:bevel/>
          </w14:textOutline>
          <w14:textFill>
            <w14:solidFill>
              <w14:srgbClr w14:val="000000">
                <w14:alpha w14:val="40000"/>
              </w14:srgbClr>
            </w14:solidFill>
          </w14:textFill>
        </w:rPr>
        <w:t xml:space="preserve">There </w:t>
      </w:r>
      <w:r>
        <w:rPr>
          <w:b/>
          <w:bCs/>
          <w:color w:val="000000"/>
          <w14:textOutline w14:w="9525" w14:cap="rnd" w14:cmpd="sng" w14:algn="ctr">
            <w14:noFill/>
            <w14:prstDash w14:val="solid"/>
            <w14:bevel/>
          </w14:textOutline>
          <w14:textFill>
            <w14:solidFill>
              <w14:srgbClr w14:val="000000">
                <w14:alpha w14:val="40000"/>
              </w14:srgbClr>
            </w14:solidFill>
          </w14:textFill>
        </w:rPr>
        <w:t>must be</w:t>
      </w:r>
      <w:r w:rsidRPr="00C13CF5">
        <w:rPr>
          <w:b/>
          <w:bCs/>
          <w:color w:val="000000"/>
          <w14:textOutline w14:w="9525" w14:cap="rnd" w14:cmpd="sng" w14:algn="ctr">
            <w14:noFill/>
            <w14:prstDash w14:val="solid"/>
            <w14:bevel/>
          </w14:textOutline>
          <w14:textFill>
            <w14:solidFill>
              <w14:srgbClr w14:val="000000">
                <w14:alpha w14:val="40000"/>
              </w14:srgbClr>
            </w14:solidFill>
          </w14:textFill>
        </w:rPr>
        <w:t xml:space="preserve"> appropriate policies and procedures, in terms of the mode of </w:t>
      </w:r>
      <w:r w:rsidR="002E5E2E">
        <w:rPr>
          <w:b/>
          <w:bCs/>
          <w:color w:val="000000"/>
          <w14:textOutline w14:w="9525" w14:cap="rnd" w14:cmpd="sng" w14:algn="ctr">
            <w14:noFill/>
            <w14:prstDash w14:val="solid"/>
            <w14:bevel/>
          </w14:textOutline>
          <w14:textFill>
            <w14:solidFill>
              <w14:srgbClr w14:val="000000">
                <w14:alpha w14:val="40000"/>
              </w14:srgbClr>
            </w14:solidFill>
          </w14:textFill>
        </w:rPr>
        <w:t>provision</w:t>
      </w:r>
      <w:r w:rsidRPr="00C13CF5">
        <w:rPr>
          <w:b/>
          <w:bCs/>
          <w:color w:val="000000"/>
          <w14:textOutline w14:w="9525" w14:cap="rnd" w14:cmpd="sng" w14:algn="ctr">
            <w14:noFill/>
            <w14:prstDash w14:val="solid"/>
            <w14:bevel/>
          </w14:textOutline>
          <w14:textFill>
            <w14:solidFill>
              <w14:srgbClr w14:val="000000">
                <w14:alpha w14:val="40000"/>
              </w14:srgbClr>
            </w14:solidFill>
          </w14:textFill>
        </w:rPr>
        <w:t xml:space="preserve">, for internal assessment; internal and external moderation; monitoring of student progress; explicitness, validity and reliability of assessment practices; recording of assessment results; settling of disputes; the </w:t>
      </w:r>
      <w:proofErr w:type="spellStart"/>
      <w:r w:rsidRPr="00C13CF5">
        <w:rPr>
          <w:b/>
          <w:bCs/>
          <w:color w:val="000000"/>
          <w14:textOutline w14:w="9525" w14:cap="rnd" w14:cmpd="sng" w14:algn="ctr">
            <w14:noFill/>
            <w14:prstDash w14:val="solid"/>
            <w14:bevel/>
          </w14:textOutline>
          <w14:textFill>
            <w14:solidFill>
              <w14:srgbClr w14:val="000000">
                <w14:alpha w14:val="40000"/>
              </w14:srgbClr>
            </w14:solidFill>
          </w14:textFill>
        </w:rPr>
        <w:t>rigour</w:t>
      </w:r>
      <w:proofErr w:type="spellEnd"/>
      <w:r w:rsidRPr="00C13CF5">
        <w:rPr>
          <w:b/>
          <w:bCs/>
          <w:color w:val="000000"/>
          <w14:textOutline w14:w="9525" w14:cap="rnd" w14:cmpd="sng" w14:algn="ctr">
            <w14:noFill/>
            <w14:prstDash w14:val="solid"/>
            <w14:bevel/>
          </w14:textOutline>
          <w14:textFill>
            <w14:solidFill>
              <w14:srgbClr w14:val="000000">
                <w14:alpha w14:val="40000"/>
              </w14:srgbClr>
            </w14:solidFill>
          </w14:textFill>
        </w:rPr>
        <w:t xml:space="preserve"> and security of the assessment system; RPL; and for the development of staff competence in assessment.</w:t>
      </w:r>
    </w:p>
    <w:p w14:paraId="4D6D6861" w14:textId="3E734A35" w:rsidR="00FF6106" w:rsidRDefault="00FF6106" w:rsidP="00DA40B8">
      <w:pPr>
        <w:spacing w:line="276" w:lineRule="auto"/>
        <w:rPr>
          <w:rFonts w:asciiTheme="majorBidi" w:hAnsiTheme="majorBidi" w:cstheme="majorBidi"/>
        </w:rPr>
      </w:pPr>
    </w:p>
    <w:p w14:paraId="67F2B482" w14:textId="4BFFFE82" w:rsidR="003B51B9" w:rsidRDefault="003B51B9" w:rsidP="00DA40B8">
      <w:pPr>
        <w:spacing w:line="276" w:lineRule="auto"/>
        <w:rPr>
          <w:rFonts w:asciiTheme="majorBidi" w:hAnsiTheme="majorBidi" w:cstheme="majorBidi"/>
          <w:b/>
          <w:bCs/>
          <w:szCs w:val="20"/>
          <w:lang w:val="en-ZA" w:eastAsia="en-ZA"/>
        </w:rPr>
      </w:pPr>
      <w:r w:rsidRPr="00AB36BA">
        <w:rPr>
          <w:rFonts w:asciiTheme="majorBidi" w:hAnsiTheme="majorBidi" w:cstheme="majorBidi"/>
          <w:b/>
          <w:bCs/>
        </w:rPr>
        <w:t xml:space="preserve">Refer to the </w:t>
      </w:r>
      <w:r w:rsidRPr="00AB36BA">
        <w:rPr>
          <w:rFonts w:asciiTheme="majorBidi" w:hAnsiTheme="majorBidi" w:cstheme="majorBidi"/>
          <w:b/>
          <w:bCs/>
          <w:i/>
          <w:iCs/>
          <w:szCs w:val="20"/>
        </w:rPr>
        <w:t xml:space="preserve">Criteria for </w:t>
      </w:r>
      <w:proofErr w:type="spellStart"/>
      <w:r w:rsidRPr="00AB36BA">
        <w:rPr>
          <w:rFonts w:asciiTheme="majorBidi" w:hAnsiTheme="majorBidi" w:cstheme="majorBidi"/>
          <w:b/>
          <w:bCs/>
          <w:i/>
          <w:iCs/>
          <w:szCs w:val="20"/>
        </w:rPr>
        <w:t>Programme</w:t>
      </w:r>
      <w:proofErr w:type="spellEnd"/>
      <w:r w:rsidRPr="00AB36BA">
        <w:rPr>
          <w:rFonts w:asciiTheme="majorBidi" w:hAnsiTheme="majorBidi" w:cstheme="majorBidi"/>
          <w:b/>
          <w:bCs/>
          <w:i/>
          <w:iCs/>
          <w:szCs w:val="20"/>
        </w:rPr>
        <w:t xml:space="preserve"> Accreditation</w:t>
      </w:r>
      <w:r w:rsidRPr="00AB36BA">
        <w:rPr>
          <w:rFonts w:asciiTheme="majorBidi" w:hAnsiTheme="majorBidi" w:cstheme="majorBidi"/>
          <w:b/>
          <w:bCs/>
          <w:szCs w:val="20"/>
          <w:lang w:val="en-ZA" w:eastAsia="en-ZA"/>
        </w:rPr>
        <w:t>, particularly criterion 6.</w:t>
      </w:r>
    </w:p>
    <w:p w14:paraId="672C7D74" w14:textId="77777777" w:rsidR="003B51B9" w:rsidRDefault="003B51B9" w:rsidP="00DA40B8">
      <w:pPr>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FF6106" w14:paraId="3C3D9910" w14:textId="77777777" w:rsidTr="00AB36BA">
        <w:tc>
          <w:tcPr>
            <w:tcW w:w="4675" w:type="dxa"/>
            <w:tcBorders>
              <w:top w:val="nil"/>
              <w:left w:val="nil"/>
              <w:bottom w:val="nil"/>
              <w:right w:val="nil"/>
            </w:tcBorders>
          </w:tcPr>
          <w:p w14:paraId="79D13737" w14:textId="23CE03DD" w:rsidR="00FF6106" w:rsidRPr="00AB36BA" w:rsidRDefault="00B15D47" w:rsidP="00DA40B8">
            <w:pPr>
              <w:spacing w:line="276" w:lineRule="auto"/>
              <w:rPr>
                <w:rFonts w:asciiTheme="majorBidi" w:hAnsiTheme="majorBidi" w:cstheme="majorBidi"/>
                <w:b/>
                <w:bCs/>
              </w:rPr>
            </w:pPr>
            <w:r>
              <w:rPr>
                <w:rFonts w:asciiTheme="majorBidi" w:hAnsiTheme="majorBidi" w:cstheme="majorBidi"/>
                <w:b/>
                <w:bCs/>
              </w:rPr>
              <w:t xml:space="preserve">2.1 </w:t>
            </w:r>
            <w:r w:rsidR="000B634A" w:rsidRPr="000B634A">
              <w:rPr>
                <w:rFonts w:asciiTheme="majorBidi" w:hAnsiTheme="majorBidi" w:cstheme="majorBidi"/>
                <w:b/>
                <w:bCs/>
              </w:rPr>
              <w:t xml:space="preserve">Explain how the assessment strategy for the programme is aligned to the institutional assessment </w:t>
            </w:r>
            <w:r w:rsidR="009D6A8B">
              <w:rPr>
                <w:rFonts w:asciiTheme="majorBidi" w:hAnsiTheme="majorBidi" w:cstheme="majorBidi"/>
                <w:b/>
                <w:bCs/>
              </w:rPr>
              <w:t>strategy</w:t>
            </w:r>
            <w:r w:rsidR="000B634A" w:rsidRPr="000B634A">
              <w:rPr>
                <w:rFonts w:asciiTheme="majorBidi" w:hAnsiTheme="majorBidi" w:cstheme="majorBidi"/>
                <w:b/>
                <w:bCs/>
              </w:rPr>
              <w:t xml:space="preserve">, the programme outcomes and mode of </w:t>
            </w:r>
            <w:r w:rsidR="00E27D06">
              <w:rPr>
                <w:rFonts w:asciiTheme="majorBidi" w:hAnsiTheme="majorBidi" w:cstheme="majorBidi"/>
                <w:b/>
                <w:bCs/>
              </w:rPr>
              <w:t>provisioning</w:t>
            </w:r>
            <w:r w:rsidR="000B634A" w:rsidRPr="000B634A">
              <w:rPr>
                <w:rFonts w:asciiTheme="majorBidi" w:hAnsiTheme="majorBidi" w:cstheme="majorBidi"/>
                <w:b/>
                <w:bCs/>
              </w:rPr>
              <w:t>.</w:t>
            </w:r>
          </w:p>
        </w:tc>
        <w:tc>
          <w:tcPr>
            <w:tcW w:w="4675" w:type="dxa"/>
            <w:tcBorders>
              <w:top w:val="nil"/>
              <w:left w:val="nil"/>
              <w:bottom w:val="nil"/>
              <w:right w:val="nil"/>
            </w:tcBorders>
          </w:tcPr>
          <w:p w14:paraId="5462F083" w14:textId="7012A66F" w:rsidR="00551AB3" w:rsidRDefault="009224D3" w:rsidP="00DA40B8">
            <w:pPr>
              <w:spacing w:line="276" w:lineRule="auto"/>
              <w:rPr>
                <w:rFonts w:asciiTheme="majorBidi" w:hAnsiTheme="majorBidi" w:cstheme="majorBidi"/>
              </w:rPr>
            </w:pPr>
            <w:r w:rsidRPr="00ED23E1">
              <w:rPr>
                <w:rFonts w:asciiTheme="majorBidi" w:hAnsiTheme="majorBidi" w:cstheme="majorBidi"/>
              </w:rPr>
              <w:t xml:space="preserve">Include reference to the intended outcomes and mode of </w:t>
            </w:r>
            <w:r w:rsidR="00ED23E1" w:rsidRPr="00ED23E1">
              <w:rPr>
                <w:rFonts w:asciiTheme="majorBidi" w:hAnsiTheme="majorBidi" w:cstheme="majorBidi"/>
              </w:rPr>
              <w:t>provision</w:t>
            </w:r>
            <w:r w:rsidRPr="00ED23E1">
              <w:rPr>
                <w:rFonts w:asciiTheme="majorBidi" w:hAnsiTheme="majorBidi" w:cstheme="majorBidi"/>
              </w:rPr>
              <w:t>.</w:t>
            </w:r>
            <w:r w:rsidR="00ED23E1">
              <w:rPr>
                <w:rFonts w:asciiTheme="majorBidi" w:hAnsiTheme="majorBidi" w:cstheme="majorBidi"/>
              </w:rPr>
              <w:t xml:space="preserve">  </w:t>
            </w:r>
            <w:r w:rsidR="00551AB3" w:rsidRPr="00551AB3">
              <w:rPr>
                <w:rFonts w:asciiTheme="majorBidi" w:hAnsiTheme="majorBidi" w:cstheme="majorBidi"/>
              </w:rPr>
              <w:t xml:space="preserve">The development of an assessment strategy should also </w:t>
            </w:r>
            <w:r w:rsidR="00E27D06" w:rsidRPr="00551AB3">
              <w:rPr>
                <w:rFonts w:asciiTheme="majorBidi" w:hAnsiTheme="majorBidi" w:cstheme="majorBidi"/>
              </w:rPr>
              <w:t>consider</w:t>
            </w:r>
            <w:r w:rsidR="00551AB3" w:rsidRPr="00551AB3">
              <w:rPr>
                <w:rFonts w:asciiTheme="majorBidi" w:hAnsiTheme="majorBidi" w:cstheme="majorBidi"/>
              </w:rPr>
              <w:t xml:space="preserve"> resource allocation in relation to the quality management of assessment.</w:t>
            </w:r>
          </w:p>
          <w:p w14:paraId="6A4034FC" w14:textId="09240287" w:rsidR="00A201F1" w:rsidRDefault="00A201F1" w:rsidP="00DA40B8">
            <w:pPr>
              <w:spacing w:line="276" w:lineRule="auto"/>
              <w:rPr>
                <w:rFonts w:asciiTheme="majorBidi" w:hAnsiTheme="majorBidi" w:cstheme="majorBidi"/>
              </w:rPr>
            </w:pPr>
          </w:p>
        </w:tc>
      </w:tr>
      <w:tr w:rsidR="00FF6106" w14:paraId="6B421A9B" w14:textId="77777777" w:rsidTr="00AB36BA">
        <w:tc>
          <w:tcPr>
            <w:tcW w:w="4675" w:type="dxa"/>
            <w:tcBorders>
              <w:top w:val="nil"/>
              <w:left w:val="nil"/>
              <w:bottom w:val="nil"/>
              <w:right w:val="nil"/>
            </w:tcBorders>
          </w:tcPr>
          <w:p w14:paraId="571959DC" w14:textId="0C3A5E82" w:rsidR="00FF6106" w:rsidRPr="001F15CF" w:rsidRDefault="000B634A" w:rsidP="009C07AB">
            <w:pPr>
              <w:pStyle w:val="ListParagraph"/>
              <w:numPr>
                <w:ilvl w:val="1"/>
                <w:numId w:val="7"/>
              </w:numPr>
              <w:spacing w:line="276" w:lineRule="auto"/>
              <w:rPr>
                <w:rFonts w:asciiTheme="majorBidi" w:hAnsiTheme="majorBidi" w:cstheme="majorBidi"/>
                <w:b/>
                <w:bCs/>
                <w:szCs w:val="20"/>
              </w:rPr>
            </w:pPr>
            <w:bookmarkStart w:id="20" w:name="_Hlk48572498"/>
            <w:r w:rsidRPr="001F15CF">
              <w:rPr>
                <w:rFonts w:asciiTheme="majorBidi" w:hAnsiTheme="majorBidi" w:cstheme="majorBidi"/>
                <w:b/>
                <w:bCs/>
                <w:szCs w:val="20"/>
              </w:rPr>
              <w:t>Explain how the assessment strategy will serve to evaluate the achievement of outcomes for the different modules, at all levels of the module / programme.</w:t>
            </w:r>
            <w:bookmarkEnd w:id="20"/>
          </w:p>
          <w:p w14:paraId="2225DBC6" w14:textId="0894FF78" w:rsidR="000B634A" w:rsidRPr="001F15CF" w:rsidRDefault="000B634A" w:rsidP="000B634A">
            <w:pPr>
              <w:spacing w:line="276" w:lineRule="auto"/>
              <w:rPr>
                <w:rFonts w:asciiTheme="majorBidi" w:hAnsiTheme="majorBidi" w:cstheme="majorBidi"/>
                <w:b/>
                <w:bCs/>
              </w:rPr>
            </w:pPr>
          </w:p>
        </w:tc>
        <w:tc>
          <w:tcPr>
            <w:tcW w:w="4675" w:type="dxa"/>
            <w:tcBorders>
              <w:top w:val="nil"/>
              <w:left w:val="nil"/>
              <w:bottom w:val="nil"/>
              <w:right w:val="nil"/>
            </w:tcBorders>
          </w:tcPr>
          <w:p w14:paraId="30070B61" w14:textId="13B0D534" w:rsidR="00FF6106" w:rsidRPr="00ED23E1" w:rsidRDefault="0055066A" w:rsidP="009C07AB">
            <w:pPr>
              <w:pStyle w:val="ListParagraph"/>
              <w:numPr>
                <w:ilvl w:val="0"/>
                <w:numId w:val="23"/>
              </w:numPr>
              <w:spacing w:line="276" w:lineRule="auto"/>
              <w:rPr>
                <w:rFonts w:asciiTheme="majorBidi" w:hAnsiTheme="majorBidi" w:cstheme="majorBidi"/>
                <w:szCs w:val="20"/>
              </w:rPr>
            </w:pPr>
            <w:r w:rsidRPr="00ED23E1">
              <w:rPr>
                <w:rFonts w:asciiTheme="majorBidi" w:hAnsiTheme="majorBidi" w:cstheme="majorBidi"/>
                <w:szCs w:val="20"/>
              </w:rPr>
              <w:t>Suitable learning opportunities are provided to facilitate the acquisition of knowledge and skills specified in the programme outcomes, and within the stipulated time.</w:t>
            </w:r>
          </w:p>
          <w:p w14:paraId="0699C91D" w14:textId="7D7434C5" w:rsidR="00C324D4" w:rsidRPr="00ED23E1" w:rsidRDefault="00ED23E1" w:rsidP="009C07AB">
            <w:pPr>
              <w:pStyle w:val="ListParagraph"/>
              <w:numPr>
                <w:ilvl w:val="0"/>
                <w:numId w:val="23"/>
              </w:numPr>
              <w:spacing w:line="276" w:lineRule="auto"/>
              <w:rPr>
                <w:rFonts w:asciiTheme="majorBidi" w:hAnsiTheme="majorBidi" w:cstheme="majorBidi"/>
                <w:szCs w:val="20"/>
              </w:rPr>
            </w:pPr>
            <w:r w:rsidRPr="00ED23E1">
              <w:rPr>
                <w:rFonts w:asciiTheme="majorBidi" w:hAnsiTheme="majorBidi" w:cstheme="majorBidi"/>
                <w:szCs w:val="20"/>
              </w:rPr>
              <w:t>Explain how the l</w:t>
            </w:r>
            <w:r w:rsidR="000D0B8E" w:rsidRPr="00ED23E1">
              <w:rPr>
                <w:rFonts w:asciiTheme="majorBidi" w:hAnsiTheme="majorBidi" w:cstheme="majorBidi"/>
                <w:szCs w:val="20"/>
              </w:rPr>
              <w:t xml:space="preserve">earning activities and the required </w:t>
            </w:r>
            <w:r w:rsidR="00972F1D" w:rsidRPr="00ED23E1">
              <w:rPr>
                <w:rFonts w:asciiTheme="majorBidi" w:hAnsiTheme="majorBidi" w:cstheme="majorBidi"/>
                <w:szCs w:val="20"/>
              </w:rPr>
              <w:t>f</w:t>
            </w:r>
            <w:r w:rsidR="00354A2E" w:rsidRPr="00ED23E1">
              <w:rPr>
                <w:rFonts w:asciiTheme="majorBidi" w:hAnsiTheme="majorBidi" w:cstheme="majorBidi"/>
                <w:szCs w:val="20"/>
              </w:rPr>
              <w:t xml:space="preserve">ormative and summative </w:t>
            </w:r>
            <w:r w:rsidR="00972F1D" w:rsidRPr="00ED23E1">
              <w:rPr>
                <w:rFonts w:asciiTheme="majorBidi" w:hAnsiTheme="majorBidi" w:cstheme="majorBidi"/>
                <w:szCs w:val="20"/>
              </w:rPr>
              <w:t xml:space="preserve">assessment tasks </w:t>
            </w:r>
            <w:r w:rsidR="000D0B8E" w:rsidRPr="00ED23E1">
              <w:rPr>
                <w:rFonts w:asciiTheme="majorBidi" w:hAnsiTheme="majorBidi" w:cstheme="majorBidi"/>
                <w:szCs w:val="20"/>
              </w:rPr>
              <w:t xml:space="preserve">are aligned with </w:t>
            </w:r>
            <w:r w:rsidRPr="00ED23E1">
              <w:rPr>
                <w:rFonts w:asciiTheme="majorBidi" w:hAnsiTheme="majorBidi" w:cstheme="majorBidi"/>
                <w:szCs w:val="20"/>
              </w:rPr>
              <w:t xml:space="preserve">the </w:t>
            </w:r>
            <w:r w:rsidR="000D0B8E" w:rsidRPr="00ED23E1">
              <w:rPr>
                <w:rFonts w:asciiTheme="majorBidi" w:hAnsiTheme="majorBidi" w:cstheme="majorBidi"/>
                <w:szCs w:val="20"/>
              </w:rPr>
              <w:t xml:space="preserve">learning outcomes at </w:t>
            </w:r>
            <w:r w:rsidR="003A299B" w:rsidRPr="00ED23E1">
              <w:rPr>
                <w:rFonts w:asciiTheme="majorBidi" w:hAnsiTheme="majorBidi" w:cstheme="majorBidi"/>
                <w:szCs w:val="20"/>
              </w:rPr>
              <w:t xml:space="preserve">modular </w:t>
            </w:r>
            <w:r w:rsidRPr="00ED23E1">
              <w:rPr>
                <w:rFonts w:asciiTheme="majorBidi" w:hAnsiTheme="majorBidi" w:cstheme="majorBidi"/>
                <w:szCs w:val="20"/>
              </w:rPr>
              <w:t xml:space="preserve">level </w:t>
            </w:r>
            <w:r w:rsidR="003A299B" w:rsidRPr="00ED23E1">
              <w:rPr>
                <w:rFonts w:asciiTheme="majorBidi" w:hAnsiTheme="majorBidi" w:cstheme="majorBidi"/>
                <w:szCs w:val="20"/>
              </w:rPr>
              <w:t>and</w:t>
            </w:r>
            <w:r w:rsidR="000D0B8E" w:rsidRPr="00ED23E1">
              <w:rPr>
                <w:rFonts w:asciiTheme="majorBidi" w:hAnsiTheme="majorBidi" w:cstheme="majorBidi"/>
                <w:szCs w:val="20"/>
              </w:rPr>
              <w:t xml:space="preserve"> </w:t>
            </w:r>
            <w:r w:rsidRPr="00ED23E1">
              <w:rPr>
                <w:rFonts w:asciiTheme="majorBidi" w:hAnsiTheme="majorBidi" w:cstheme="majorBidi"/>
                <w:szCs w:val="20"/>
              </w:rPr>
              <w:t xml:space="preserve">the exit level outcomes at </w:t>
            </w:r>
            <w:r w:rsidR="000D0B8E" w:rsidRPr="00ED23E1">
              <w:rPr>
                <w:rFonts w:asciiTheme="majorBidi" w:hAnsiTheme="majorBidi" w:cstheme="majorBidi"/>
                <w:szCs w:val="20"/>
              </w:rPr>
              <w:t>programme level.</w:t>
            </w:r>
            <w:r w:rsidR="00354A2E" w:rsidRPr="00ED23E1">
              <w:rPr>
                <w:rFonts w:asciiTheme="majorBidi" w:hAnsiTheme="majorBidi" w:cstheme="majorBidi"/>
                <w:szCs w:val="20"/>
              </w:rPr>
              <w:t xml:space="preserve"> </w:t>
            </w:r>
            <w:r w:rsidRPr="00ED23E1">
              <w:rPr>
                <w:rFonts w:asciiTheme="majorBidi" w:hAnsiTheme="majorBidi" w:cstheme="majorBidi"/>
                <w:szCs w:val="20"/>
              </w:rPr>
              <w:t xml:space="preserve"> </w:t>
            </w:r>
          </w:p>
          <w:p w14:paraId="216CF00E" w14:textId="746FF869" w:rsidR="00354A2E" w:rsidRDefault="00354A2E">
            <w:pPr>
              <w:spacing w:line="276" w:lineRule="auto"/>
              <w:rPr>
                <w:rFonts w:asciiTheme="majorBidi" w:hAnsiTheme="majorBidi" w:cstheme="majorBidi"/>
              </w:rPr>
            </w:pPr>
          </w:p>
        </w:tc>
      </w:tr>
      <w:tr w:rsidR="000B634A" w14:paraId="51F84553" w14:textId="77777777" w:rsidTr="00AB36BA">
        <w:tc>
          <w:tcPr>
            <w:tcW w:w="4675" w:type="dxa"/>
            <w:tcBorders>
              <w:top w:val="nil"/>
              <w:left w:val="nil"/>
              <w:bottom w:val="nil"/>
              <w:right w:val="nil"/>
            </w:tcBorders>
          </w:tcPr>
          <w:p w14:paraId="055355C9" w14:textId="77777777" w:rsidR="000B634A" w:rsidRPr="000B634A" w:rsidRDefault="000B634A" w:rsidP="000B634A">
            <w:pPr>
              <w:spacing w:line="276" w:lineRule="auto"/>
              <w:rPr>
                <w:rFonts w:asciiTheme="majorBidi" w:hAnsiTheme="majorBidi" w:cstheme="majorBidi"/>
                <w:b/>
                <w:bCs/>
              </w:rPr>
            </w:pPr>
            <w:r>
              <w:rPr>
                <w:rFonts w:asciiTheme="majorBidi" w:hAnsiTheme="majorBidi" w:cstheme="majorBidi"/>
                <w:b/>
                <w:bCs/>
              </w:rPr>
              <w:lastRenderedPageBreak/>
              <w:t xml:space="preserve">2.3 </w:t>
            </w:r>
            <w:r w:rsidRPr="000B634A">
              <w:rPr>
                <w:rFonts w:asciiTheme="majorBidi" w:hAnsiTheme="majorBidi" w:cstheme="majorBidi"/>
                <w:b/>
                <w:bCs/>
              </w:rPr>
              <w:t>Describe the assessment policy in relation to the assessment strategy for the programme with reference to the following:</w:t>
            </w:r>
          </w:p>
          <w:p w14:paraId="690EA33C" w14:textId="4896634F" w:rsidR="000B634A" w:rsidRPr="000B634A" w:rsidRDefault="000B634A" w:rsidP="000B634A">
            <w:pPr>
              <w:spacing w:line="276" w:lineRule="auto"/>
              <w:rPr>
                <w:rFonts w:asciiTheme="majorBidi" w:hAnsiTheme="majorBidi" w:cstheme="majorBidi"/>
                <w:b/>
                <w:bCs/>
              </w:rPr>
            </w:pPr>
            <w:r w:rsidRPr="000B634A">
              <w:rPr>
                <w:rFonts w:asciiTheme="majorBidi" w:hAnsiTheme="majorBidi" w:cstheme="majorBidi"/>
                <w:b/>
                <w:bCs/>
              </w:rPr>
              <w:t>•</w:t>
            </w:r>
            <w:r>
              <w:rPr>
                <w:rFonts w:asciiTheme="majorBidi" w:hAnsiTheme="majorBidi" w:cstheme="majorBidi"/>
                <w:b/>
                <w:bCs/>
              </w:rPr>
              <w:t xml:space="preserve"> </w:t>
            </w:r>
            <w:r w:rsidRPr="000B634A">
              <w:rPr>
                <w:rFonts w:asciiTheme="majorBidi" w:hAnsiTheme="majorBidi" w:cstheme="majorBidi"/>
                <w:b/>
                <w:bCs/>
              </w:rPr>
              <w:t>Formative and summative assessment (including percentage weighting of tasks)</w:t>
            </w:r>
          </w:p>
          <w:p w14:paraId="71991CDF" w14:textId="00839DE0" w:rsidR="000B634A" w:rsidRPr="000B634A" w:rsidRDefault="000B634A" w:rsidP="000B634A">
            <w:pPr>
              <w:spacing w:line="276" w:lineRule="auto"/>
              <w:rPr>
                <w:rFonts w:asciiTheme="majorBidi" w:hAnsiTheme="majorBidi" w:cstheme="majorBidi"/>
                <w:b/>
                <w:bCs/>
              </w:rPr>
            </w:pPr>
            <w:r w:rsidRPr="000B634A">
              <w:rPr>
                <w:rFonts w:asciiTheme="majorBidi" w:hAnsiTheme="majorBidi" w:cstheme="majorBidi"/>
                <w:b/>
                <w:bCs/>
              </w:rPr>
              <w:t>•</w:t>
            </w:r>
            <w:r>
              <w:rPr>
                <w:rFonts w:asciiTheme="majorBidi" w:hAnsiTheme="majorBidi" w:cstheme="majorBidi"/>
                <w:b/>
                <w:bCs/>
              </w:rPr>
              <w:t xml:space="preserve"> </w:t>
            </w:r>
            <w:r w:rsidRPr="000B634A">
              <w:rPr>
                <w:rFonts w:asciiTheme="majorBidi" w:hAnsiTheme="majorBidi" w:cstheme="majorBidi"/>
                <w:b/>
                <w:bCs/>
              </w:rPr>
              <w:t>Internal and external moderation</w:t>
            </w:r>
          </w:p>
          <w:p w14:paraId="1B9AA421" w14:textId="77777777" w:rsidR="000B634A" w:rsidRDefault="000B634A" w:rsidP="000B634A">
            <w:pPr>
              <w:spacing w:line="276" w:lineRule="auto"/>
              <w:rPr>
                <w:rFonts w:asciiTheme="majorBidi" w:hAnsiTheme="majorBidi" w:cstheme="majorBidi"/>
                <w:b/>
                <w:bCs/>
              </w:rPr>
            </w:pPr>
            <w:r w:rsidRPr="000B634A">
              <w:rPr>
                <w:rFonts w:asciiTheme="majorBidi" w:hAnsiTheme="majorBidi" w:cstheme="majorBidi"/>
                <w:b/>
                <w:bCs/>
              </w:rPr>
              <w:t>•</w:t>
            </w:r>
            <w:r>
              <w:rPr>
                <w:rFonts w:asciiTheme="majorBidi" w:hAnsiTheme="majorBidi" w:cstheme="majorBidi"/>
                <w:b/>
                <w:bCs/>
              </w:rPr>
              <w:t xml:space="preserve"> </w:t>
            </w:r>
            <w:r w:rsidRPr="000B634A">
              <w:rPr>
                <w:rFonts w:asciiTheme="majorBidi" w:hAnsiTheme="majorBidi" w:cstheme="majorBidi"/>
                <w:b/>
                <w:bCs/>
              </w:rPr>
              <w:t>Feedback on assessment.</w:t>
            </w:r>
          </w:p>
          <w:p w14:paraId="475E2409" w14:textId="77777777" w:rsidR="0047677E" w:rsidRDefault="0047677E" w:rsidP="000B634A">
            <w:pPr>
              <w:spacing w:line="276" w:lineRule="auto"/>
              <w:rPr>
                <w:rFonts w:asciiTheme="majorBidi" w:hAnsiTheme="majorBidi" w:cstheme="majorBidi"/>
                <w:b/>
                <w:bCs/>
              </w:rPr>
            </w:pPr>
          </w:p>
          <w:p w14:paraId="6DE2AA84" w14:textId="77777777" w:rsidR="0047677E" w:rsidRDefault="0047677E" w:rsidP="000B634A">
            <w:pPr>
              <w:spacing w:line="276" w:lineRule="auto"/>
              <w:rPr>
                <w:rFonts w:asciiTheme="majorBidi" w:hAnsiTheme="majorBidi" w:cstheme="majorBidi"/>
                <w:b/>
                <w:bCs/>
              </w:rPr>
            </w:pPr>
          </w:p>
          <w:p w14:paraId="48027F5E" w14:textId="77777777" w:rsidR="0047677E" w:rsidRDefault="0047677E" w:rsidP="000B634A">
            <w:pPr>
              <w:spacing w:line="276" w:lineRule="auto"/>
              <w:rPr>
                <w:rFonts w:asciiTheme="majorBidi" w:hAnsiTheme="majorBidi" w:cstheme="majorBidi"/>
                <w:b/>
                <w:bCs/>
              </w:rPr>
            </w:pPr>
          </w:p>
          <w:p w14:paraId="32FC69A8" w14:textId="2BB48942" w:rsidR="0047677E" w:rsidRDefault="0047677E" w:rsidP="000B634A">
            <w:pPr>
              <w:spacing w:line="276" w:lineRule="auto"/>
              <w:rPr>
                <w:rFonts w:asciiTheme="majorBidi" w:hAnsiTheme="majorBidi" w:cstheme="majorBidi"/>
                <w:b/>
                <w:bCs/>
              </w:rPr>
            </w:pPr>
          </w:p>
        </w:tc>
        <w:tc>
          <w:tcPr>
            <w:tcW w:w="4675" w:type="dxa"/>
            <w:tcBorders>
              <w:top w:val="nil"/>
              <w:left w:val="nil"/>
              <w:bottom w:val="nil"/>
              <w:right w:val="nil"/>
            </w:tcBorders>
          </w:tcPr>
          <w:p w14:paraId="20686F8C" w14:textId="780E8E40" w:rsidR="000B7867" w:rsidRDefault="00B4521A" w:rsidP="009C07AB">
            <w:pPr>
              <w:pStyle w:val="ListParagraph"/>
              <w:numPr>
                <w:ilvl w:val="0"/>
                <w:numId w:val="24"/>
              </w:numPr>
              <w:spacing w:line="276" w:lineRule="auto"/>
              <w:rPr>
                <w:rFonts w:asciiTheme="majorBidi" w:hAnsiTheme="majorBidi" w:cstheme="majorBidi"/>
                <w:szCs w:val="20"/>
              </w:rPr>
            </w:pPr>
            <w:r>
              <w:rPr>
                <w:rFonts w:asciiTheme="majorBidi" w:hAnsiTheme="majorBidi" w:cstheme="majorBidi"/>
                <w:szCs w:val="20"/>
              </w:rPr>
              <w:t>Refer to the</w:t>
            </w:r>
            <w:r w:rsidR="000B7867" w:rsidRPr="00B4521A">
              <w:rPr>
                <w:rFonts w:asciiTheme="majorBidi" w:hAnsiTheme="majorBidi" w:cstheme="majorBidi"/>
                <w:szCs w:val="20"/>
              </w:rPr>
              <w:t xml:space="preserve"> Institutional</w:t>
            </w:r>
            <w:r w:rsidRPr="00B4521A">
              <w:rPr>
                <w:rFonts w:asciiTheme="majorBidi" w:hAnsiTheme="majorBidi" w:cstheme="majorBidi"/>
                <w:szCs w:val="20"/>
              </w:rPr>
              <w:t xml:space="preserve"> </w:t>
            </w:r>
            <w:r w:rsidR="000B7867" w:rsidRPr="00B4521A">
              <w:rPr>
                <w:rFonts w:asciiTheme="majorBidi" w:hAnsiTheme="majorBidi" w:cstheme="majorBidi"/>
                <w:szCs w:val="20"/>
              </w:rPr>
              <w:t>/</w:t>
            </w:r>
            <w:r w:rsidRPr="00B4521A">
              <w:rPr>
                <w:rFonts w:asciiTheme="majorBidi" w:hAnsiTheme="majorBidi" w:cstheme="majorBidi"/>
                <w:szCs w:val="20"/>
              </w:rPr>
              <w:t xml:space="preserve"> </w:t>
            </w:r>
            <w:r w:rsidR="000B7867" w:rsidRPr="00B4521A">
              <w:rPr>
                <w:rFonts w:asciiTheme="majorBidi" w:hAnsiTheme="majorBidi" w:cstheme="majorBidi"/>
                <w:szCs w:val="20"/>
              </w:rPr>
              <w:t>faculty</w:t>
            </w:r>
            <w:r w:rsidRPr="00B4521A">
              <w:rPr>
                <w:rFonts w:asciiTheme="majorBidi" w:hAnsiTheme="majorBidi" w:cstheme="majorBidi"/>
                <w:szCs w:val="20"/>
              </w:rPr>
              <w:t xml:space="preserve"> </w:t>
            </w:r>
            <w:r w:rsidR="000B7867" w:rsidRPr="00B4521A">
              <w:rPr>
                <w:rFonts w:asciiTheme="majorBidi" w:hAnsiTheme="majorBidi" w:cstheme="majorBidi"/>
                <w:szCs w:val="20"/>
              </w:rPr>
              <w:t>/</w:t>
            </w:r>
            <w:r w:rsidRPr="00B4521A">
              <w:rPr>
                <w:rFonts w:asciiTheme="majorBidi" w:hAnsiTheme="majorBidi" w:cstheme="majorBidi"/>
                <w:szCs w:val="20"/>
              </w:rPr>
              <w:t xml:space="preserve"> </w:t>
            </w:r>
            <w:r w:rsidR="000B7867" w:rsidRPr="00B4521A">
              <w:rPr>
                <w:rFonts w:asciiTheme="majorBidi" w:hAnsiTheme="majorBidi" w:cstheme="majorBidi"/>
                <w:szCs w:val="20"/>
              </w:rPr>
              <w:t xml:space="preserve">professional rules governing assessment </w:t>
            </w:r>
            <w:r w:rsidRPr="00B4521A">
              <w:rPr>
                <w:rFonts w:asciiTheme="majorBidi" w:hAnsiTheme="majorBidi" w:cstheme="majorBidi"/>
                <w:szCs w:val="20"/>
              </w:rPr>
              <w:t>and explain when these are published</w:t>
            </w:r>
            <w:r w:rsidR="000B7867" w:rsidRPr="00B4521A">
              <w:rPr>
                <w:rFonts w:asciiTheme="majorBidi" w:hAnsiTheme="majorBidi" w:cstheme="majorBidi"/>
                <w:szCs w:val="20"/>
              </w:rPr>
              <w:t xml:space="preserve"> and</w:t>
            </w:r>
            <w:r w:rsidRPr="00B4521A">
              <w:rPr>
                <w:rFonts w:asciiTheme="majorBidi" w:hAnsiTheme="majorBidi" w:cstheme="majorBidi"/>
                <w:szCs w:val="20"/>
              </w:rPr>
              <w:t xml:space="preserve"> how these are </w:t>
            </w:r>
            <w:r w:rsidR="000B7867" w:rsidRPr="00B4521A">
              <w:rPr>
                <w:rFonts w:asciiTheme="majorBidi" w:hAnsiTheme="majorBidi" w:cstheme="majorBidi"/>
                <w:szCs w:val="20"/>
              </w:rPr>
              <w:t>clearly communicated to students and relevant stakeholders.</w:t>
            </w:r>
          </w:p>
          <w:p w14:paraId="1FCDA1A4" w14:textId="539332D0" w:rsidR="002B7BAA" w:rsidRPr="002B7BAA" w:rsidRDefault="00B4521A" w:rsidP="009C07AB">
            <w:pPr>
              <w:pStyle w:val="ListParagraph"/>
              <w:numPr>
                <w:ilvl w:val="0"/>
                <w:numId w:val="24"/>
              </w:numPr>
              <w:rPr>
                <w:rFonts w:asciiTheme="majorBidi" w:hAnsiTheme="majorBidi" w:cstheme="majorBidi"/>
                <w:lang w:val="en-US"/>
              </w:rPr>
            </w:pPr>
            <w:r>
              <w:rPr>
                <w:rFonts w:asciiTheme="majorBidi" w:hAnsiTheme="majorBidi" w:cstheme="majorBidi"/>
                <w:szCs w:val="20"/>
              </w:rPr>
              <w:t xml:space="preserve">Describe the assessment strategy for the programme and </w:t>
            </w:r>
            <w:r w:rsidR="002B7BAA">
              <w:rPr>
                <w:rFonts w:asciiTheme="majorBidi" w:hAnsiTheme="majorBidi" w:cstheme="majorBidi"/>
                <w:szCs w:val="20"/>
              </w:rPr>
              <w:t>clarify</w:t>
            </w:r>
            <w:r w:rsidRPr="00B4521A">
              <w:rPr>
                <w:rFonts w:asciiTheme="majorBidi" w:hAnsiTheme="majorBidi" w:cstheme="majorBidi"/>
                <w:szCs w:val="20"/>
              </w:rPr>
              <w:t xml:space="preserve"> the </w:t>
            </w:r>
            <w:r w:rsidR="002B7BAA">
              <w:rPr>
                <w:rFonts w:asciiTheme="majorBidi" w:hAnsiTheme="majorBidi" w:cstheme="majorBidi"/>
                <w:szCs w:val="20"/>
              </w:rPr>
              <w:t xml:space="preserve">alignment thereof with the </w:t>
            </w:r>
            <w:r w:rsidRPr="00B4521A">
              <w:rPr>
                <w:rFonts w:asciiTheme="majorBidi" w:hAnsiTheme="majorBidi" w:cstheme="majorBidi"/>
                <w:szCs w:val="20"/>
              </w:rPr>
              <w:t>NQF level of the qualification</w:t>
            </w:r>
            <w:r w:rsidR="002B7BAA">
              <w:rPr>
                <w:rFonts w:asciiTheme="majorBidi" w:hAnsiTheme="majorBidi" w:cstheme="majorBidi"/>
                <w:szCs w:val="20"/>
              </w:rPr>
              <w:t xml:space="preserve">. </w:t>
            </w:r>
            <w:r w:rsidR="002B7BAA" w:rsidRPr="002B7BAA">
              <w:rPr>
                <w:rFonts w:asciiTheme="majorBidi" w:hAnsiTheme="majorBidi" w:cstheme="majorBidi"/>
                <w:szCs w:val="22"/>
                <w:lang w:val="en-US" w:eastAsia="en-US"/>
              </w:rPr>
              <w:t xml:space="preserve"> </w:t>
            </w:r>
            <w:r w:rsidR="002B7BAA" w:rsidRPr="002B7BAA">
              <w:rPr>
                <w:rFonts w:asciiTheme="majorBidi" w:hAnsiTheme="majorBidi" w:cstheme="majorBidi"/>
                <w:b/>
                <w:bCs/>
                <w:szCs w:val="22"/>
                <w:lang w:val="en-US" w:eastAsia="en-US"/>
              </w:rPr>
              <w:t>NB</w:t>
            </w:r>
            <w:r w:rsidR="002B7BAA">
              <w:rPr>
                <w:rFonts w:asciiTheme="majorBidi" w:hAnsiTheme="majorBidi" w:cstheme="majorBidi"/>
                <w:szCs w:val="22"/>
                <w:lang w:val="en-US" w:eastAsia="en-US"/>
              </w:rPr>
              <w:t>: A</w:t>
            </w:r>
            <w:r w:rsidR="002B7BAA" w:rsidRPr="002B7BAA">
              <w:rPr>
                <w:rFonts w:asciiTheme="majorBidi" w:hAnsiTheme="majorBidi" w:cstheme="majorBidi"/>
                <w:lang w:val="en-US"/>
              </w:rPr>
              <w:t>ssessment must be aligned with the learning and teaching strategies.</w:t>
            </w:r>
          </w:p>
          <w:p w14:paraId="3F5781F7" w14:textId="082D77D3" w:rsidR="00B4521A" w:rsidRPr="00B4521A" w:rsidRDefault="002B7BAA" w:rsidP="009C07AB">
            <w:pPr>
              <w:pStyle w:val="ListParagraph"/>
              <w:numPr>
                <w:ilvl w:val="0"/>
                <w:numId w:val="24"/>
              </w:numPr>
              <w:spacing w:line="276" w:lineRule="auto"/>
              <w:rPr>
                <w:rFonts w:asciiTheme="majorBidi" w:hAnsiTheme="majorBidi" w:cstheme="majorBidi"/>
                <w:szCs w:val="20"/>
              </w:rPr>
            </w:pPr>
            <w:r>
              <w:rPr>
                <w:rFonts w:asciiTheme="majorBidi" w:hAnsiTheme="majorBidi" w:cstheme="majorBidi"/>
                <w:szCs w:val="20"/>
              </w:rPr>
              <w:t xml:space="preserve">Explain how the assessment strategy </w:t>
            </w:r>
            <w:r w:rsidR="00B4521A" w:rsidRPr="00B4521A">
              <w:rPr>
                <w:rFonts w:asciiTheme="majorBidi" w:hAnsiTheme="majorBidi" w:cstheme="majorBidi"/>
                <w:szCs w:val="20"/>
              </w:rPr>
              <w:t>is made explicit to staff and students.</w:t>
            </w:r>
          </w:p>
          <w:p w14:paraId="57E674B0" w14:textId="77E35B8E" w:rsidR="00B4521A" w:rsidRPr="002B7BAA" w:rsidRDefault="00B4521A" w:rsidP="009C07AB">
            <w:pPr>
              <w:pStyle w:val="ListParagraph"/>
              <w:numPr>
                <w:ilvl w:val="0"/>
                <w:numId w:val="24"/>
              </w:numPr>
              <w:spacing w:line="276" w:lineRule="auto"/>
              <w:rPr>
                <w:rFonts w:asciiTheme="majorBidi" w:hAnsiTheme="majorBidi" w:cstheme="majorBidi"/>
                <w:szCs w:val="20"/>
              </w:rPr>
            </w:pPr>
            <w:r w:rsidRPr="002B7BAA">
              <w:rPr>
                <w:rFonts w:asciiTheme="majorBidi" w:hAnsiTheme="majorBidi" w:cstheme="majorBidi"/>
                <w:szCs w:val="20"/>
              </w:rPr>
              <w:t>Explain the institutional understanding of formative and summative assessment in relation to the institutional Assessment Policy</w:t>
            </w:r>
            <w:r w:rsidR="002B7BAA" w:rsidRPr="002B7BAA">
              <w:rPr>
                <w:rFonts w:asciiTheme="majorBidi" w:hAnsiTheme="majorBidi" w:cstheme="majorBidi"/>
                <w:szCs w:val="20"/>
              </w:rPr>
              <w:t xml:space="preserve"> and how </w:t>
            </w:r>
            <w:r w:rsidR="002B7BAA" w:rsidRPr="002B7BAA">
              <w:rPr>
                <w:rFonts w:asciiTheme="majorBidi" w:hAnsiTheme="majorBidi" w:cstheme="majorBidi"/>
                <w:szCs w:val="20"/>
                <w:lang w:val="en-US"/>
              </w:rPr>
              <w:t xml:space="preserve">formative and summative </w:t>
            </w:r>
            <w:r w:rsidR="002B7BAA" w:rsidRPr="002B7BAA">
              <w:rPr>
                <w:rFonts w:asciiTheme="majorBidi" w:hAnsiTheme="majorBidi" w:cstheme="majorBidi"/>
                <w:szCs w:val="20"/>
              </w:rPr>
              <w:t xml:space="preserve">assessment </w:t>
            </w:r>
            <w:r w:rsidRPr="002B7BAA">
              <w:rPr>
                <w:rFonts w:asciiTheme="majorBidi" w:hAnsiTheme="majorBidi" w:cstheme="majorBidi"/>
                <w:szCs w:val="20"/>
              </w:rPr>
              <w:t xml:space="preserve">will be implemented in the programme. </w:t>
            </w:r>
            <w:r w:rsidR="002B7BAA" w:rsidRPr="002B7BAA">
              <w:rPr>
                <w:rFonts w:asciiTheme="majorBidi" w:hAnsiTheme="majorBidi" w:cstheme="majorBidi"/>
                <w:szCs w:val="20"/>
              </w:rPr>
              <w:t xml:space="preserve"> </w:t>
            </w:r>
            <w:r w:rsidRPr="002B7BAA">
              <w:rPr>
                <w:rFonts w:asciiTheme="majorBidi" w:hAnsiTheme="majorBidi" w:cstheme="majorBidi"/>
                <w:szCs w:val="20"/>
              </w:rPr>
              <w:t>Clearly i</w:t>
            </w:r>
            <w:r w:rsidR="0047677E" w:rsidRPr="002B7BAA">
              <w:rPr>
                <w:rFonts w:asciiTheme="majorBidi" w:hAnsiTheme="majorBidi" w:cstheme="majorBidi"/>
                <w:szCs w:val="20"/>
              </w:rPr>
              <w:t>ndicate</w:t>
            </w:r>
            <w:r w:rsidRPr="002B7BAA">
              <w:rPr>
                <w:rFonts w:asciiTheme="majorBidi" w:hAnsiTheme="majorBidi" w:cstheme="majorBidi"/>
                <w:szCs w:val="20"/>
              </w:rPr>
              <w:t xml:space="preserve"> the</w:t>
            </w:r>
            <w:r w:rsidR="0047677E" w:rsidRPr="002B7BAA">
              <w:rPr>
                <w:rFonts w:asciiTheme="majorBidi" w:hAnsiTheme="majorBidi" w:cstheme="majorBidi"/>
                <w:szCs w:val="20"/>
              </w:rPr>
              <w:t xml:space="preserve"> formative and summative assessment tasks</w:t>
            </w:r>
            <w:r w:rsidRPr="002B7BAA">
              <w:rPr>
                <w:rFonts w:asciiTheme="majorBidi" w:hAnsiTheme="majorBidi" w:cstheme="majorBidi"/>
                <w:szCs w:val="20"/>
              </w:rPr>
              <w:t xml:space="preserve"> for each module in the programme</w:t>
            </w:r>
            <w:r w:rsidR="0047677E" w:rsidRPr="002B7BAA">
              <w:rPr>
                <w:rFonts w:asciiTheme="majorBidi" w:hAnsiTheme="majorBidi" w:cstheme="majorBidi"/>
                <w:szCs w:val="20"/>
              </w:rPr>
              <w:t>.</w:t>
            </w:r>
            <w:r w:rsidR="002B7BAA" w:rsidRPr="002B7BAA">
              <w:rPr>
                <w:rFonts w:asciiTheme="majorBidi" w:hAnsiTheme="majorBidi" w:cstheme="majorBidi"/>
                <w:szCs w:val="20"/>
              </w:rPr>
              <w:t xml:space="preserve"> </w:t>
            </w:r>
            <w:r w:rsidRPr="002B7BAA">
              <w:rPr>
                <w:rFonts w:asciiTheme="majorBidi" w:hAnsiTheme="majorBidi" w:cstheme="majorBidi"/>
                <w:szCs w:val="20"/>
              </w:rPr>
              <w:t>Explain the percentage weighting of the respective assessment tasks and how the final mark is calculated for each module.</w:t>
            </w:r>
          </w:p>
          <w:p w14:paraId="1DCB0FFB" w14:textId="77777777" w:rsidR="0047677E" w:rsidRDefault="0047677E" w:rsidP="0047677E">
            <w:pPr>
              <w:spacing w:line="276" w:lineRule="auto"/>
              <w:rPr>
                <w:rFonts w:asciiTheme="majorBidi" w:hAnsiTheme="majorBidi" w:cstheme="majorBidi"/>
              </w:rPr>
            </w:pPr>
          </w:p>
          <w:p w14:paraId="6620B672" w14:textId="640032C3" w:rsidR="0047677E" w:rsidRDefault="0047677E" w:rsidP="009C07AB">
            <w:pPr>
              <w:pStyle w:val="ListParagraph"/>
              <w:numPr>
                <w:ilvl w:val="0"/>
                <w:numId w:val="24"/>
              </w:numPr>
              <w:spacing w:line="276" w:lineRule="auto"/>
              <w:rPr>
                <w:rFonts w:asciiTheme="majorBidi" w:hAnsiTheme="majorBidi" w:cstheme="majorBidi"/>
                <w:szCs w:val="20"/>
              </w:rPr>
            </w:pPr>
            <w:r w:rsidRPr="00294430">
              <w:rPr>
                <w:rFonts w:asciiTheme="majorBidi" w:hAnsiTheme="majorBidi" w:cstheme="majorBidi"/>
                <w:szCs w:val="20"/>
              </w:rPr>
              <w:t>State how internal and external moderation procedures are conducted, and how external moderators are selected and contracted (incl. reference to qualifications and experience).</w:t>
            </w:r>
            <w:r w:rsidRPr="00294430">
              <w:rPr>
                <w:szCs w:val="20"/>
              </w:rPr>
              <w:t xml:space="preserve"> </w:t>
            </w:r>
            <w:r w:rsidRPr="00294430">
              <w:rPr>
                <w:rFonts w:asciiTheme="majorBidi" w:hAnsiTheme="majorBidi" w:cstheme="majorBidi"/>
                <w:szCs w:val="20"/>
              </w:rPr>
              <w:t>Include reference to:</w:t>
            </w:r>
          </w:p>
          <w:p w14:paraId="10042502" w14:textId="69B2E502" w:rsidR="0047677E" w:rsidRDefault="0047677E" w:rsidP="009C07AB">
            <w:pPr>
              <w:pStyle w:val="ListParagraph"/>
              <w:numPr>
                <w:ilvl w:val="1"/>
                <w:numId w:val="24"/>
              </w:numPr>
              <w:spacing w:line="276" w:lineRule="auto"/>
              <w:rPr>
                <w:rFonts w:asciiTheme="majorBidi" w:hAnsiTheme="majorBidi" w:cstheme="majorBidi"/>
                <w:szCs w:val="20"/>
              </w:rPr>
            </w:pPr>
            <w:r w:rsidRPr="00294430">
              <w:rPr>
                <w:rFonts w:asciiTheme="majorBidi" w:hAnsiTheme="majorBidi" w:cstheme="majorBidi"/>
                <w:szCs w:val="20"/>
              </w:rPr>
              <w:t xml:space="preserve">The </w:t>
            </w:r>
            <w:r w:rsidR="00294430">
              <w:rPr>
                <w:rFonts w:asciiTheme="majorBidi" w:hAnsiTheme="majorBidi" w:cstheme="majorBidi"/>
                <w:szCs w:val="20"/>
              </w:rPr>
              <w:t xml:space="preserve">number / percentage of </w:t>
            </w:r>
            <w:r w:rsidRPr="00294430">
              <w:rPr>
                <w:rFonts w:asciiTheme="majorBidi" w:hAnsiTheme="majorBidi" w:cstheme="majorBidi"/>
                <w:szCs w:val="20"/>
              </w:rPr>
              <w:t xml:space="preserve">modules submitted for internal moderation. </w:t>
            </w:r>
          </w:p>
          <w:p w14:paraId="0A0C7F4B" w14:textId="2326632D" w:rsidR="0047677E" w:rsidRDefault="0047677E" w:rsidP="009C07AB">
            <w:pPr>
              <w:pStyle w:val="ListParagraph"/>
              <w:numPr>
                <w:ilvl w:val="1"/>
                <w:numId w:val="24"/>
              </w:numPr>
              <w:spacing w:line="276" w:lineRule="auto"/>
              <w:rPr>
                <w:rFonts w:asciiTheme="majorBidi" w:hAnsiTheme="majorBidi" w:cstheme="majorBidi"/>
                <w:szCs w:val="20"/>
              </w:rPr>
            </w:pPr>
            <w:r w:rsidRPr="00294430">
              <w:rPr>
                <w:rFonts w:asciiTheme="majorBidi" w:hAnsiTheme="majorBidi" w:cstheme="majorBidi"/>
                <w:szCs w:val="20"/>
              </w:rPr>
              <w:t xml:space="preserve">The </w:t>
            </w:r>
            <w:r w:rsidR="00431A73" w:rsidRPr="00431A73">
              <w:rPr>
                <w:rFonts w:asciiTheme="majorBidi" w:hAnsiTheme="majorBidi" w:cstheme="majorBidi"/>
                <w:szCs w:val="20"/>
                <w:lang w:val="en-US"/>
              </w:rPr>
              <w:t xml:space="preserve">number / percentage </w:t>
            </w:r>
            <w:r w:rsidRPr="00294430">
              <w:rPr>
                <w:rFonts w:asciiTheme="majorBidi" w:hAnsiTheme="majorBidi" w:cstheme="majorBidi"/>
                <w:szCs w:val="20"/>
              </w:rPr>
              <w:t>modules submitted for external moderation (indicate if at exit level).</w:t>
            </w:r>
          </w:p>
          <w:p w14:paraId="1C7C1140" w14:textId="6F35E7A1" w:rsidR="0047677E" w:rsidRDefault="0047677E" w:rsidP="009C07AB">
            <w:pPr>
              <w:pStyle w:val="ListParagraph"/>
              <w:numPr>
                <w:ilvl w:val="1"/>
                <w:numId w:val="24"/>
              </w:numPr>
              <w:spacing w:line="276" w:lineRule="auto"/>
              <w:rPr>
                <w:rFonts w:asciiTheme="majorBidi" w:hAnsiTheme="majorBidi" w:cstheme="majorBidi"/>
                <w:szCs w:val="20"/>
              </w:rPr>
            </w:pPr>
            <w:r w:rsidRPr="00431A73">
              <w:rPr>
                <w:rFonts w:asciiTheme="majorBidi" w:hAnsiTheme="majorBidi" w:cstheme="majorBidi"/>
                <w:szCs w:val="20"/>
              </w:rPr>
              <w:t xml:space="preserve">The % of formative and summative assessment submitted </w:t>
            </w:r>
            <w:r w:rsidRPr="00431A73">
              <w:rPr>
                <w:rFonts w:asciiTheme="majorBidi" w:hAnsiTheme="majorBidi" w:cstheme="majorBidi"/>
                <w:szCs w:val="20"/>
              </w:rPr>
              <w:lastRenderedPageBreak/>
              <w:t>for internal and</w:t>
            </w:r>
            <w:r w:rsidR="00431A73">
              <w:rPr>
                <w:rFonts w:asciiTheme="majorBidi" w:hAnsiTheme="majorBidi" w:cstheme="majorBidi"/>
                <w:szCs w:val="20"/>
              </w:rPr>
              <w:t>/or</w:t>
            </w:r>
            <w:r w:rsidRPr="00431A73">
              <w:rPr>
                <w:rFonts w:asciiTheme="majorBidi" w:hAnsiTheme="majorBidi" w:cstheme="majorBidi"/>
                <w:szCs w:val="20"/>
              </w:rPr>
              <w:t xml:space="preserve"> external moderation.</w:t>
            </w:r>
          </w:p>
          <w:p w14:paraId="17DEB664" w14:textId="60FC394F" w:rsidR="00431A73" w:rsidRDefault="00431A73" w:rsidP="009C07AB">
            <w:pPr>
              <w:pStyle w:val="ListParagraph"/>
              <w:numPr>
                <w:ilvl w:val="1"/>
                <w:numId w:val="24"/>
              </w:numPr>
              <w:spacing w:line="276" w:lineRule="auto"/>
              <w:rPr>
                <w:rFonts w:asciiTheme="majorBidi" w:hAnsiTheme="majorBidi" w:cstheme="majorBidi"/>
                <w:szCs w:val="20"/>
              </w:rPr>
            </w:pPr>
            <w:r>
              <w:rPr>
                <w:rFonts w:asciiTheme="majorBidi" w:hAnsiTheme="majorBidi" w:cstheme="majorBidi"/>
                <w:szCs w:val="20"/>
              </w:rPr>
              <w:t>Processes and criteria for the a</w:t>
            </w:r>
            <w:r w:rsidR="0047677E" w:rsidRPr="00431A73">
              <w:rPr>
                <w:rFonts w:asciiTheme="majorBidi" w:hAnsiTheme="majorBidi" w:cstheme="majorBidi"/>
                <w:szCs w:val="20"/>
              </w:rPr>
              <w:t xml:space="preserve">ppointment of internal and external moderators. </w:t>
            </w:r>
            <w:r>
              <w:rPr>
                <w:rFonts w:asciiTheme="majorBidi" w:hAnsiTheme="majorBidi" w:cstheme="majorBidi"/>
                <w:szCs w:val="20"/>
              </w:rPr>
              <w:t xml:space="preserve"> M</w:t>
            </w:r>
            <w:r w:rsidRPr="00431A73">
              <w:rPr>
                <w:rFonts w:asciiTheme="majorBidi" w:hAnsiTheme="majorBidi" w:cstheme="majorBidi"/>
                <w:szCs w:val="20"/>
              </w:rPr>
              <w:t xml:space="preserve">oderation </w:t>
            </w:r>
            <w:r>
              <w:rPr>
                <w:rFonts w:asciiTheme="majorBidi" w:hAnsiTheme="majorBidi" w:cstheme="majorBidi"/>
                <w:szCs w:val="20"/>
              </w:rPr>
              <w:t xml:space="preserve">must be undertaken </w:t>
            </w:r>
            <w:r w:rsidRPr="00431A73">
              <w:rPr>
                <w:rFonts w:asciiTheme="majorBidi" w:hAnsiTheme="majorBidi" w:cstheme="majorBidi"/>
                <w:szCs w:val="20"/>
              </w:rPr>
              <w:t>by appropriately qualified personnel.</w:t>
            </w:r>
          </w:p>
          <w:p w14:paraId="4B55F313" w14:textId="5B4B9CAC" w:rsidR="0047677E" w:rsidRPr="00431A73" w:rsidRDefault="00431A73" w:rsidP="009C07AB">
            <w:pPr>
              <w:pStyle w:val="ListParagraph"/>
              <w:numPr>
                <w:ilvl w:val="1"/>
                <w:numId w:val="24"/>
              </w:numPr>
              <w:spacing w:line="276" w:lineRule="auto"/>
              <w:rPr>
                <w:rFonts w:asciiTheme="majorBidi" w:hAnsiTheme="majorBidi" w:cstheme="majorBidi"/>
              </w:rPr>
            </w:pPr>
            <w:r w:rsidRPr="00431A73">
              <w:rPr>
                <w:rFonts w:asciiTheme="majorBidi" w:hAnsiTheme="majorBidi" w:cstheme="majorBidi"/>
                <w:szCs w:val="20"/>
              </w:rPr>
              <w:t xml:space="preserve">Moderators Guidelines which include their responsibilities. </w:t>
            </w:r>
            <w:r w:rsidR="0047677E" w:rsidRPr="00431A73">
              <w:rPr>
                <w:rFonts w:asciiTheme="majorBidi" w:hAnsiTheme="majorBidi" w:cstheme="majorBidi"/>
              </w:rPr>
              <w:t>-</w:t>
            </w:r>
            <w:r w:rsidR="00DF4FFA" w:rsidRPr="00431A73">
              <w:rPr>
                <w:rFonts w:asciiTheme="majorBidi" w:hAnsiTheme="majorBidi" w:cstheme="majorBidi"/>
              </w:rPr>
              <w:t xml:space="preserve"> </w:t>
            </w:r>
            <w:r w:rsidR="0047677E" w:rsidRPr="00431A73">
              <w:rPr>
                <w:rFonts w:asciiTheme="majorBidi" w:hAnsiTheme="majorBidi" w:cstheme="majorBidi"/>
              </w:rPr>
              <w:t>Moderation reports</w:t>
            </w:r>
            <w:r w:rsidR="00DF4FFA" w:rsidRPr="00431A73">
              <w:rPr>
                <w:rFonts w:asciiTheme="majorBidi" w:hAnsiTheme="majorBidi" w:cstheme="majorBidi"/>
              </w:rPr>
              <w:t xml:space="preserve"> and how these feed into review processes</w:t>
            </w:r>
            <w:r w:rsidR="0047677E" w:rsidRPr="00431A73">
              <w:rPr>
                <w:rFonts w:asciiTheme="majorBidi" w:hAnsiTheme="majorBidi" w:cstheme="majorBidi"/>
              </w:rPr>
              <w:t>.</w:t>
            </w:r>
          </w:p>
          <w:p w14:paraId="2E3C1F31" w14:textId="77777777" w:rsidR="00A417FD" w:rsidRPr="0047677E" w:rsidRDefault="00A417FD" w:rsidP="0047677E">
            <w:pPr>
              <w:spacing w:line="276" w:lineRule="auto"/>
              <w:rPr>
                <w:rFonts w:asciiTheme="majorBidi" w:hAnsiTheme="majorBidi" w:cstheme="majorBidi"/>
              </w:rPr>
            </w:pPr>
          </w:p>
          <w:p w14:paraId="5C68736B" w14:textId="7B7CF6BB" w:rsidR="00A417FD" w:rsidRPr="00431A73" w:rsidRDefault="00431A73" w:rsidP="009C07AB">
            <w:pPr>
              <w:pStyle w:val="ListParagraph"/>
              <w:numPr>
                <w:ilvl w:val="0"/>
                <w:numId w:val="25"/>
              </w:numPr>
              <w:spacing w:line="276" w:lineRule="auto"/>
              <w:rPr>
                <w:rFonts w:asciiTheme="majorBidi" w:hAnsiTheme="majorBidi" w:cstheme="majorBidi"/>
                <w:szCs w:val="20"/>
                <w:lang w:val="en-US"/>
              </w:rPr>
            </w:pPr>
            <w:r>
              <w:rPr>
                <w:rFonts w:asciiTheme="majorBidi" w:hAnsiTheme="majorBidi" w:cstheme="majorBidi"/>
                <w:szCs w:val="20"/>
                <w:lang w:val="en-US"/>
              </w:rPr>
              <w:t>Explain the p</w:t>
            </w:r>
            <w:r w:rsidR="00A417FD" w:rsidRPr="00431A73">
              <w:rPr>
                <w:rFonts w:asciiTheme="majorBidi" w:hAnsiTheme="majorBidi" w:cstheme="majorBidi"/>
                <w:szCs w:val="20"/>
                <w:lang w:val="en-US"/>
              </w:rPr>
              <w:t xml:space="preserve">rocedures that are </w:t>
            </w:r>
            <w:r>
              <w:rPr>
                <w:rFonts w:asciiTheme="majorBidi" w:hAnsiTheme="majorBidi" w:cstheme="majorBidi"/>
                <w:szCs w:val="20"/>
                <w:lang w:val="en-US"/>
              </w:rPr>
              <w:t>implemented</w:t>
            </w:r>
            <w:r w:rsidR="00A417FD" w:rsidRPr="00431A73">
              <w:rPr>
                <w:rFonts w:asciiTheme="majorBidi" w:hAnsiTheme="majorBidi" w:cstheme="majorBidi"/>
                <w:szCs w:val="20"/>
                <w:lang w:val="en-US"/>
              </w:rPr>
              <w:t xml:space="preserve"> to receive, record, </w:t>
            </w:r>
            <w:r>
              <w:rPr>
                <w:rFonts w:asciiTheme="majorBidi" w:hAnsiTheme="majorBidi" w:cstheme="majorBidi"/>
                <w:szCs w:val="20"/>
                <w:lang w:val="en-US"/>
              </w:rPr>
              <w:t xml:space="preserve">and </w:t>
            </w:r>
            <w:r w:rsidR="00A417FD" w:rsidRPr="00431A73">
              <w:rPr>
                <w:rFonts w:asciiTheme="majorBidi" w:hAnsiTheme="majorBidi" w:cstheme="majorBidi"/>
                <w:szCs w:val="20"/>
                <w:lang w:val="en-US"/>
              </w:rPr>
              <w:t xml:space="preserve">process, </w:t>
            </w:r>
            <w:r>
              <w:rPr>
                <w:rFonts w:asciiTheme="majorBidi" w:hAnsiTheme="majorBidi" w:cstheme="majorBidi"/>
                <w:szCs w:val="20"/>
                <w:lang w:val="en-US"/>
              </w:rPr>
              <w:t>assess</w:t>
            </w:r>
            <w:r w:rsidR="00A417FD" w:rsidRPr="00431A73">
              <w:rPr>
                <w:rFonts w:asciiTheme="majorBidi" w:hAnsiTheme="majorBidi" w:cstheme="majorBidi"/>
                <w:szCs w:val="20"/>
                <w:lang w:val="en-US"/>
              </w:rPr>
              <w:t xml:space="preserve">ments within a </w:t>
            </w:r>
            <w:r w:rsidRPr="00431A73">
              <w:rPr>
                <w:rFonts w:asciiTheme="majorBidi" w:hAnsiTheme="majorBidi" w:cstheme="majorBidi"/>
                <w:szCs w:val="20"/>
                <w:lang w:val="en-US"/>
              </w:rPr>
              <w:t>turn</w:t>
            </w:r>
            <w:r>
              <w:rPr>
                <w:rFonts w:asciiTheme="majorBidi" w:hAnsiTheme="majorBidi" w:cstheme="majorBidi"/>
                <w:szCs w:val="20"/>
                <w:lang w:val="en-US"/>
              </w:rPr>
              <w:t>-</w:t>
            </w:r>
            <w:r w:rsidRPr="00431A73">
              <w:rPr>
                <w:rFonts w:asciiTheme="majorBidi" w:hAnsiTheme="majorBidi" w:cstheme="majorBidi"/>
                <w:szCs w:val="20"/>
                <w:lang w:val="en-US"/>
              </w:rPr>
              <w:t xml:space="preserve">around </w:t>
            </w:r>
            <w:r w:rsidR="00A417FD" w:rsidRPr="00431A73">
              <w:rPr>
                <w:rFonts w:asciiTheme="majorBidi" w:hAnsiTheme="majorBidi" w:cstheme="majorBidi"/>
                <w:szCs w:val="20"/>
                <w:lang w:val="en-US"/>
              </w:rPr>
              <w:t xml:space="preserve">timeframe that allows students to benefit from feedback prior to the submission of further assessment tasks. </w:t>
            </w:r>
            <w:r>
              <w:rPr>
                <w:rFonts w:asciiTheme="majorBidi" w:hAnsiTheme="majorBidi" w:cstheme="majorBidi"/>
                <w:szCs w:val="20"/>
                <w:lang w:val="en-US"/>
              </w:rPr>
              <w:t xml:space="preserve"> </w:t>
            </w:r>
            <w:r w:rsidR="00A417FD" w:rsidRPr="00431A73">
              <w:rPr>
                <w:rFonts w:asciiTheme="majorBidi" w:hAnsiTheme="majorBidi" w:cstheme="majorBidi"/>
                <w:szCs w:val="20"/>
                <w:lang w:val="en-US"/>
              </w:rPr>
              <w:t>State how and when feedback is provided to students (turnaround times to be indicated).</w:t>
            </w:r>
          </w:p>
          <w:p w14:paraId="75D184EA" w14:textId="77777777" w:rsidR="0047677E" w:rsidRDefault="0047677E" w:rsidP="0047677E">
            <w:pPr>
              <w:spacing w:line="276" w:lineRule="auto"/>
              <w:rPr>
                <w:rFonts w:asciiTheme="majorBidi" w:hAnsiTheme="majorBidi" w:cstheme="majorBidi"/>
              </w:rPr>
            </w:pPr>
          </w:p>
          <w:p w14:paraId="2544D848" w14:textId="73D2BAE0" w:rsidR="0047677E" w:rsidRDefault="000279FA" w:rsidP="00DA40B8">
            <w:pPr>
              <w:spacing w:line="276" w:lineRule="auto"/>
              <w:rPr>
                <w:rFonts w:asciiTheme="majorBidi" w:hAnsiTheme="majorBidi" w:cstheme="majorBidi"/>
              </w:rPr>
            </w:pPr>
            <w:r w:rsidRPr="000279FA">
              <w:rPr>
                <w:rFonts w:asciiTheme="majorBidi" w:hAnsiTheme="majorBidi" w:cstheme="majorBidi"/>
              </w:rPr>
              <w:t xml:space="preserve">Refer to the </w:t>
            </w:r>
            <w:r w:rsidRPr="000279FA">
              <w:rPr>
                <w:rFonts w:asciiTheme="majorBidi" w:hAnsiTheme="majorBidi" w:cstheme="majorBidi"/>
                <w:i/>
                <w:iCs/>
              </w:rPr>
              <w:t>Criteria for Programme Accreditation</w:t>
            </w:r>
            <w:r>
              <w:rPr>
                <w:rFonts w:asciiTheme="majorBidi" w:hAnsiTheme="majorBidi" w:cstheme="majorBidi"/>
              </w:rPr>
              <w:t>, particularly</w:t>
            </w:r>
            <w:r w:rsidRPr="000279FA">
              <w:rPr>
                <w:rFonts w:asciiTheme="majorBidi" w:hAnsiTheme="majorBidi" w:cstheme="majorBidi"/>
              </w:rPr>
              <w:t xml:space="preserve"> </w:t>
            </w:r>
            <w:r w:rsidR="0047677E">
              <w:rPr>
                <w:rFonts w:asciiTheme="majorBidi" w:hAnsiTheme="majorBidi" w:cstheme="majorBidi"/>
              </w:rPr>
              <w:t>criterion 6.</w:t>
            </w:r>
          </w:p>
          <w:p w14:paraId="186E13BF" w14:textId="51A7967B" w:rsidR="0047677E" w:rsidRDefault="0047677E" w:rsidP="00DA40B8">
            <w:pPr>
              <w:spacing w:line="276" w:lineRule="auto"/>
              <w:rPr>
                <w:rFonts w:asciiTheme="majorBidi" w:hAnsiTheme="majorBidi" w:cstheme="majorBidi"/>
              </w:rPr>
            </w:pPr>
          </w:p>
        </w:tc>
      </w:tr>
      <w:tr w:rsidR="000B634A" w14:paraId="1C4A0254" w14:textId="77777777" w:rsidTr="00AB36BA">
        <w:tc>
          <w:tcPr>
            <w:tcW w:w="4675" w:type="dxa"/>
            <w:tcBorders>
              <w:top w:val="nil"/>
              <w:left w:val="nil"/>
              <w:bottom w:val="nil"/>
              <w:right w:val="nil"/>
            </w:tcBorders>
          </w:tcPr>
          <w:p w14:paraId="5D0678C5" w14:textId="20D55B5D" w:rsidR="000B634A" w:rsidRDefault="000B634A" w:rsidP="00DA40B8">
            <w:pPr>
              <w:spacing w:line="276" w:lineRule="auto"/>
              <w:rPr>
                <w:rFonts w:asciiTheme="majorBidi" w:hAnsiTheme="majorBidi" w:cstheme="majorBidi"/>
                <w:b/>
                <w:bCs/>
              </w:rPr>
            </w:pPr>
            <w:r>
              <w:rPr>
                <w:rFonts w:asciiTheme="majorBidi" w:hAnsiTheme="majorBidi" w:cstheme="majorBidi"/>
                <w:b/>
                <w:bCs/>
              </w:rPr>
              <w:lastRenderedPageBreak/>
              <w:t xml:space="preserve">2.4 </w:t>
            </w:r>
            <w:r w:rsidR="0047677E" w:rsidRPr="0047677E">
              <w:rPr>
                <w:rFonts w:asciiTheme="majorBidi" w:hAnsiTheme="majorBidi" w:cstheme="majorBidi"/>
                <w:b/>
                <w:bCs/>
              </w:rPr>
              <w:t>How does the institution manage students’ grievances regarding assessment?</w:t>
            </w:r>
          </w:p>
        </w:tc>
        <w:tc>
          <w:tcPr>
            <w:tcW w:w="4675" w:type="dxa"/>
            <w:tcBorders>
              <w:top w:val="nil"/>
              <w:left w:val="nil"/>
              <w:bottom w:val="nil"/>
              <w:right w:val="nil"/>
            </w:tcBorders>
          </w:tcPr>
          <w:p w14:paraId="0732418B" w14:textId="41B69619" w:rsidR="000B634A" w:rsidRDefault="0047677E" w:rsidP="00DA40B8">
            <w:pPr>
              <w:spacing w:line="276" w:lineRule="auto"/>
              <w:rPr>
                <w:rFonts w:asciiTheme="majorBidi" w:hAnsiTheme="majorBidi" w:cstheme="majorBidi"/>
              </w:rPr>
            </w:pPr>
            <w:r>
              <w:rPr>
                <w:rFonts w:asciiTheme="majorBidi" w:hAnsiTheme="majorBidi" w:cstheme="majorBidi"/>
              </w:rPr>
              <w:t xml:space="preserve">An institutional grievance policy and procedure should be in place. </w:t>
            </w:r>
            <w:r w:rsidR="00702284">
              <w:rPr>
                <w:rFonts w:asciiTheme="majorBidi" w:hAnsiTheme="majorBidi" w:cstheme="majorBidi"/>
              </w:rPr>
              <w:t xml:space="preserve"> Provide a concise explanation of the process and a</w:t>
            </w:r>
            <w:r>
              <w:rPr>
                <w:rFonts w:asciiTheme="majorBidi" w:hAnsiTheme="majorBidi" w:cstheme="majorBidi"/>
              </w:rPr>
              <w:t xml:space="preserve">ttach the policy to the application for accreditation. </w:t>
            </w:r>
          </w:p>
          <w:p w14:paraId="5C53F77B" w14:textId="4FF50E4B" w:rsidR="0047677E" w:rsidRDefault="0047677E" w:rsidP="00DA40B8">
            <w:pPr>
              <w:spacing w:line="276" w:lineRule="auto"/>
              <w:rPr>
                <w:rFonts w:asciiTheme="majorBidi" w:hAnsiTheme="majorBidi" w:cstheme="majorBidi"/>
              </w:rPr>
            </w:pPr>
          </w:p>
        </w:tc>
      </w:tr>
      <w:tr w:rsidR="00FF6106" w14:paraId="11042B99" w14:textId="77777777" w:rsidTr="00AB36BA">
        <w:tc>
          <w:tcPr>
            <w:tcW w:w="4675" w:type="dxa"/>
            <w:tcBorders>
              <w:top w:val="nil"/>
              <w:left w:val="nil"/>
              <w:bottom w:val="nil"/>
              <w:right w:val="nil"/>
            </w:tcBorders>
          </w:tcPr>
          <w:p w14:paraId="62039E1F" w14:textId="1794323C" w:rsidR="00FF6106" w:rsidRPr="00AB36BA" w:rsidRDefault="00B15D47" w:rsidP="00AC489F">
            <w:pPr>
              <w:spacing w:line="276" w:lineRule="auto"/>
              <w:rPr>
                <w:rFonts w:asciiTheme="majorBidi" w:hAnsiTheme="majorBidi" w:cstheme="majorBidi"/>
                <w:b/>
                <w:bCs/>
              </w:rPr>
            </w:pPr>
            <w:bookmarkStart w:id="21" w:name="_Hlk48572566"/>
            <w:r>
              <w:rPr>
                <w:rFonts w:asciiTheme="majorBidi" w:hAnsiTheme="majorBidi" w:cstheme="majorBidi"/>
                <w:b/>
                <w:bCs/>
              </w:rPr>
              <w:t>2.</w:t>
            </w:r>
            <w:r w:rsidR="000B634A">
              <w:rPr>
                <w:rFonts w:asciiTheme="majorBidi" w:hAnsiTheme="majorBidi" w:cstheme="majorBidi"/>
                <w:b/>
                <w:bCs/>
              </w:rPr>
              <w:t>5</w:t>
            </w:r>
            <w:r>
              <w:rPr>
                <w:rFonts w:asciiTheme="majorBidi" w:hAnsiTheme="majorBidi" w:cstheme="majorBidi"/>
                <w:b/>
                <w:bCs/>
              </w:rPr>
              <w:t xml:space="preserve"> </w:t>
            </w:r>
            <w:r w:rsidR="00FF6106" w:rsidRPr="00AB36BA">
              <w:rPr>
                <w:rFonts w:asciiTheme="majorBidi" w:hAnsiTheme="majorBidi" w:cstheme="majorBidi"/>
                <w:b/>
                <w:bCs/>
              </w:rPr>
              <w:t xml:space="preserve">Explain how the </w:t>
            </w:r>
            <w:r w:rsidRPr="00AB36BA">
              <w:rPr>
                <w:rFonts w:asciiTheme="majorBidi" w:hAnsiTheme="majorBidi" w:cstheme="majorBidi"/>
                <w:b/>
                <w:bCs/>
              </w:rPr>
              <w:t>i</w:t>
            </w:r>
            <w:r w:rsidR="00FF6106" w:rsidRPr="00AB36BA">
              <w:rPr>
                <w:rFonts w:asciiTheme="majorBidi" w:hAnsiTheme="majorBidi" w:cstheme="majorBidi"/>
                <w:b/>
                <w:bCs/>
              </w:rPr>
              <w:t>nstitution ensures the integrity and security of the assessment process</w:t>
            </w:r>
            <w:r w:rsidR="00961A64">
              <w:rPr>
                <w:rFonts w:asciiTheme="majorBidi" w:hAnsiTheme="majorBidi" w:cstheme="majorBidi"/>
                <w:b/>
                <w:bCs/>
              </w:rPr>
              <w:t xml:space="preserve"> </w:t>
            </w:r>
            <w:r w:rsidR="00961A64" w:rsidRPr="00961A64">
              <w:rPr>
                <w:rFonts w:asciiTheme="majorBidi" w:hAnsiTheme="majorBidi" w:cstheme="majorBidi"/>
                <w:b/>
                <w:bCs/>
                <w:lang w:val="en-GB"/>
              </w:rPr>
              <w:t>including discussion on the required number and type of examination venues, management, and proctoring of examinations. List the examination centres required for distance learning students and describe the resource provisioning at these centres, taking parity of provision into account.</w:t>
            </w:r>
            <w:bookmarkEnd w:id="21"/>
          </w:p>
        </w:tc>
        <w:tc>
          <w:tcPr>
            <w:tcW w:w="4675" w:type="dxa"/>
            <w:tcBorders>
              <w:top w:val="nil"/>
              <w:left w:val="nil"/>
              <w:bottom w:val="nil"/>
              <w:right w:val="nil"/>
            </w:tcBorders>
          </w:tcPr>
          <w:p w14:paraId="62C20D55" w14:textId="2493B818" w:rsidR="00806F2F" w:rsidRPr="0041482C" w:rsidRDefault="00806F2F" w:rsidP="00496071">
            <w:pPr>
              <w:pStyle w:val="ListParagraph"/>
              <w:spacing w:line="276" w:lineRule="auto"/>
              <w:ind w:left="360"/>
              <w:rPr>
                <w:rFonts w:asciiTheme="majorBidi" w:hAnsiTheme="majorBidi" w:cstheme="majorBidi"/>
                <w:szCs w:val="20"/>
              </w:rPr>
            </w:pPr>
            <w:r w:rsidRPr="0041482C">
              <w:rPr>
                <w:rFonts w:asciiTheme="majorBidi" w:hAnsiTheme="majorBidi" w:cstheme="majorBidi"/>
                <w:szCs w:val="20"/>
              </w:rPr>
              <w:t>Include reference to the following:</w:t>
            </w:r>
          </w:p>
          <w:p w14:paraId="1E0A28FC" w14:textId="525112A1" w:rsidR="00FF6106" w:rsidRDefault="00836652" w:rsidP="009C07AB">
            <w:pPr>
              <w:pStyle w:val="ListParagraph"/>
              <w:numPr>
                <w:ilvl w:val="0"/>
                <w:numId w:val="25"/>
              </w:numPr>
              <w:spacing w:line="276" w:lineRule="auto"/>
              <w:rPr>
                <w:rFonts w:asciiTheme="majorBidi" w:hAnsiTheme="majorBidi" w:cstheme="majorBidi"/>
                <w:szCs w:val="20"/>
              </w:rPr>
            </w:pPr>
            <w:r w:rsidRPr="00496071">
              <w:rPr>
                <w:rFonts w:asciiTheme="majorBidi" w:hAnsiTheme="majorBidi" w:cstheme="majorBidi"/>
                <w:szCs w:val="20"/>
              </w:rPr>
              <w:t xml:space="preserve">Indicate how the institution ensures </w:t>
            </w:r>
            <w:r w:rsidR="00FF6106" w:rsidRPr="00496071">
              <w:rPr>
                <w:rFonts w:asciiTheme="majorBidi" w:hAnsiTheme="majorBidi" w:cstheme="majorBidi"/>
                <w:szCs w:val="20"/>
              </w:rPr>
              <w:t xml:space="preserve">that it is the </w:t>
            </w:r>
            <w:r w:rsidR="00262E44" w:rsidRPr="00496071">
              <w:rPr>
                <w:rFonts w:asciiTheme="majorBidi" w:hAnsiTheme="majorBidi" w:cstheme="majorBidi"/>
                <w:szCs w:val="20"/>
              </w:rPr>
              <w:t xml:space="preserve">registered </w:t>
            </w:r>
            <w:r w:rsidR="00FF6106" w:rsidRPr="00496071">
              <w:rPr>
                <w:rFonts w:asciiTheme="majorBidi" w:hAnsiTheme="majorBidi" w:cstheme="majorBidi"/>
                <w:szCs w:val="20"/>
              </w:rPr>
              <w:t>student him- or herself that completes the assessment.</w:t>
            </w:r>
          </w:p>
          <w:p w14:paraId="44214E43" w14:textId="262852BD" w:rsidR="00836652" w:rsidRDefault="00496071" w:rsidP="009C07AB">
            <w:pPr>
              <w:pStyle w:val="ListParagraph"/>
              <w:numPr>
                <w:ilvl w:val="0"/>
                <w:numId w:val="25"/>
              </w:numPr>
              <w:spacing w:line="276" w:lineRule="auto"/>
              <w:rPr>
                <w:rFonts w:asciiTheme="majorBidi" w:hAnsiTheme="majorBidi" w:cstheme="majorBidi"/>
                <w:szCs w:val="20"/>
              </w:rPr>
            </w:pPr>
            <w:r>
              <w:rPr>
                <w:rFonts w:asciiTheme="majorBidi" w:hAnsiTheme="majorBidi" w:cstheme="majorBidi"/>
                <w:szCs w:val="20"/>
              </w:rPr>
              <w:t>Explain the mechanism for</w:t>
            </w:r>
            <w:r w:rsidR="00836652" w:rsidRPr="00496071">
              <w:rPr>
                <w:rFonts w:asciiTheme="majorBidi" w:hAnsiTheme="majorBidi" w:cstheme="majorBidi"/>
                <w:szCs w:val="20"/>
              </w:rPr>
              <w:t xml:space="preserve"> provid</w:t>
            </w:r>
            <w:r>
              <w:rPr>
                <w:rFonts w:asciiTheme="majorBidi" w:hAnsiTheme="majorBidi" w:cstheme="majorBidi"/>
                <w:szCs w:val="20"/>
              </w:rPr>
              <w:t>ing students</w:t>
            </w:r>
            <w:r w:rsidR="00836652" w:rsidRPr="00496071">
              <w:rPr>
                <w:rFonts w:asciiTheme="majorBidi" w:hAnsiTheme="majorBidi" w:cstheme="majorBidi"/>
                <w:szCs w:val="20"/>
              </w:rPr>
              <w:t xml:space="preserve"> with information and guidance on their rights and responsibilities regarding assessment processes (for example, definitions of and regulations on </w:t>
            </w:r>
            <w:r w:rsidR="00836652" w:rsidRPr="00496071">
              <w:rPr>
                <w:rFonts w:asciiTheme="majorBidi" w:hAnsiTheme="majorBidi" w:cstheme="majorBidi"/>
                <w:szCs w:val="20"/>
              </w:rPr>
              <w:lastRenderedPageBreak/>
              <w:t>plagiarism, penalties, terms of appeal, supplementary examinations, etc.).</w:t>
            </w:r>
          </w:p>
          <w:p w14:paraId="38D2C6DE" w14:textId="782CF099" w:rsidR="00322A8D" w:rsidRDefault="00496071" w:rsidP="009C07AB">
            <w:pPr>
              <w:pStyle w:val="ListParagraph"/>
              <w:numPr>
                <w:ilvl w:val="0"/>
                <w:numId w:val="25"/>
              </w:numPr>
              <w:spacing w:line="276" w:lineRule="auto"/>
              <w:rPr>
                <w:rFonts w:asciiTheme="majorBidi" w:hAnsiTheme="majorBidi" w:cstheme="majorBidi"/>
                <w:szCs w:val="20"/>
              </w:rPr>
            </w:pPr>
            <w:r>
              <w:rPr>
                <w:rFonts w:asciiTheme="majorBidi" w:hAnsiTheme="majorBidi" w:cstheme="majorBidi"/>
                <w:szCs w:val="20"/>
              </w:rPr>
              <w:t>Explain how the institution ensures that s</w:t>
            </w:r>
            <w:r w:rsidR="00322A8D" w:rsidRPr="00496071">
              <w:rPr>
                <w:rFonts w:asciiTheme="majorBidi" w:hAnsiTheme="majorBidi" w:cstheme="majorBidi"/>
                <w:szCs w:val="20"/>
              </w:rPr>
              <w:t xml:space="preserve">tudent appeals procedures are explicit, </w:t>
            </w:r>
            <w:proofErr w:type="gramStart"/>
            <w:r w:rsidR="00322A8D" w:rsidRPr="00496071">
              <w:rPr>
                <w:rFonts w:asciiTheme="majorBidi" w:hAnsiTheme="majorBidi" w:cstheme="majorBidi"/>
                <w:szCs w:val="20"/>
              </w:rPr>
              <w:t>fair</w:t>
            </w:r>
            <w:proofErr w:type="gramEnd"/>
            <w:r w:rsidR="00322A8D" w:rsidRPr="00496071">
              <w:rPr>
                <w:rFonts w:asciiTheme="majorBidi" w:hAnsiTheme="majorBidi" w:cstheme="majorBidi"/>
                <w:szCs w:val="20"/>
              </w:rPr>
              <w:t xml:space="preserve"> and effective.</w:t>
            </w:r>
          </w:p>
          <w:p w14:paraId="1E4BDD3E" w14:textId="2903BCC6" w:rsidR="00DF4FFA" w:rsidRPr="00496071" w:rsidRDefault="00496071" w:rsidP="009C07AB">
            <w:pPr>
              <w:pStyle w:val="ListParagraph"/>
              <w:numPr>
                <w:ilvl w:val="0"/>
                <w:numId w:val="25"/>
              </w:numPr>
              <w:spacing w:line="276" w:lineRule="auto"/>
              <w:rPr>
                <w:rFonts w:asciiTheme="majorBidi" w:hAnsiTheme="majorBidi" w:cstheme="majorBidi"/>
                <w:szCs w:val="20"/>
              </w:rPr>
            </w:pPr>
            <w:r>
              <w:rPr>
                <w:rFonts w:asciiTheme="majorBidi" w:hAnsiTheme="majorBidi" w:cstheme="majorBidi"/>
                <w:szCs w:val="20"/>
              </w:rPr>
              <w:t>E</w:t>
            </w:r>
            <w:r w:rsidRPr="00496071">
              <w:rPr>
                <w:rFonts w:asciiTheme="majorBidi" w:hAnsiTheme="majorBidi" w:cstheme="majorBidi"/>
                <w:szCs w:val="20"/>
              </w:rPr>
              <w:t>xplain h</w:t>
            </w:r>
            <w:r w:rsidR="00DF4FFA" w:rsidRPr="00496071">
              <w:rPr>
                <w:rFonts w:asciiTheme="majorBidi" w:hAnsiTheme="majorBidi" w:cstheme="majorBidi"/>
                <w:szCs w:val="20"/>
              </w:rPr>
              <w:t>ow breaches of assessment regulations</w:t>
            </w:r>
            <w:r>
              <w:rPr>
                <w:rFonts w:asciiTheme="majorBidi" w:hAnsiTheme="majorBidi" w:cstheme="majorBidi"/>
                <w:szCs w:val="20"/>
              </w:rPr>
              <w:t>, p</w:t>
            </w:r>
            <w:r w:rsidRPr="000B7867">
              <w:rPr>
                <w:rFonts w:asciiTheme="majorBidi" w:hAnsiTheme="majorBidi" w:cstheme="majorBidi"/>
                <w:szCs w:val="20"/>
              </w:rPr>
              <w:t>lagiarism</w:t>
            </w:r>
            <w:r>
              <w:rPr>
                <w:rFonts w:asciiTheme="majorBidi" w:hAnsiTheme="majorBidi" w:cstheme="majorBidi"/>
                <w:szCs w:val="20"/>
              </w:rPr>
              <w:t>,</w:t>
            </w:r>
            <w:r w:rsidRPr="000B7867">
              <w:rPr>
                <w:rFonts w:asciiTheme="majorBidi" w:hAnsiTheme="majorBidi" w:cstheme="majorBidi"/>
                <w:szCs w:val="20"/>
              </w:rPr>
              <w:t xml:space="preserve"> and other misdemeanours/transgressions</w:t>
            </w:r>
            <w:r w:rsidRPr="00496071">
              <w:rPr>
                <w:rFonts w:asciiTheme="majorBidi" w:hAnsiTheme="majorBidi" w:cstheme="majorBidi"/>
                <w:szCs w:val="20"/>
              </w:rPr>
              <w:t xml:space="preserve"> </w:t>
            </w:r>
            <w:r w:rsidR="00DF4FFA" w:rsidRPr="00496071">
              <w:rPr>
                <w:rFonts w:asciiTheme="majorBidi" w:hAnsiTheme="majorBidi" w:cstheme="majorBidi"/>
                <w:szCs w:val="20"/>
              </w:rPr>
              <w:t>are dealt with effectively and timeously.</w:t>
            </w:r>
          </w:p>
          <w:p w14:paraId="3FD6082B" w14:textId="28434C4C" w:rsidR="00A201F1" w:rsidRDefault="00A201F1" w:rsidP="00DA40B8">
            <w:pPr>
              <w:spacing w:line="276" w:lineRule="auto"/>
              <w:rPr>
                <w:rFonts w:asciiTheme="majorBidi" w:hAnsiTheme="majorBidi" w:cstheme="majorBidi"/>
              </w:rPr>
            </w:pPr>
          </w:p>
        </w:tc>
      </w:tr>
    </w:tbl>
    <w:p w14:paraId="7B3FE93C" w14:textId="77777777" w:rsidR="00FF6106" w:rsidRDefault="00FF6106" w:rsidP="00DA40B8">
      <w:pPr>
        <w:spacing w:line="276" w:lineRule="auto"/>
        <w:rPr>
          <w:rFonts w:asciiTheme="majorBidi" w:hAnsiTheme="majorBidi" w:cstheme="majorBidi"/>
        </w:rPr>
      </w:pPr>
    </w:p>
    <w:p w14:paraId="4D96DC2E" w14:textId="5756EE6C" w:rsidR="00FF6106" w:rsidRDefault="00FF6106" w:rsidP="009C07AB">
      <w:pPr>
        <w:pStyle w:val="ListParagraph"/>
        <w:numPr>
          <w:ilvl w:val="0"/>
          <w:numId w:val="7"/>
        </w:num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bookmarkStart w:id="22" w:name="_Toc40364081"/>
      <w:r w:rsidRPr="00AB36BA">
        <w:rPr>
          <w:b/>
          <w:bCs/>
          <w:color w:val="000000" w:themeColor="text1"/>
          <w14:textOutline w14:w="9525" w14:cap="rnd" w14:cmpd="sng" w14:algn="ctr">
            <w14:noFill/>
            <w14:prstDash w14:val="solid"/>
            <w14:bevel/>
          </w14:textOutline>
          <w14:textFill>
            <w14:solidFill>
              <w14:schemeClr w14:val="tx1">
                <w14:alpha w14:val="40000"/>
              </w14:schemeClr>
            </w14:solidFill>
          </w14:textFill>
        </w:rPr>
        <w:t>STAFFING</w:t>
      </w:r>
    </w:p>
    <w:p w14:paraId="3D0579E7" w14:textId="5B48C752" w:rsidR="00124FC3" w:rsidRDefault="00124FC3" w:rsidP="00124FC3">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p w14:paraId="12F47535" w14:textId="744C1350" w:rsidR="00124FC3" w:rsidRPr="00AB36BA" w:rsidRDefault="00124FC3" w:rsidP="00124FC3">
      <w:pPr>
        <w:autoSpaceDE w:val="0"/>
        <w:autoSpaceDN w:val="0"/>
        <w:adjustRightInd w:val="0"/>
        <w:spacing w:line="276" w:lineRule="auto"/>
        <w:rPr>
          <w:rFonts w:asciiTheme="majorBidi" w:hAnsiTheme="majorBidi" w:cstheme="majorBidi"/>
          <w:b/>
          <w:bCs/>
          <w:szCs w:val="24"/>
        </w:rPr>
      </w:pPr>
      <w:r w:rsidRPr="00AB36BA">
        <w:rPr>
          <w:rFonts w:asciiTheme="majorBidi" w:hAnsiTheme="majorBidi" w:cstheme="majorBidi"/>
          <w:b/>
          <w:bCs/>
          <w:szCs w:val="24"/>
        </w:rPr>
        <w:t xml:space="preserve">NOTE: Academic staff members responsible for the </w:t>
      </w:r>
      <w:proofErr w:type="spellStart"/>
      <w:r w:rsidRPr="00AB36BA">
        <w:rPr>
          <w:rFonts w:asciiTheme="majorBidi" w:hAnsiTheme="majorBidi" w:cstheme="majorBidi"/>
          <w:b/>
          <w:bCs/>
          <w:szCs w:val="24"/>
        </w:rPr>
        <w:t>programme</w:t>
      </w:r>
      <w:proofErr w:type="spellEnd"/>
      <w:r w:rsidRPr="00AB36BA">
        <w:rPr>
          <w:rFonts w:asciiTheme="majorBidi" w:hAnsiTheme="majorBidi" w:cstheme="majorBidi"/>
          <w:b/>
          <w:bCs/>
          <w:szCs w:val="24"/>
        </w:rPr>
        <w:t xml:space="preserve"> are suitably qualified and have sufficient relevant experience and teaching competence, and their assessment competence and research profile are adequate for the nature and level of the </w:t>
      </w:r>
      <w:proofErr w:type="spellStart"/>
      <w:r w:rsidRPr="00AB36BA">
        <w:rPr>
          <w:rFonts w:asciiTheme="majorBidi" w:hAnsiTheme="majorBidi" w:cstheme="majorBidi"/>
          <w:b/>
          <w:bCs/>
          <w:szCs w:val="24"/>
        </w:rPr>
        <w:t>programme</w:t>
      </w:r>
      <w:proofErr w:type="spellEnd"/>
      <w:r w:rsidRPr="00AB36BA">
        <w:rPr>
          <w:rFonts w:asciiTheme="majorBidi" w:hAnsiTheme="majorBidi" w:cstheme="majorBidi"/>
          <w:b/>
          <w:bCs/>
          <w:szCs w:val="24"/>
        </w:rPr>
        <w:t xml:space="preserve">. </w:t>
      </w:r>
    </w:p>
    <w:p w14:paraId="2B704FC4" w14:textId="6501AC44" w:rsidR="003B51B9" w:rsidRDefault="003B51B9" w:rsidP="003B51B9">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p w14:paraId="0C3AA843" w14:textId="2A36C821" w:rsidR="003B51B9" w:rsidRPr="00AB36BA" w:rsidRDefault="003B51B9" w:rsidP="00AB36BA">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AB36BA">
        <w:rPr>
          <w:rFonts w:asciiTheme="majorBidi" w:hAnsiTheme="majorBidi" w:cstheme="majorBidi"/>
          <w:b/>
          <w:bCs/>
          <w:szCs w:val="20"/>
        </w:rPr>
        <w:t xml:space="preserve">Refer to the </w:t>
      </w:r>
      <w:r w:rsidRPr="00AB36BA">
        <w:rPr>
          <w:rFonts w:asciiTheme="majorBidi" w:hAnsiTheme="majorBidi" w:cstheme="majorBidi"/>
          <w:b/>
          <w:bCs/>
          <w:i/>
          <w:iCs/>
          <w:szCs w:val="20"/>
        </w:rPr>
        <w:t xml:space="preserve">Criteria for </w:t>
      </w:r>
      <w:proofErr w:type="spellStart"/>
      <w:r w:rsidRPr="00AB36BA">
        <w:rPr>
          <w:rFonts w:asciiTheme="majorBidi" w:hAnsiTheme="majorBidi" w:cstheme="majorBidi"/>
          <w:b/>
          <w:bCs/>
          <w:i/>
          <w:iCs/>
          <w:szCs w:val="20"/>
        </w:rPr>
        <w:t>Programme</w:t>
      </w:r>
      <w:proofErr w:type="spellEnd"/>
      <w:r w:rsidRPr="00AB36BA">
        <w:rPr>
          <w:rFonts w:asciiTheme="majorBidi" w:hAnsiTheme="majorBidi" w:cstheme="majorBidi"/>
          <w:b/>
          <w:bCs/>
          <w:i/>
          <w:iCs/>
          <w:szCs w:val="20"/>
        </w:rPr>
        <w:t xml:space="preserve"> Accreditation</w:t>
      </w:r>
      <w:r w:rsidRPr="00AB36BA">
        <w:rPr>
          <w:rFonts w:asciiTheme="majorBidi" w:hAnsiTheme="majorBidi" w:cstheme="majorBidi"/>
          <w:b/>
          <w:bCs/>
          <w:szCs w:val="20"/>
          <w:lang w:val="en-ZA" w:eastAsia="en-ZA"/>
        </w:rPr>
        <w:t>, particularly criteria 3 and 4.</w:t>
      </w:r>
    </w:p>
    <w:p w14:paraId="6FE7653F" w14:textId="77777777" w:rsidR="00FF6106" w:rsidRPr="00AB36BA" w:rsidRDefault="00FF6106" w:rsidP="00AB36BA">
      <w:pPr>
        <w:pStyle w:val="ListParagraph"/>
        <w:ind w:left="360"/>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6106" w14:paraId="4ED42AAB" w14:textId="77777777" w:rsidTr="00AB36BA">
        <w:tc>
          <w:tcPr>
            <w:tcW w:w="4675" w:type="dxa"/>
          </w:tcPr>
          <w:p w14:paraId="2B66293E" w14:textId="2EF29996" w:rsidR="00FF6106" w:rsidRPr="00AB36BA" w:rsidRDefault="006D1ADE" w:rsidP="002E4D9F">
            <w:pPr>
              <w:rPr>
                <w:b/>
                <w:bCs/>
              </w:rPr>
            </w:pPr>
            <w:bookmarkStart w:id="23" w:name="_Toc40364082"/>
            <w:bookmarkEnd w:id="22"/>
            <w:r w:rsidRPr="00AB36BA">
              <w:rPr>
                <w:b/>
                <w:bCs/>
              </w:rPr>
              <w:t xml:space="preserve">3.1 </w:t>
            </w:r>
            <w:r w:rsidR="000B7867" w:rsidRPr="000B7867">
              <w:rPr>
                <w:b/>
                <w:bCs/>
              </w:rPr>
              <w:t>Describe the roles and responsibilities of the programme coordinator. Refer to programme coordination on one site or across multiple sites of delivery, as applicable.</w:t>
            </w:r>
          </w:p>
        </w:tc>
        <w:tc>
          <w:tcPr>
            <w:tcW w:w="4675" w:type="dxa"/>
          </w:tcPr>
          <w:p w14:paraId="3D15EB42" w14:textId="229E0C87" w:rsidR="00FF6106" w:rsidRPr="00AB36BA" w:rsidRDefault="000531B6" w:rsidP="009C07AB">
            <w:pPr>
              <w:pStyle w:val="ListParagraph"/>
              <w:numPr>
                <w:ilvl w:val="0"/>
                <w:numId w:val="13"/>
              </w:numPr>
            </w:pPr>
            <w:r w:rsidRPr="00AB36BA">
              <w:rPr>
                <w:szCs w:val="20"/>
              </w:rPr>
              <w:t>An academic is identified as programme coordinator and operates within the framework of an agreed-upon mandate and defined procedures and responsibilities.</w:t>
            </w:r>
          </w:p>
          <w:p w14:paraId="24535755" w14:textId="0C487208" w:rsidR="00124FC3" w:rsidRPr="00AB36BA" w:rsidRDefault="00124FC3" w:rsidP="009C07AB">
            <w:pPr>
              <w:pStyle w:val="ListParagraph"/>
              <w:numPr>
                <w:ilvl w:val="0"/>
                <w:numId w:val="13"/>
              </w:numPr>
            </w:pPr>
            <w:r w:rsidRPr="00AB36BA">
              <w:rPr>
                <w:szCs w:val="20"/>
              </w:rPr>
              <w:t>The programme coordinator needs to be a senior discipline expert in the subject area of the programme.</w:t>
            </w:r>
          </w:p>
          <w:p w14:paraId="0948F463" w14:textId="004047FA" w:rsidR="0027352E" w:rsidRDefault="0027352E" w:rsidP="002E4D9F"/>
        </w:tc>
      </w:tr>
      <w:tr w:rsidR="00FF6106" w14:paraId="69EDCF4D" w14:textId="77777777" w:rsidTr="00AB36BA">
        <w:tc>
          <w:tcPr>
            <w:tcW w:w="4675" w:type="dxa"/>
          </w:tcPr>
          <w:p w14:paraId="3C75BE82" w14:textId="2BFAD5B4" w:rsidR="00FF6106" w:rsidRPr="00AB36BA" w:rsidRDefault="00FF6106" w:rsidP="002E4D9F">
            <w:pPr>
              <w:rPr>
                <w:b/>
                <w:bCs/>
              </w:rPr>
            </w:pPr>
          </w:p>
        </w:tc>
        <w:tc>
          <w:tcPr>
            <w:tcW w:w="4675" w:type="dxa"/>
          </w:tcPr>
          <w:p w14:paraId="61B84B65" w14:textId="2589C01E" w:rsidR="000531B6" w:rsidRDefault="000B7867">
            <w:r>
              <w:t xml:space="preserve">The responsibilities of the programme coordinator </w:t>
            </w:r>
            <w:r w:rsidR="00AF75C3">
              <w:t xml:space="preserve">should </w:t>
            </w:r>
            <w:r>
              <w:t>include</w:t>
            </w:r>
            <w:r w:rsidR="000531B6">
              <w:t>:</w:t>
            </w:r>
          </w:p>
          <w:p w14:paraId="76313A7A" w14:textId="0A6F24D7" w:rsidR="000531B6" w:rsidRPr="00AB36BA" w:rsidRDefault="000531B6" w:rsidP="009C07AB">
            <w:pPr>
              <w:pStyle w:val="ListParagraph"/>
              <w:numPr>
                <w:ilvl w:val="0"/>
                <w:numId w:val="12"/>
              </w:numPr>
            </w:pPr>
            <w:r w:rsidRPr="00AB36BA">
              <w:rPr>
                <w:szCs w:val="20"/>
              </w:rPr>
              <w:t>Ensuring the academic coherence and integrity of the programme and that all conditions for the delivery of the programme are met.</w:t>
            </w:r>
          </w:p>
          <w:p w14:paraId="2EEC6315" w14:textId="77777777" w:rsidR="00AF75C3" w:rsidRPr="00AF75C3" w:rsidRDefault="000531B6" w:rsidP="009C07AB">
            <w:pPr>
              <w:pStyle w:val="ListParagraph"/>
              <w:numPr>
                <w:ilvl w:val="0"/>
                <w:numId w:val="12"/>
              </w:numPr>
            </w:pPr>
            <w:r w:rsidRPr="00AB36BA">
              <w:rPr>
                <w:szCs w:val="20"/>
              </w:rPr>
              <w:t>Coordination of logistical and other issues regarding</w:t>
            </w:r>
            <w:r w:rsidR="00AF75C3">
              <w:rPr>
                <w:szCs w:val="20"/>
              </w:rPr>
              <w:t>:</w:t>
            </w:r>
          </w:p>
          <w:p w14:paraId="060DE831" w14:textId="03FC9D82" w:rsidR="000531B6" w:rsidRPr="00AF75C3" w:rsidRDefault="00AF75C3" w:rsidP="009C07AB">
            <w:pPr>
              <w:pStyle w:val="ListParagraph"/>
              <w:numPr>
                <w:ilvl w:val="1"/>
                <w:numId w:val="12"/>
              </w:numPr>
            </w:pPr>
            <w:r>
              <w:rPr>
                <w:szCs w:val="20"/>
              </w:rPr>
              <w:t xml:space="preserve"> </w:t>
            </w:r>
            <w:r w:rsidR="000531B6" w:rsidRPr="00AF75C3">
              <w:rPr>
                <w:szCs w:val="20"/>
              </w:rPr>
              <w:t>The day-to-day delivery of the programme.</w:t>
            </w:r>
          </w:p>
          <w:p w14:paraId="5E91426B" w14:textId="7E5823B9" w:rsidR="000531B6" w:rsidRPr="00AF75C3" w:rsidRDefault="000531B6" w:rsidP="009C07AB">
            <w:pPr>
              <w:pStyle w:val="ListParagraph"/>
              <w:numPr>
                <w:ilvl w:val="1"/>
                <w:numId w:val="12"/>
              </w:numPr>
            </w:pPr>
            <w:r w:rsidRPr="00AF75C3">
              <w:rPr>
                <w:szCs w:val="20"/>
              </w:rPr>
              <w:t>All aspects of the programme quality management system, including the provision of resources.</w:t>
            </w:r>
          </w:p>
          <w:p w14:paraId="05ADD991" w14:textId="16DF9FC8" w:rsidR="000531B6" w:rsidRPr="00AF75C3" w:rsidRDefault="000531B6" w:rsidP="009C07AB">
            <w:pPr>
              <w:pStyle w:val="ListParagraph"/>
              <w:numPr>
                <w:ilvl w:val="1"/>
                <w:numId w:val="12"/>
              </w:numPr>
            </w:pPr>
            <w:r w:rsidRPr="00AF75C3">
              <w:rPr>
                <w:szCs w:val="20"/>
              </w:rPr>
              <w:lastRenderedPageBreak/>
              <w:t>The review of the programme and feedback with a view to improvement.</w:t>
            </w:r>
          </w:p>
          <w:p w14:paraId="23153934" w14:textId="77777777" w:rsidR="00FF6106" w:rsidRPr="00AF75C3" w:rsidRDefault="000531B6" w:rsidP="009C07AB">
            <w:pPr>
              <w:pStyle w:val="ListParagraph"/>
              <w:numPr>
                <w:ilvl w:val="1"/>
                <w:numId w:val="12"/>
              </w:numPr>
            </w:pPr>
            <w:r w:rsidRPr="00AF75C3">
              <w:rPr>
                <w:szCs w:val="20"/>
              </w:rPr>
              <w:t>Monitoring of expenditure.</w:t>
            </w:r>
          </w:p>
          <w:p w14:paraId="0C1A59A5" w14:textId="4D1B1584" w:rsidR="0027352E" w:rsidRPr="00AB36BA" w:rsidRDefault="0027352E" w:rsidP="00AB36BA">
            <w:pPr>
              <w:pStyle w:val="ListParagraph"/>
              <w:ind w:left="360"/>
            </w:pPr>
          </w:p>
        </w:tc>
      </w:tr>
      <w:tr w:rsidR="00FF6106" w14:paraId="212C8291" w14:textId="77777777" w:rsidTr="00AB36BA">
        <w:tc>
          <w:tcPr>
            <w:tcW w:w="4675" w:type="dxa"/>
          </w:tcPr>
          <w:p w14:paraId="6336BE4C" w14:textId="7C91454C" w:rsidR="00FF6106" w:rsidRPr="00267E9A" w:rsidRDefault="00FF6106" w:rsidP="000279FA">
            <w:pPr>
              <w:rPr>
                <w:b/>
                <w:bCs/>
                <w:highlight w:val="cyan"/>
              </w:rPr>
            </w:pPr>
          </w:p>
        </w:tc>
        <w:tc>
          <w:tcPr>
            <w:tcW w:w="4675" w:type="dxa"/>
          </w:tcPr>
          <w:p w14:paraId="462F5714" w14:textId="4D667780" w:rsidR="000279FA" w:rsidRPr="00720766" w:rsidRDefault="000279FA" w:rsidP="00720766">
            <w:pPr>
              <w:rPr>
                <w:highlight w:val="cyan"/>
              </w:rPr>
            </w:pPr>
          </w:p>
        </w:tc>
      </w:tr>
      <w:tr w:rsidR="000279FA" w14:paraId="52CB5386" w14:textId="77777777" w:rsidTr="00AB36BA">
        <w:tc>
          <w:tcPr>
            <w:tcW w:w="4675" w:type="dxa"/>
          </w:tcPr>
          <w:p w14:paraId="0A925DA7" w14:textId="7A2BF1F9" w:rsidR="000279FA" w:rsidRDefault="000279FA" w:rsidP="000279FA">
            <w:pPr>
              <w:rPr>
                <w:b/>
                <w:bCs/>
              </w:rPr>
            </w:pPr>
            <w:r>
              <w:rPr>
                <w:b/>
                <w:bCs/>
              </w:rPr>
              <w:t>3.</w:t>
            </w:r>
            <w:r w:rsidR="00237834">
              <w:rPr>
                <w:b/>
                <w:bCs/>
              </w:rPr>
              <w:t>2</w:t>
            </w:r>
            <w:r>
              <w:rPr>
                <w:b/>
                <w:bCs/>
              </w:rPr>
              <w:t xml:space="preserve"> </w:t>
            </w:r>
            <w:r w:rsidRPr="000279FA">
              <w:rPr>
                <w:b/>
                <w:bCs/>
              </w:rPr>
              <w:t>Provide information on support staff for the programme, especially those with specialist / technical support skills (</w:t>
            </w:r>
            <w:proofErr w:type="gramStart"/>
            <w:r w:rsidRPr="000279FA">
              <w:rPr>
                <w:b/>
                <w:bCs/>
              </w:rPr>
              <w:t>e.g.</w:t>
            </w:r>
            <w:proofErr w:type="gramEnd"/>
            <w:r w:rsidRPr="000279FA">
              <w:rPr>
                <w:b/>
                <w:bCs/>
              </w:rPr>
              <w:t xml:space="preserve"> laboratory skills, distance education support skills, library and information management).</w:t>
            </w:r>
          </w:p>
        </w:tc>
        <w:tc>
          <w:tcPr>
            <w:tcW w:w="4675" w:type="dxa"/>
          </w:tcPr>
          <w:p w14:paraId="2C1F9607" w14:textId="0E991C88" w:rsidR="000279FA" w:rsidRDefault="000279FA" w:rsidP="009C07AB">
            <w:pPr>
              <w:pStyle w:val="ListParagraph"/>
              <w:numPr>
                <w:ilvl w:val="0"/>
                <w:numId w:val="11"/>
              </w:numPr>
            </w:pPr>
            <w:r w:rsidRPr="000279FA">
              <w:t xml:space="preserve">The academic and support staff complement </w:t>
            </w:r>
            <w:r>
              <w:t>should be</w:t>
            </w:r>
            <w:r w:rsidRPr="000279FA">
              <w:t xml:space="preserve"> of sufficient size and seniority for the nature and field of the programme and the size of the student body to ensure that all activities related to the programme can be carried out effectively. Support staff </w:t>
            </w:r>
            <w:r w:rsidR="00720766">
              <w:t>must be</w:t>
            </w:r>
            <w:r w:rsidRPr="000279FA">
              <w:t xml:space="preserve"> adequately </w:t>
            </w:r>
            <w:r w:rsidR="00D44715" w:rsidRPr="000279FA">
              <w:t>qualified,</w:t>
            </w:r>
            <w:r w:rsidRPr="000279FA">
              <w:t xml:space="preserve"> and their knowledge and skills regularly updated.</w:t>
            </w:r>
          </w:p>
        </w:tc>
      </w:tr>
      <w:tr w:rsidR="00237834" w14:paraId="49805F3F" w14:textId="77777777" w:rsidTr="00AB36BA">
        <w:tc>
          <w:tcPr>
            <w:tcW w:w="4675" w:type="dxa"/>
          </w:tcPr>
          <w:p w14:paraId="1F76EBBE" w14:textId="77777777" w:rsidR="00237834" w:rsidRDefault="00237834" w:rsidP="000279FA">
            <w:pPr>
              <w:rPr>
                <w:b/>
                <w:bCs/>
              </w:rPr>
            </w:pPr>
          </w:p>
          <w:p w14:paraId="4EAFA4E4" w14:textId="3AD1D8CC" w:rsidR="00237834" w:rsidRDefault="00237834" w:rsidP="000279FA">
            <w:pPr>
              <w:rPr>
                <w:b/>
                <w:bCs/>
              </w:rPr>
            </w:pPr>
          </w:p>
        </w:tc>
        <w:tc>
          <w:tcPr>
            <w:tcW w:w="4675" w:type="dxa"/>
          </w:tcPr>
          <w:p w14:paraId="4355B152" w14:textId="77777777" w:rsidR="00237834" w:rsidRPr="000279FA" w:rsidRDefault="00237834" w:rsidP="00237834">
            <w:pPr>
              <w:pStyle w:val="ListParagraph"/>
              <w:ind w:left="360"/>
            </w:pPr>
          </w:p>
        </w:tc>
      </w:tr>
      <w:tr w:rsidR="00237834" w14:paraId="0DBBD3C4" w14:textId="77777777" w:rsidTr="00AB36BA">
        <w:tc>
          <w:tcPr>
            <w:tcW w:w="4675" w:type="dxa"/>
          </w:tcPr>
          <w:p w14:paraId="013787B5" w14:textId="7A82261A" w:rsidR="00237834" w:rsidRDefault="00237834" w:rsidP="000279FA">
            <w:pPr>
              <w:rPr>
                <w:b/>
                <w:bCs/>
              </w:rPr>
            </w:pPr>
            <w:r>
              <w:rPr>
                <w:b/>
                <w:bCs/>
              </w:rPr>
              <w:t xml:space="preserve">3.3 </w:t>
            </w:r>
            <w:r w:rsidRPr="00237834">
              <w:rPr>
                <w:b/>
                <w:bCs/>
                <w:lang w:val="en-GB"/>
              </w:rPr>
              <w:t>Indicate the opportunities available for support staff members to enhance their knowledge and skills</w:t>
            </w:r>
          </w:p>
        </w:tc>
        <w:tc>
          <w:tcPr>
            <w:tcW w:w="4675" w:type="dxa"/>
          </w:tcPr>
          <w:p w14:paraId="4A5DDB88" w14:textId="41F9EF66" w:rsidR="00237834" w:rsidRPr="000279FA" w:rsidRDefault="00ED01E9" w:rsidP="00237834">
            <w:pPr>
              <w:pStyle w:val="ListParagraph"/>
              <w:ind w:left="360"/>
            </w:pPr>
            <w:r>
              <w:t xml:space="preserve">Indicate what </w:t>
            </w:r>
            <w:r w:rsidRPr="00ED01E9">
              <w:rPr>
                <w:lang w:val="en-US"/>
              </w:rPr>
              <w:t>provision is made by the institution</w:t>
            </w:r>
            <w:r>
              <w:t xml:space="preserve"> for capacity building for support staff.  </w:t>
            </w:r>
            <w:r w:rsidRPr="00ED01E9">
              <w:rPr>
                <w:lang w:val="en-US"/>
              </w:rPr>
              <w:t>Provide evidence of capacity building initiatives as applicable.</w:t>
            </w:r>
          </w:p>
        </w:tc>
      </w:tr>
      <w:tr w:rsidR="00237834" w14:paraId="74E0801B" w14:textId="77777777" w:rsidTr="00AB36BA">
        <w:tc>
          <w:tcPr>
            <w:tcW w:w="4675" w:type="dxa"/>
          </w:tcPr>
          <w:p w14:paraId="77881671" w14:textId="77777777" w:rsidR="00237834" w:rsidRDefault="00237834" w:rsidP="000279FA">
            <w:pPr>
              <w:rPr>
                <w:b/>
                <w:bCs/>
              </w:rPr>
            </w:pPr>
          </w:p>
          <w:p w14:paraId="009694E3" w14:textId="231C9BFB" w:rsidR="00237834" w:rsidRDefault="00237834" w:rsidP="000279FA">
            <w:pPr>
              <w:rPr>
                <w:b/>
                <w:bCs/>
              </w:rPr>
            </w:pPr>
            <w:r>
              <w:rPr>
                <w:b/>
                <w:bCs/>
              </w:rPr>
              <w:t xml:space="preserve">3.4 </w:t>
            </w:r>
            <w:r w:rsidRPr="00237834">
              <w:rPr>
                <w:b/>
                <w:bCs/>
                <w:lang w:val="en-GB"/>
              </w:rPr>
              <w:t>What opportunities does the institution provide for academic staff members to enhance their competences, incl. developing competence in assessment, and to support their professional growth and development?</w:t>
            </w:r>
          </w:p>
        </w:tc>
        <w:tc>
          <w:tcPr>
            <w:tcW w:w="4675" w:type="dxa"/>
          </w:tcPr>
          <w:p w14:paraId="49E1499B" w14:textId="77777777" w:rsidR="00237834" w:rsidRDefault="00237834" w:rsidP="00237834">
            <w:pPr>
              <w:pStyle w:val="ListParagraph"/>
              <w:ind w:left="360"/>
            </w:pPr>
          </w:p>
          <w:p w14:paraId="2BDA6850" w14:textId="029B1F1F" w:rsidR="00237834" w:rsidRPr="000279FA" w:rsidRDefault="00ED01E9" w:rsidP="00237834">
            <w:pPr>
              <w:pStyle w:val="ListParagraph"/>
              <w:ind w:left="360"/>
            </w:pPr>
            <w:r w:rsidRPr="00ED01E9">
              <w:rPr>
                <w:lang w:val="en-US"/>
              </w:rPr>
              <w:t xml:space="preserve">Indicate what </w:t>
            </w:r>
            <w:r>
              <w:rPr>
                <w:lang w:val="en-US"/>
              </w:rPr>
              <w:t xml:space="preserve">provision is made by the institution </w:t>
            </w:r>
            <w:r w:rsidRPr="00ED01E9">
              <w:rPr>
                <w:lang w:val="en-US"/>
              </w:rPr>
              <w:t xml:space="preserve">for capacity building for </w:t>
            </w:r>
            <w:r>
              <w:rPr>
                <w:lang w:val="en-US"/>
              </w:rPr>
              <w:t>academic</w:t>
            </w:r>
            <w:r w:rsidRPr="00ED01E9">
              <w:rPr>
                <w:lang w:val="en-US"/>
              </w:rPr>
              <w:t xml:space="preserve"> staff.</w:t>
            </w:r>
            <w:r>
              <w:rPr>
                <w:lang w:val="en-US"/>
              </w:rPr>
              <w:t xml:space="preserve">  This should include the development of competence in assessment as well as institutional support for professional development.  P</w:t>
            </w:r>
            <w:r w:rsidRPr="00ED01E9">
              <w:rPr>
                <w:lang w:val="en-US"/>
              </w:rPr>
              <w:t xml:space="preserve">rovide evidence </w:t>
            </w:r>
            <w:r>
              <w:rPr>
                <w:lang w:val="en-US"/>
              </w:rPr>
              <w:t>of capacity building initiatives as</w:t>
            </w:r>
            <w:r w:rsidRPr="00ED01E9">
              <w:rPr>
                <w:lang w:val="en-US"/>
              </w:rPr>
              <w:t xml:space="preserve"> applicable</w:t>
            </w:r>
            <w:r>
              <w:rPr>
                <w:lang w:val="en-US"/>
              </w:rPr>
              <w:t>.</w:t>
            </w:r>
          </w:p>
        </w:tc>
      </w:tr>
    </w:tbl>
    <w:p w14:paraId="199D98FF" w14:textId="77777777" w:rsidR="00FF6106" w:rsidRPr="006A47E2" w:rsidRDefault="00FF6106" w:rsidP="002E4D9F"/>
    <w:p w14:paraId="30FC06B4" w14:textId="77777777" w:rsidR="007B6BF2" w:rsidRPr="006A47E2" w:rsidRDefault="007B6BF2" w:rsidP="00991392">
      <w:pPr>
        <w:autoSpaceDE w:val="0"/>
        <w:autoSpaceDN w:val="0"/>
        <w:adjustRightInd w:val="0"/>
        <w:spacing w:line="276" w:lineRule="auto"/>
        <w:rPr>
          <w:rFonts w:asciiTheme="majorBidi" w:hAnsiTheme="majorBidi" w:cstheme="majorBidi"/>
          <w:szCs w:val="24"/>
        </w:rPr>
      </w:pPr>
      <w:bookmarkStart w:id="24" w:name="_Toc40364090"/>
      <w:bookmarkEnd w:id="23"/>
    </w:p>
    <w:p w14:paraId="4F9A07E6" w14:textId="7742548B" w:rsidR="007B6BF2" w:rsidRDefault="008224FE" w:rsidP="009C07AB">
      <w:pPr>
        <w:pStyle w:val="ListParagraph"/>
        <w:numPr>
          <w:ilvl w:val="0"/>
          <w:numId w:val="7"/>
        </w:numPr>
        <w:rPr>
          <w:b/>
          <w:bCs/>
        </w:rPr>
      </w:pPr>
      <w:r w:rsidRPr="00AB36BA">
        <w:rPr>
          <w:b/>
          <w:bCs/>
        </w:rPr>
        <w:t>LEARNING MANAGEMENT SYSTEM</w:t>
      </w:r>
      <w:bookmarkEnd w:id="24"/>
      <w:r w:rsidRPr="00AB36BA">
        <w:rPr>
          <w:b/>
          <w:bCs/>
        </w:rPr>
        <w:t xml:space="preserve"> </w:t>
      </w:r>
    </w:p>
    <w:p w14:paraId="792282EF" w14:textId="3C061046" w:rsidR="00F36DE9" w:rsidRDefault="00F36DE9" w:rsidP="00F36DE9">
      <w:pPr>
        <w:pStyle w:val="ListParagraph"/>
        <w:ind w:left="360"/>
        <w:rPr>
          <w:b/>
          <w:bCs/>
        </w:rPr>
      </w:pPr>
    </w:p>
    <w:p w14:paraId="59C3FBA1" w14:textId="08040E28" w:rsidR="00F36DE9" w:rsidRPr="003B51B9" w:rsidRDefault="00F36DE9" w:rsidP="00AB36BA">
      <w:pPr>
        <w:pStyle w:val="ListParagraph"/>
        <w:ind w:left="0"/>
        <w:rPr>
          <w:b/>
          <w:bCs/>
        </w:rPr>
      </w:pPr>
      <w:r w:rsidRPr="00C13CF5">
        <w:rPr>
          <w:b/>
          <w:bCs/>
        </w:rPr>
        <w:t>NOTE:</w:t>
      </w:r>
      <w:r w:rsidRPr="00AB36BA">
        <w:t xml:space="preserve"> </w:t>
      </w:r>
      <w:r w:rsidRPr="003B51B9">
        <w:rPr>
          <w:b/>
          <w:bCs/>
        </w:rPr>
        <w:t xml:space="preserve">The LMS is an integrated software application to deliver content and resources online, provide interaction or collaborative workspaces, manage complete student, </w:t>
      </w:r>
      <w:proofErr w:type="gramStart"/>
      <w:r w:rsidRPr="003B51B9">
        <w:rPr>
          <w:b/>
          <w:bCs/>
        </w:rPr>
        <w:t>module</w:t>
      </w:r>
      <w:proofErr w:type="gramEnd"/>
      <w:r w:rsidRPr="003B51B9">
        <w:rPr>
          <w:b/>
          <w:bCs/>
        </w:rPr>
        <w:t xml:space="preserve"> and </w:t>
      </w:r>
      <w:proofErr w:type="spellStart"/>
      <w:r w:rsidRPr="003B51B9">
        <w:rPr>
          <w:b/>
          <w:bCs/>
        </w:rPr>
        <w:t>programme</w:t>
      </w:r>
      <w:proofErr w:type="spellEnd"/>
      <w:r w:rsidRPr="003B51B9">
        <w:rPr>
          <w:b/>
          <w:bCs/>
        </w:rPr>
        <w:t xml:space="preserve"> administrative functions, including registration, assessment and analytics. </w:t>
      </w:r>
    </w:p>
    <w:p w14:paraId="4E9946C6" w14:textId="77777777" w:rsidR="00F36DE9" w:rsidRPr="003B51B9" w:rsidRDefault="00F36DE9" w:rsidP="00F36DE9">
      <w:pPr>
        <w:pStyle w:val="ListParagraph"/>
        <w:rPr>
          <w:b/>
          <w:bCs/>
        </w:rPr>
      </w:pPr>
    </w:p>
    <w:p w14:paraId="4FAB143C" w14:textId="12A86718" w:rsidR="00F36DE9" w:rsidRDefault="00F36DE9" w:rsidP="00F36DE9">
      <w:pPr>
        <w:pStyle w:val="ListParagraph"/>
        <w:ind w:left="0"/>
        <w:rPr>
          <w:b/>
          <w:bCs/>
        </w:rPr>
      </w:pPr>
      <w:r w:rsidRPr="003B51B9">
        <w:rPr>
          <w:b/>
          <w:bCs/>
        </w:rPr>
        <w:t>Examples of an LMS include Blackboard 2, Moodle4, Desire2Learn, etc.</w:t>
      </w:r>
      <w:r w:rsidRPr="00AB36BA">
        <w:rPr>
          <w:b/>
          <w:bCs/>
        </w:rPr>
        <w:t xml:space="preserve"> It can also be a custom system catering to the </w:t>
      </w:r>
      <w:proofErr w:type="gramStart"/>
      <w:r w:rsidRPr="00AB36BA">
        <w:rPr>
          <w:b/>
          <w:bCs/>
        </w:rPr>
        <w:t>particular needs</w:t>
      </w:r>
      <w:proofErr w:type="gramEnd"/>
      <w:r w:rsidRPr="00AB36BA">
        <w:rPr>
          <w:b/>
          <w:bCs/>
        </w:rPr>
        <w:t xml:space="preserve"> of the institution.</w:t>
      </w:r>
    </w:p>
    <w:p w14:paraId="6187B3AC" w14:textId="3DBEFDB1" w:rsidR="003B51B9" w:rsidRDefault="003B51B9" w:rsidP="00F36DE9">
      <w:pPr>
        <w:pStyle w:val="ListParagraph"/>
        <w:ind w:left="0"/>
        <w:rPr>
          <w:b/>
          <w:bCs/>
        </w:rPr>
      </w:pPr>
    </w:p>
    <w:p w14:paraId="63175341" w14:textId="38AE16B1" w:rsidR="003B51B9" w:rsidRPr="00AB36BA" w:rsidRDefault="003B51B9" w:rsidP="00AB36BA">
      <w:pPr>
        <w:pStyle w:val="ListParagraph"/>
        <w:ind w:left="0"/>
        <w:rPr>
          <w:bCs/>
        </w:rPr>
      </w:pPr>
      <w:r>
        <w:rPr>
          <w:b/>
          <w:bCs/>
        </w:rPr>
        <w:t xml:space="preserve">Refer to </w:t>
      </w:r>
      <w:r w:rsidRPr="00AB36BA">
        <w:rPr>
          <w:b/>
          <w:bCs/>
        </w:rPr>
        <w:t xml:space="preserve">the </w:t>
      </w:r>
      <w:r w:rsidRPr="00AB36BA">
        <w:rPr>
          <w:rFonts w:asciiTheme="majorBidi" w:hAnsiTheme="majorBidi" w:cstheme="majorBidi"/>
          <w:b/>
          <w:bCs/>
          <w:i/>
          <w:iCs/>
          <w:szCs w:val="20"/>
        </w:rPr>
        <w:t xml:space="preserve">Criteria for </w:t>
      </w:r>
      <w:proofErr w:type="spellStart"/>
      <w:r w:rsidRPr="00AB36BA">
        <w:rPr>
          <w:rFonts w:asciiTheme="majorBidi" w:hAnsiTheme="majorBidi" w:cstheme="majorBidi"/>
          <w:b/>
          <w:bCs/>
          <w:i/>
          <w:iCs/>
          <w:szCs w:val="20"/>
        </w:rPr>
        <w:t>Programme</w:t>
      </w:r>
      <w:proofErr w:type="spellEnd"/>
      <w:r w:rsidRPr="00AB36BA">
        <w:rPr>
          <w:rFonts w:asciiTheme="majorBidi" w:hAnsiTheme="majorBidi" w:cstheme="majorBidi"/>
          <w:b/>
          <w:bCs/>
          <w:i/>
          <w:iCs/>
          <w:szCs w:val="20"/>
        </w:rPr>
        <w:t xml:space="preserve"> Accreditation</w:t>
      </w:r>
      <w:r w:rsidRPr="00AB36BA">
        <w:rPr>
          <w:rFonts w:asciiTheme="majorBidi" w:hAnsiTheme="majorBidi" w:cstheme="majorBidi"/>
          <w:b/>
          <w:bCs/>
          <w:szCs w:val="20"/>
          <w:lang w:val="en-ZA" w:eastAsia="en-ZA"/>
        </w:rPr>
        <w:t xml:space="preserve">, particularly criteria </w:t>
      </w:r>
      <w:r w:rsidR="00A96FA5">
        <w:rPr>
          <w:rFonts w:asciiTheme="majorBidi" w:hAnsiTheme="majorBidi" w:cstheme="majorBidi"/>
          <w:b/>
          <w:bCs/>
          <w:szCs w:val="20"/>
          <w:lang w:val="en-ZA" w:eastAsia="en-ZA"/>
        </w:rPr>
        <w:t xml:space="preserve">3, 4, </w:t>
      </w:r>
      <w:r w:rsidRPr="00AB36BA">
        <w:rPr>
          <w:rFonts w:asciiTheme="majorBidi" w:hAnsiTheme="majorBidi" w:cstheme="majorBidi"/>
          <w:b/>
          <w:bCs/>
          <w:szCs w:val="20"/>
          <w:lang w:val="en-ZA" w:eastAsia="en-ZA"/>
        </w:rPr>
        <w:t>5</w:t>
      </w:r>
      <w:r w:rsidR="005255A4">
        <w:rPr>
          <w:rFonts w:asciiTheme="majorBidi" w:hAnsiTheme="majorBidi" w:cstheme="majorBidi"/>
          <w:b/>
          <w:bCs/>
          <w:szCs w:val="20"/>
          <w:lang w:val="en-ZA" w:eastAsia="en-ZA"/>
        </w:rPr>
        <w:t xml:space="preserve">, 6 </w:t>
      </w:r>
      <w:r w:rsidRPr="00AB36BA">
        <w:rPr>
          <w:rFonts w:asciiTheme="majorBidi" w:hAnsiTheme="majorBidi" w:cstheme="majorBidi"/>
          <w:b/>
          <w:bCs/>
          <w:szCs w:val="20"/>
          <w:lang w:val="en-ZA" w:eastAsia="en-ZA"/>
        </w:rPr>
        <w:t>and 7.</w:t>
      </w:r>
    </w:p>
    <w:p w14:paraId="632DDA98" w14:textId="19845EBD" w:rsidR="007B6BF2" w:rsidRDefault="007B6BF2" w:rsidP="00991392">
      <w:pPr>
        <w:autoSpaceDE w:val="0"/>
        <w:autoSpaceDN w:val="0"/>
        <w:adjustRightInd w:val="0"/>
        <w:spacing w:line="276" w:lineRule="auto"/>
        <w:rPr>
          <w:rFonts w:asciiTheme="majorBidi" w:eastAsiaTheme="majorEastAsia" w:hAnsiTheme="majorBidi" w:cstheme="majorBidi"/>
          <w:b/>
          <w:bCs/>
          <w:szCs w:val="24"/>
        </w:rPr>
      </w:pPr>
    </w:p>
    <w:tbl>
      <w:tblPr>
        <w:tblStyle w:val="TableGrid"/>
        <w:tblW w:w="0" w:type="auto"/>
        <w:tblLook w:val="04A0" w:firstRow="1" w:lastRow="0" w:firstColumn="1" w:lastColumn="0" w:noHBand="0" w:noVBand="1"/>
      </w:tblPr>
      <w:tblGrid>
        <w:gridCol w:w="4675"/>
        <w:gridCol w:w="4675"/>
      </w:tblGrid>
      <w:tr w:rsidR="00511490" w14:paraId="19A8868C" w14:textId="77777777" w:rsidTr="00AB36BA">
        <w:tc>
          <w:tcPr>
            <w:tcW w:w="4675" w:type="dxa"/>
            <w:tcBorders>
              <w:top w:val="nil"/>
              <w:left w:val="nil"/>
              <w:bottom w:val="nil"/>
              <w:right w:val="nil"/>
            </w:tcBorders>
          </w:tcPr>
          <w:p w14:paraId="60FF7578" w14:textId="3AD1B8AF" w:rsidR="00511490" w:rsidRDefault="00FF6106" w:rsidP="00991392">
            <w:pPr>
              <w:autoSpaceDE w:val="0"/>
              <w:autoSpaceDN w:val="0"/>
              <w:adjustRightInd w:val="0"/>
              <w:spacing w:line="276" w:lineRule="auto"/>
              <w:rPr>
                <w:rFonts w:asciiTheme="majorBidi" w:eastAsiaTheme="majorEastAsia" w:hAnsiTheme="majorBidi" w:cstheme="majorBidi"/>
                <w:b/>
                <w:bCs/>
                <w:szCs w:val="24"/>
              </w:rPr>
            </w:pPr>
            <w:bookmarkStart w:id="25" w:name="_Hlk78467615"/>
            <w:r>
              <w:rPr>
                <w:rFonts w:asciiTheme="majorBidi" w:eastAsiaTheme="majorEastAsia" w:hAnsiTheme="majorBidi" w:cstheme="majorBidi"/>
                <w:b/>
                <w:bCs/>
                <w:szCs w:val="24"/>
              </w:rPr>
              <w:lastRenderedPageBreak/>
              <w:t>4</w:t>
            </w:r>
            <w:r w:rsidR="00511490">
              <w:rPr>
                <w:rFonts w:asciiTheme="majorBidi" w:eastAsiaTheme="majorEastAsia" w:hAnsiTheme="majorBidi" w:cstheme="majorBidi"/>
                <w:b/>
                <w:bCs/>
                <w:szCs w:val="24"/>
              </w:rPr>
              <w:t xml:space="preserve">.1 </w:t>
            </w:r>
            <w:r w:rsidR="00DF4FFA" w:rsidRPr="00DF4FFA">
              <w:rPr>
                <w:rFonts w:asciiTheme="majorBidi" w:eastAsiaTheme="majorEastAsia" w:hAnsiTheme="majorBidi" w:cstheme="majorBidi"/>
                <w:b/>
                <w:bCs/>
                <w:szCs w:val="24"/>
              </w:rPr>
              <w:t xml:space="preserve">Provide details of the learning management system and its appropriateness for this programme.  </w:t>
            </w:r>
          </w:p>
        </w:tc>
        <w:tc>
          <w:tcPr>
            <w:tcW w:w="4675" w:type="dxa"/>
            <w:tcBorders>
              <w:top w:val="nil"/>
              <w:left w:val="nil"/>
              <w:bottom w:val="nil"/>
              <w:right w:val="nil"/>
            </w:tcBorders>
          </w:tcPr>
          <w:p w14:paraId="066F7C7F" w14:textId="14AD66DD" w:rsidR="00DF4FFA" w:rsidRDefault="00DA720C" w:rsidP="00991392">
            <w:pPr>
              <w:autoSpaceDE w:val="0"/>
              <w:autoSpaceDN w:val="0"/>
              <w:adjustRightInd w:val="0"/>
              <w:spacing w:line="276" w:lineRule="auto"/>
              <w:rPr>
                <w:rFonts w:asciiTheme="majorBidi" w:eastAsiaTheme="majorEastAsia" w:hAnsiTheme="majorBidi" w:cstheme="majorBidi"/>
                <w:szCs w:val="24"/>
              </w:rPr>
            </w:pPr>
            <w:r>
              <w:rPr>
                <w:rFonts w:asciiTheme="majorBidi" w:eastAsiaTheme="majorEastAsia" w:hAnsiTheme="majorBidi" w:cstheme="majorBidi"/>
                <w:szCs w:val="24"/>
              </w:rPr>
              <w:t xml:space="preserve">Provide details of the LMS used by the institution.  Explain why this </w:t>
            </w:r>
            <w:proofErr w:type="gramStart"/>
            <w:r>
              <w:rPr>
                <w:rFonts w:asciiTheme="majorBidi" w:eastAsiaTheme="majorEastAsia" w:hAnsiTheme="majorBidi" w:cstheme="majorBidi"/>
                <w:szCs w:val="24"/>
              </w:rPr>
              <w:t>particular LMS</w:t>
            </w:r>
            <w:proofErr w:type="gramEnd"/>
            <w:r>
              <w:rPr>
                <w:rFonts w:asciiTheme="majorBidi" w:eastAsiaTheme="majorEastAsia" w:hAnsiTheme="majorBidi" w:cstheme="majorBidi"/>
                <w:szCs w:val="24"/>
              </w:rPr>
              <w:t xml:space="preserve"> is appropriate for the programme and inclu</w:t>
            </w:r>
            <w:r w:rsidR="00892E06">
              <w:rPr>
                <w:rFonts w:asciiTheme="majorBidi" w:eastAsiaTheme="majorEastAsia" w:hAnsiTheme="majorBidi" w:cstheme="majorBidi"/>
                <w:szCs w:val="24"/>
              </w:rPr>
              <w:t>d</w:t>
            </w:r>
            <w:r>
              <w:rPr>
                <w:rFonts w:asciiTheme="majorBidi" w:eastAsiaTheme="majorEastAsia" w:hAnsiTheme="majorBidi" w:cstheme="majorBidi"/>
                <w:szCs w:val="24"/>
              </w:rPr>
              <w:t>e reference to</w:t>
            </w:r>
            <w:r w:rsidR="00DF4FFA" w:rsidRPr="00DF4FFA">
              <w:rPr>
                <w:rFonts w:asciiTheme="majorBidi" w:eastAsiaTheme="majorEastAsia" w:hAnsiTheme="majorBidi" w:cstheme="majorBidi"/>
                <w:szCs w:val="24"/>
              </w:rPr>
              <w:t>:</w:t>
            </w:r>
          </w:p>
          <w:p w14:paraId="41E123BF" w14:textId="68A60653" w:rsidR="00DF4FFA" w:rsidRPr="00892E06" w:rsidRDefault="00DF4FFA" w:rsidP="009C07AB">
            <w:pPr>
              <w:pStyle w:val="ListParagraph"/>
              <w:numPr>
                <w:ilvl w:val="0"/>
                <w:numId w:val="11"/>
              </w:numPr>
              <w:autoSpaceDE w:val="0"/>
              <w:autoSpaceDN w:val="0"/>
              <w:adjustRightInd w:val="0"/>
              <w:spacing w:line="276" w:lineRule="auto"/>
              <w:rPr>
                <w:rFonts w:asciiTheme="majorBidi" w:eastAsiaTheme="majorEastAsia" w:hAnsiTheme="majorBidi" w:cstheme="majorBidi"/>
              </w:rPr>
            </w:pPr>
            <w:r w:rsidRPr="00892E06">
              <w:rPr>
                <w:rFonts w:asciiTheme="majorBidi" w:eastAsiaTheme="majorEastAsia" w:hAnsiTheme="majorBidi" w:cstheme="majorBidi"/>
              </w:rPr>
              <w:t xml:space="preserve">Learning and teaching, </w:t>
            </w:r>
            <w:proofErr w:type="gramStart"/>
            <w:r w:rsidRPr="00892E06">
              <w:rPr>
                <w:rFonts w:asciiTheme="majorBidi" w:eastAsiaTheme="majorEastAsia" w:hAnsiTheme="majorBidi" w:cstheme="majorBidi"/>
              </w:rPr>
              <w:t>assessment</w:t>
            </w:r>
            <w:proofErr w:type="gramEnd"/>
            <w:r w:rsidRPr="00892E06">
              <w:rPr>
                <w:rFonts w:asciiTheme="majorBidi" w:eastAsiaTheme="majorEastAsia" w:hAnsiTheme="majorBidi" w:cstheme="majorBidi"/>
              </w:rPr>
              <w:t xml:space="preserve"> and student support.</w:t>
            </w:r>
          </w:p>
          <w:p w14:paraId="7525310C" w14:textId="7AD1A063" w:rsidR="00DF4FFA" w:rsidRPr="00892E06" w:rsidRDefault="00DF4FFA" w:rsidP="009C07AB">
            <w:pPr>
              <w:pStyle w:val="ListParagraph"/>
              <w:numPr>
                <w:ilvl w:val="0"/>
                <w:numId w:val="11"/>
              </w:numPr>
              <w:autoSpaceDE w:val="0"/>
              <w:autoSpaceDN w:val="0"/>
              <w:adjustRightInd w:val="0"/>
              <w:spacing w:line="276" w:lineRule="auto"/>
              <w:rPr>
                <w:rFonts w:asciiTheme="majorBidi" w:eastAsiaTheme="majorEastAsia" w:hAnsiTheme="majorBidi" w:cstheme="majorBidi"/>
              </w:rPr>
            </w:pPr>
            <w:r w:rsidRPr="00892E06">
              <w:rPr>
                <w:rFonts w:asciiTheme="majorBidi" w:eastAsiaTheme="majorEastAsia" w:hAnsiTheme="majorBidi" w:cstheme="majorBidi"/>
              </w:rPr>
              <w:t>Synchronous and asynchronous activity.</w:t>
            </w:r>
          </w:p>
          <w:p w14:paraId="5910B9D9" w14:textId="68C0B16C" w:rsidR="00DF4FFA" w:rsidRDefault="00DA720C" w:rsidP="009C07AB">
            <w:pPr>
              <w:pStyle w:val="ListParagraph"/>
              <w:numPr>
                <w:ilvl w:val="0"/>
                <w:numId w:val="11"/>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Details of s</w:t>
            </w:r>
            <w:r w:rsidR="00DF4FFA" w:rsidRPr="00892E06">
              <w:rPr>
                <w:rFonts w:asciiTheme="majorBidi" w:eastAsiaTheme="majorEastAsia" w:hAnsiTheme="majorBidi" w:cstheme="majorBidi"/>
              </w:rPr>
              <w:t xml:space="preserve">taff </w:t>
            </w:r>
            <w:r w:rsidR="00892E06">
              <w:rPr>
                <w:rFonts w:asciiTheme="majorBidi" w:eastAsiaTheme="majorEastAsia" w:hAnsiTheme="majorBidi" w:cstheme="majorBidi"/>
              </w:rPr>
              <w:t xml:space="preserve">who </w:t>
            </w:r>
            <w:proofErr w:type="gramStart"/>
            <w:r w:rsidR="00DF4FFA" w:rsidRPr="00892E06">
              <w:rPr>
                <w:rFonts w:asciiTheme="majorBidi" w:eastAsiaTheme="majorEastAsia" w:hAnsiTheme="majorBidi" w:cstheme="majorBidi"/>
              </w:rPr>
              <w:t>have interaction with</w:t>
            </w:r>
            <w:proofErr w:type="gramEnd"/>
            <w:r w:rsidR="00DF4FFA" w:rsidRPr="00892E06">
              <w:rPr>
                <w:rFonts w:asciiTheme="majorBidi" w:eastAsiaTheme="majorEastAsia" w:hAnsiTheme="majorBidi" w:cstheme="majorBidi"/>
              </w:rPr>
              <w:t xml:space="preserve"> students and </w:t>
            </w:r>
            <w:r w:rsidR="00892E06">
              <w:rPr>
                <w:rFonts w:asciiTheme="majorBidi" w:eastAsiaTheme="majorEastAsia" w:hAnsiTheme="majorBidi" w:cstheme="majorBidi"/>
              </w:rPr>
              <w:t>the frequency of such interaction</w:t>
            </w:r>
            <w:r w:rsidR="00DF4FFA" w:rsidRPr="00892E06">
              <w:rPr>
                <w:rFonts w:asciiTheme="majorBidi" w:eastAsiaTheme="majorEastAsia" w:hAnsiTheme="majorBidi" w:cstheme="majorBidi"/>
              </w:rPr>
              <w:t>.</w:t>
            </w:r>
          </w:p>
          <w:p w14:paraId="59B50E6D" w14:textId="1BE2F619" w:rsidR="00511490" w:rsidRDefault="00DA720C" w:rsidP="009C07AB">
            <w:pPr>
              <w:pStyle w:val="ListParagraph"/>
              <w:numPr>
                <w:ilvl w:val="0"/>
                <w:numId w:val="11"/>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Details of a</w:t>
            </w:r>
            <w:r w:rsidR="005255A4" w:rsidRPr="00DA720C">
              <w:rPr>
                <w:rFonts w:asciiTheme="majorBidi" w:eastAsiaTheme="majorEastAsia" w:hAnsiTheme="majorBidi" w:cstheme="majorBidi"/>
              </w:rPr>
              <w:t>cademic and support staff and their roles and responsibilities, qualifications</w:t>
            </w:r>
            <w:r w:rsidR="00E05479" w:rsidRPr="00DA720C">
              <w:rPr>
                <w:rFonts w:asciiTheme="majorBidi" w:eastAsiaTheme="majorEastAsia" w:hAnsiTheme="majorBidi" w:cstheme="majorBidi"/>
              </w:rPr>
              <w:t>,</w:t>
            </w:r>
            <w:r w:rsidR="005255A4" w:rsidRPr="00DA720C">
              <w:rPr>
                <w:rFonts w:asciiTheme="majorBidi" w:eastAsiaTheme="majorEastAsia" w:hAnsiTheme="majorBidi" w:cstheme="majorBidi"/>
              </w:rPr>
              <w:t xml:space="preserve"> </w:t>
            </w:r>
            <w:r>
              <w:rPr>
                <w:rFonts w:asciiTheme="majorBidi" w:eastAsiaTheme="majorEastAsia" w:hAnsiTheme="majorBidi" w:cstheme="majorBidi"/>
              </w:rPr>
              <w:t xml:space="preserve">and </w:t>
            </w:r>
            <w:r w:rsidR="005255A4" w:rsidRPr="00DA720C">
              <w:rPr>
                <w:rFonts w:asciiTheme="majorBidi" w:eastAsiaTheme="majorEastAsia" w:hAnsiTheme="majorBidi" w:cstheme="majorBidi"/>
              </w:rPr>
              <w:t xml:space="preserve">experience; structures that are in place at Department, </w:t>
            </w:r>
            <w:proofErr w:type="gramStart"/>
            <w:r w:rsidR="005255A4" w:rsidRPr="00DA720C">
              <w:rPr>
                <w:rFonts w:asciiTheme="majorBidi" w:eastAsiaTheme="majorEastAsia" w:hAnsiTheme="majorBidi" w:cstheme="majorBidi"/>
              </w:rPr>
              <w:t>Faculty</w:t>
            </w:r>
            <w:proofErr w:type="gramEnd"/>
            <w:r w:rsidR="005255A4" w:rsidRPr="00DA720C">
              <w:rPr>
                <w:rFonts w:asciiTheme="majorBidi" w:eastAsiaTheme="majorEastAsia" w:hAnsiTheme="majorBidi" w:cstheme="majorBidi"/>
              </w:rPr>
              <w:t xml:space="preserve"> and institutional level; reporting structures; processes and procedures at Department, Faculty and institutional level.</w:t>
            </w:r>
          </w:p>
          <w:p w14:paraId="46375787" w14:textId="61D48621" w:rsidR="00DF4FFA" w:rsidRPr="00DA720C" w:rsidRDefault="00DA720C" w:rsidP="009C07AB">
            <w:pPr>
              <w:pStyle w:val="ListParagraph"/>
              <w:numPr>
                <w:ilvl w:val="0"/>
                <w:numId w:val="11"/>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T</w:t>
            </w:r>
            <w:r w:rsidR="00DF4FFA" w:rsidRPr="00DA720C">
              <w:rPr>
                <w:rFonts w:asciiTheme="majorBidi" w:eastAsiaTheme="majorEastAsia" w:hAnsiTheme="majorBidi" w:cstheme="majorBidi"/>
              </w:rPr>
              <w:t xml:space="preserve">he enhancement of face-to-face learning and teaching, student support measures, feedback, tracking of students </w:t>
            </w:r>
            <w:r>
              <w:rPr>
                <w:rFonts w:asciiTheme="majorBidi" w:eastAsiaTheme="majorEastAsia" w:hAnsiTheme="majorBidi" w:cstheme="majorBidi"/>
              </w:rPr>
              <w:t xml:space="preserve">and </w:t>
            </w:r>
            <w:r w:rsidR="00DF4FFA" w:rsidRPr="00DA720C">
              <w:rPr>
                <w:rFonts w:asciiTheme="majorBidi" w:eastAsiaTheme="majorEastAsia" w:hAnsiTheme="majorBidi" w:cstheme="majorBidi"/>
              </w:rPr>
              <w:t>identifying underperforming students</w:t>
            </w:r>
            <w:r>
              <w:rPr>
                <w:rFonts w:asciiTheme="majorBidi" w:eastAsiaTheme="majorEastAsia" w:hAnsiTheme="majorBidi" w:cstheme="majorBidi"/>
              </w:rPr>
              <w:t>,</w:t>
            </w:r>
            <w:r w:rsidR="00DF4FFA" w:rsidRPr="00DA720C">
              <w:rPr>
                <w:rFonts w:asciiTheme="majorBidi" w:eastAsiaTheme="majorEastAsia" w:hAnsiTheme="majorBidi" w:cstheme="majorBidi"/>
              </w:rPr>
              <w:t xml:space="preserve"> via the LMS. </w:t>
            </w:r>
            <w:r>
              <w:rPr>
                <w:rFonts w:asciiTheme="majorBidi" w:eastAsiaTheme="majorEastAsia" w:hAnsiTheme="majorBidi" w:cstheme="majorBidi"/>
              </w:rPr>
              <w:t xml:space="preserve"> </w:t>
            </w:r>
            <w:r w:rsidR="00DF4FFA" w:rsidRPr="00DA720C">
              <w:rPr>
                <w:rFonts w:asciiTheme="majorBidi" w:eastAsiaTheme="majorEastAsia" w:hAnsiTheme="majorBidi" w:cstheme="majorBidi"/>
              </w:rPr>
              <w:t>Describe the relevant processes.</w:t>
            </w:r>
          </w:p>
          <w:p w14:paraId="434A6F9C" w14:textId="6F563826" w:rsidR="005255A4" w:rsidRPr="00AB36BA" w:rsidRDefault="005255A4" w:rsidP="00991392">
            <w:pPr>
              <w:autoSpaceDE w:val="0"/>
              <w:autoSpaceDN w:val="0"/>
              <w:adjustRightInd w:val="0"/>
              <w:spacing w:line="276" w:lineRule="auto"/>
              <w:rPr>
                <w:rFonts w:asciiTheme="majorBidi" w:eastAsiaTheme="majorEastAsia" w:hAnsiTheme="majorBidi" w:cstheme="majorBidi"/>
                <w:szCs w:val="24"/>
              </w:rPr>
            </w:pPr>
          </w:p>
        </w:tc>
      </w:tr>
      <w:tr w:rsidR="00511490" w14:paraId="1946344E" w14:textId="77777777" w:rsidTr="00AB36BA">
        <w:tc>
          <w:tcPr>
            <w:tcW w:w="4675" w:type="dxa"/>
            <w:tcBorders>
              <w:top w:val="nil"/>
              <w:left w:val="nil"/>
              <w:bottom w:val="nil"/>
              <w:right w:val="nil"/>
            </w:tcBorders>
          </w:tcPr>
          <w:p w14:paraId="713E5849" w14:textId="2CF36AA9" w:rsidR="00511490" w:rsidRDefault="00FF6106" w:rsidP="00991392">
            <w:pPr>
              <w:autoSpaceDE w:val="0"/>
              <w:autoSpaceDN w:val="0"/>
              <w:adjustRightInd w:val="0"/>
              <w:spacing w:line="276" w:lineRule="auto"/>
              <w:rPr>
                <w:rFonts w:asciiTheme="majorBidi" w:eastAsiaTheme="majorEastAsia" w:hAnsiTheme="majorBidi" w:cstheme="majorBidi"/>
                <w:b/>
                <w:bCs/>
                <w:szCs w:val="24"/>
              </w:rPr>
            </w:pPr>
            <w:r>
              <w:rPr>
                <w:rFonts w:asciiTheme="majorBidi" w:eastAsiaTheme="majorEastAsia" w:hAnsiTheme="majorBidi" w:cstheme="majorBidi"/>
                <w:b/>
                <w:bCs/>
                <w:szCs w:val="24"/>
              </w:rPr>
              <w:t>4</w:t>
            </w:r>
            <w:r w:rsidR="00511490">
              <w:rPr>
                <w:rFonts w:asciiTheme="majorBidi" w:eastAsiaTheme="majorEastAsia" w:hAnsiTheme="majorBidi" w:cstheme="majorBidi"/>
                <w:b/>
                <w:bCs/>
                <w:szCs w:val="24"/>
              </w:rPr>
              <w:t xml:space="preserve">.2 </w:t>
            </w:r>
            <w:r w:rsidR="00DF4FFA" w:rsidRPr="00DF4FFA">
              <w:rPr>
                <w:rFonts w:asciiTheme="majorBidi" w:eastAsiaTheme="majorEastAsia" w:hAnsiTheme="majorBidi" w:cstheme="majorBidi"/>
                <w:b/>
                <w:bCs/>
                <w:szCs w:val="24"/>
              </w:rPr>
              <w:t>Describe how the institution will ensure that all students will have the necessary access and support (including technical support) when using the learning management system.</w:t>
            </w:r>
            <w:r w:rsidR="00511490" w:rsidRPr="00511490">
              <w:rPr>
                <w:rFonts w:asciiTheme="majorBidi" w:eastAsiaTheme="majorEastAsia" w:hAnsiTheme="majorBidi" w:cstheme="majorBidi"/>
                <w:b/>
                <w:bCs/>
                <w:szCs w:val="24"/>
              </w:rPr>
              <w:t xml:space="preserve"> </w:t>
            </w:r>
          </w:p>
        </w:tc>
        <w:tc>
          <w:tcPr>
            <w:tcW w:w="4675" w:type="dxa"/>
            <w:tcBorders>
              <w:top w:val="nil"/>
              <w:left w:val="nil"/>
              <w:bottom w:val="nil"/>
              <w:right w:val="nil"/>
            </w:tcBorders>
          </w:tcPr>
          <w:p w14:paraId="1646D92F" w14:textId="4951E59B" w:rsidR="000E364C" w:rsidRDefault="00351E46" w:rsidP="009C07AB">
            <w:pPr>
              <w:pStyle w:val="ListParagraph"/>
              <w:numPr>
                <w:ilvl w:val="0"/>
                <w:numId w:val="26"/>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Provide</w:t>
            </w:r>
            <w:r w:rsidR="000E364C" w:rsidRPr="00351E46">
              <w:rPr>
                <w:rFonts w:asciiTheme="majorBidi" w:eastAsiaTheme="majorEastAsia" w:hAnsiTheme="majorBidi" w:cstheme="majorBidi"/>
              </w:rPr>
              <w:t xml:space="preserve"> </w:t>
            </w:r>
            <w:r w:rsidRPr="00351E46">
              <w:rPr>
                <w:rFonts w:asciiTheme="majorBidi" w:eastAsiaTheme="majorEastAsia" w:hAnsiTheme="majorBidi" w:cstheme="majorBidi"/>
              </w:rPr>
              <w:t xml:space="preserve">a </w:t>
            </w:r>
            <w:r w:rsidR="000E364C" w:rsidRPr="00351E46">
              <w:rPr>
                <w:rFonts w:asciiTheme="majorBidi" w:eastAsiaTheme="majorEastAsia" w:hAnsiTheme="majorBidi" w:cstheme="majorBidi"/>
              </w:rPr>
              <w:t>description of infrastructure</w:t>
            </w:r>
            <w:r w:rsidR="00DF4FFA" w:rsidRPr="00351E46">
              <w:rPr>
                <w:rFonts w:asciiTheme="majorBidi" w:eastAsiaTheme="majorEastAsia" w:hAnsiTheme="majorBidi" w:cstheme="majorBidi"/>
              </w:rPr>
              <w:t xml:space="preserve"> and provisioning at site/s of delivery in terms of equitable access</w:t>
            </w:r>
            <w:r w:rsidR="000E364C" w:rsidRPr="00351E46">
              <w:rPr>
                <w:rFonts w:asciiTheme="majorBidi" w:eastAsiaTheme="majorEastAsia" w:hAnsiTheme="majorBidi" w:cstheme="majorBidi"/>
              </w:rPr>
              <w:t xml:space="preserve"> per site and parity of provisioning</w:t>
            </w:r>
            <w:r w:rsidRPr="00351E46">
              <w:rPr>
                <w:rFonts w:asciiTheme="majorBidi" w:eastAsiaTheme="majorEastAsia" w:hAnsiTheme="majorBidi" w:cstheme="majorBidi"/>
              </w:rPr>
              <w:t>,</w:t>
            </w:r>
            <w:r w:rsidR="00DF4FFA" w:rsidRPr="00351E46">
              <w:rPr>
                <w:rFonts w:asciiTheme="majorBidi" w:eastAsiaTheme="majorEastAsia" w:hAnsiTheme="majorBidi" w:cstheme="majorBidi"/>
              </w:rPr>
              <w:t xml:space="preserve"> mechanisms in place for remote access</w:t>
            </w:r>
            <w:r w:rsidRPr="00351E46">
              <w:rPr>
                <w:rFonts w:asciiTheme="majorBidi" w:eastAsiaTheme="majorEastAsia" w:hAnsiTheme="majorBidi" w:cstheme="majorBidi"/>
              </w:rPr>
              <w:t>, and</w:t>
            </w:r>
            <w:r w:rsidR="00DF4FFA" w:rsidRPr="00351E46">
              <w:rPr>
                <w:rFonts w:asciiTheme="majorBidi" w:eastAsiaTheme="majorEastAsia" w:hAnsiTheme="majorBidi" w:cstheme="majorBidi"/>
              </w:rPr>
              <w:t xml:space="preserve"> staff that will provide support.</w:t>
            </w:r>
          </w:p>
          <w:p w14:paraId="18CED0DD" w14:textId="77777777" w:rsidR="00351E46" w:rsidRDefault="00351E46" w:rsidP="009C07AB">
            <w:pPr>
              <w:pStyle w:val="ListParagraph"/>
              <w:numPr>
                <w:ilvl w:val="0"/>
                <w:numId w:val="26"/>
              </w:numPr>
              <w:autoSpaceDE w:val="0"/>
              <w:autoSpaceDN w:val="0"/>
              <w:adjustRightInd w:val="0"/>
              <w:spacing w:line="276" w:lineRule="auto"/>
              <w:rPr>
                <w:rFonts w:asciiTheme="majorBidi" w:eastAsiaTheme="majorEastAsia" w:hAnsiTheme="majorBidi" w:cstheme="majorBidi"/>
              </w:rPr>
            </w:pPr>
            <w:r w:rsidRPr="00351E46">
              <w:rPr>
                <w:rFonts w:asciiTheme="majorBidi" w:eastAsiaTheme="majorEastAsia" w:hAnsiTheme="majorBidi" w:cstheme="majorBidi"/>
              </w:rPr>
              <w:t>Include reference to the type and number of workstations, laptops, etc.</w:t>
            </w:r>
            <w:r>
              <w:rPr>
                <w:rFonts w:asciiTheme="majorBidi" w:eastAsiaTheme="majorEastAsia" w:hAnsiTheme="majorBidi" w:cstheme="majorBidi"/>
              </w:rPr>
              <w:t xml:space="preserve"> in relation to the envisaged student enrolment.</w:t>
            </w:r>
          </w:p>
          <w:p w14:paraId="7FCDE7E5" w14:textId="74B48BBC" w:rsidR="00351E46" w:rsidRPr="00351E46" w:rsidRDefault="00351E46" w:rsidP="009C07AB">
            <w:pPr>
              <w:pStyle w:val="ListParagraph"/>
              <w:numPr>
                <w:ilvl w:val="0"/>
                <w:numId w:val="26"/>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Explain what provision has been made for technical support for students working remotely.</w:t>
            </w:r>
          </w:p>
        </w:tc>
      </w:tr>
      <w:tr w:rsidR="00511490" w14:paraId="410EE591" w14:textId="77777777" w:rsidTr="00AB36BA">
        <w:tc>
          <w:tcPr>
            <w:tcW w:w="4675" w:type="dxa"/>
            <w:tcBorders>
              <w:top w:val="nil"/>
              <w:left w:val="nil"/>
              <w:bottom w:val="nil"/>
              <w:right w:val="nil"/>
            </w:tcBorders>
          </w:tcPr>
          <w:p w14:paraId="35514E68" w14:textId="7EABD8BF" w:rsidR="00511490" w:rsidRDefault="00511490" w:rsidP="00991392">
            <w:pPr>
              <w:autoSpaceDE w:val="0"/>
              <w:autoSpaceDN w:val="0"/>
              <w:adjustRightInd w:val="0"/>
              <w:spacing w:line="276" w:lineRule="auto"/>
              <w:rPr>
                <w:rFonts w:asciiTheme="majorBidi" w:eastAsiaTheme="majorEastAsia" w:hAnsiTheme="majorBidi" w:cstheme="majorBidi"/>
                <w:b/>
                <w:bCs/>
                <w:szCs w:val="24"/>
              </w:rPr>
            </w:pPr>
          </w:p>
        </w:tc>
        <w:tc>
          <w:tcPr>
            <w:tcW w:w="4675" w:type="dxa"/>
            <w:tcBorders>
              <w:top w:val="nil"/>
              <w:left w:val="nil"/>
              <w:bottom w:val="nil"/>
              <w:right w:val="nil"/>
            </w:tcBorders>
          </w:tcPr>
          <w:p w14:paraId="0B39BCDB" w14:textId="65F3B97A" w:rsidR="000A52D4" w:rsidRPr="000279FA" w:rsidRDefault="000A52D4" w:rsidP="000279FA">
            <w:pPr>
              <w:autoSpaceDE w:val="0"/>
              <w:autoSpaceDN w:val="0"/>
              <w:adjustRightInd w:val="0"/>
              <w:spacing w:line="276" w:lineRule="auto"/>
              <w:rPr>
                <w:rFonts w:asciiTheme="majorBidi" w:eastAsiaTheme="majorEastAsia" w:hAnsiTheme="majorBidi" w:cstheme="majorBidi"/>
              </w:rPr>
            </w:pPr>
          </w:p>
        </w:tc>
      </w:tr>
      <w:tr w:rsidR="00BC2249" w14:paraId="65E2E747" w14:textId="77777777" w:rsidTr="00AB36BA">
        <w:tc>
          <w:tcPr>
            <w:tcW w:w="4675" w:type="dxa"/>
            <w:tcBorders>
              <w:top w:val="nil"/>
              <w:left w:val="nil"/>
              <w:bottom w:val="nil"/>
              <w:right w:val="nil"/>
            </w:tcBorders>
          </w:tcPr>
          <w:p w14:paraId="3914961C" w14:textId="5F80287E" w:rsidR="00BC2249" w:rsidRDefault="00BC2249" w:rsidP="00991392">
            <w:pPr>
              <w:autoSpaceDE w:val="0"/>
              <w:autoSpaceDN w:val="0"/>
              <w:adjustRightInd w:val="0"/>
              <w:spacing w:line="276" w:lineRule="auto"/>
              <w:rPr>
                <w:rFonts w:asciiTheme="majorBidi" w:eastAsiaTheme="majorEastAsia" w:hAnsiTheme="majorBidi" w:cstheme="majorBidi"/>
                <w:b/>
                <w:bCs/>
                <w:szCs w:val="24"/>
              </w:rPr>
            </w:pPr>
          </w:p>
        </w:tc>
        <w:tc>
          <w:tcPr>
            <w:tcW w:w="4675" w:type="dxa"/>
            <w:tcBorders>
              <w:top w:val="nil"/>
              <w:left w:val="nil"/>
              <w:bottom w:val="nil"/>
              <w:right w:val="nil"/>
            </w:tcBorders>
          </w:tcPr>
          <w:p w14:paraId="65CF89B6" w14:textId="17E6AB7E" w:rsidR="000A52D4" w:rsidRPr="00AB36BA" w:rsidRDefault="000A52D4" w:rsidP="001F15CF">
            <w:pPr>
              <w:autoSpaceDE w:val="0"/>
              <w:autoSpaceDN w:val="0"/>
              <w:adjustRightInd w:val="0"/>
              <w:spacing w:line="276" w:lineRule="auto"/>
              <w:rPr>
                <w:rFonts w:asciiTheme="majorBidi" w:eastAsiaTheme="majorEastAsia" w:hAnsiTheme="majorBidi" w:cstheme="majorBidi"/>
                <w:szCs w:val="24"/>
              </w:rPr>
            </w:pPr>
          </w:p>
        </w:tc>
      </w:tr>
    </w:tbl>
    <w:bookmarkEnd w:id="25"/>
    <w:p w14:paraId="2E58ECC8" w14:textId="1739F39D" w:rsidR="008224FE" w:rsidRDefault="006C7365" w:rsidP="00991392">
      <w:pPr>
        <w:autoSpaceDE w:val="0"/>
        <w:autoSpaceDN w:val="0"/>
        <w:adjustRightInd w:val="0"/>
        <w:spacing w:line="276" w:lineRule="auto"/>
        <w:rPr>
          <w:rFonts w:asciiTheme="majorBidi" w:hAnsiTheme="majorBidi" w:cstheme="majorBidi"/>
          <w:szCs w:val="24"/>
        </w:rPr>
      </w:pPr>
      <w:r w:rsidRPr="006A47E2">
        <w:rPr>
          <w:rFonts w:asciiTheme="majorBidi" w:hAnsiTheme="majorBidi" w:cstheme="majorBidi"/>
          <w:szCs w:val="24"/>
        </w:rPr>
        <w:t xml:space="preserve"> </w:t>
      </w:r>
    </w:p>
    <w:p w14:paraId="619AC19E" w14:textId="1CE3C798" w:rsidR="003B71B9" w:rsidRDefault="003B71B9" w:rsidP="009C07AB">
      <w:pPr>
        <w:pStyle w:val="ListParagraph"/>
        <w:numPr>
          <w:ilvl w:val="0"/>
          <w:numId w:val="7"/>
        </w:num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AB36BA">
        <w:rPr>
          <w:b/>
          <w:bCs/>
          <w:color w:val="000000" w:themeColor="text1"/>
          <w14:textOutline w14:w="9525" w14:cap="rnd" w14:cmpd="sng" w14:algn="ctr">
            <w14:noFill/>
            <w14:prstDash w14:val="solid"/>
            <w14:bevel/>
          </w14:textOutline>
          <w14:textFill>
            <w14:solidFill>
              <w14:schemeClr w14:val="tx1">
                <w14:alpha w14:val="40000"/>
              </w14:schemeClr>
            </w14:solidFill>
          </w14:textFill>
        </w:rPr>
        <w:t>MANAGEMENT INFORMATION SYSTEM (MIS)</w:t>
      </w:r>
    </w:p>
    <w:p w14:paraId="696CC77E" w14:textId="6F81DA34" w:rsidR="003B51B9" w:rsidRDefault="003B51B9" w:rsidP="003B51B9">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p w14:paraId="639CF30D" w14:textId="445993B5" w:rsidR="003B51B9" w:rsidRPr="000E7FDD" w:rsidRDefault="003B51B9" w:rsidP="00AB36BA">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0E7FDD">
        <w:rPr>
          <w:b/>
          <w:bCs/>
          <w:color w:val="000000"/>
          <w14:textOutline w14:w="9525" w14:cap="rnd" w14:cmpd="sng" w14:algn="ctr">
            <w14:noFill/>
            <w14:prstDash w14:val="solid"/>
            <w14:bevel/>
          </w14:textOutline>
          <w14:textFill>
            <w14:solidFill>
              <w14:srgbClr w14:val="000000">
                <w14:alpha w14:val="40000"/>
              </w14:srgbClr>
            </w14:solidFill>
          </w14:textFill>
        </w:rPr>
        <w:t xml:space="preserve">Refer to the </w:t>
      </w:r>
      <w:r w:rsidRPr="000E7FDD">
        <w:rPr>
          <w:rFonts w:asciiTheme="majorBidi" w:hAnsiTheme="majorBidi" w:cstheme="majorBidi"/>
          <w:b/>
          <w:bCs/>
          <w:i/>
          <w:iCs/>
          <w:color w:val="000000"/>
          <w:szCs w:val="20"/>
          <w14:textFill>
            <w14:solidFill>
              <w14:srgbClr w14:val="000000">
                <w14:alpha w14:val="40000"/>
              </w14:srgbClr>
            </w14:solidFill>
          </w14:textFill>
        </w:rPr>
        <w:t xml:space="preserve">Criteria for </w:t>
      </w:r>
      <w:proofErr w:type="spellStart"/>
      <w:r w:rsidRPr="000E7FDD">
        <w:rPr>
          <w:rFonts w:asciiTheme="majorBidi" w:hAnsiTheme="majorBidi" w:cstheme="majorBidi"/>
          <w:b/>
          <w:bCs/>
          <w:i/>
          <w:iCs/>
          <w:color w:val="000000"/>
          <w:szCs w:val="20"/>
          <w14:textFill>
            <w14:solidFill>
              <w14:srgbClr w14:val="000000">
                <w14:alpha w14:val="40000"/>
              </w14:srgbClr>
            </w14:solidFill>
          </w14:textFill>
        </w:rPr>
        <w:t>Programme</w:t>
      </w:r>
      <w:proofErr w:type="spellEnd"/>
      <w:r w:rsidRPr="000E7FDD">
        <w:rPr>
          <w:rFonts w:asciiTheme="majorBidi" w:hAnsiTheme="majorBidi" w:cstheme="majorBidi"/>
          <w:b/>
          <w:bCs/>
          <w:i/>
          <w:iCs/>
          <w:color w:val="000000"/>
          <w:szCs w:val="20"/>
          <w14:textFill>
            <w14:solidFill>
              <w14:srgbClr w14:val="000000">
                <w14:alpha w14:val="40000"/>
              </w14:srgbClr>
            </w14:solidFill>
          </w14:textFill>
        </w:rPr>
        <w:t xml:space="preserve"> Accreditation</w:t>
      </w:r>
      <w:r w:rsidRPr="000E7FDD">
        <w:rPr>
          <w:rFonts w:asciiTheme="majorBidi" w:hAnsiTheme="majorBidi" w:cstheme="majorBidi"/>
          <w:b/>
          <w:bCs/>
          <w:color w:val="000000"/>
          <w:szCs w:val="20"/>
          <w:lang w:val="en-ZA" w:eastAsia="en-ZA"/>
          <w14:textFill>
            <w14:solidFill>
              <w14:srgbClr w14:val="000000">
                <w14:alpha w14:val="40000"/>
              </w14:srgbClr>
            </w14:solidFill>
          </w14:textFill>
        </w:rPr>
        <w:t>, particularly criterion 8.</w:t>
      </w:r>
    </w:p>
    <w:p w14:paraId="7EBC4CB8" w14:textId="18D832F2" w:rsidR="003B71B9" w:rsidRDefault="003B71B9" w:rsidP="00991392">
      <w:pPr>
        <w:autoSpaceDE w:val="0"/>
        <w:autoSpaceDN w:val="0"/>
        <w:adjustRightInd w:val="0"/>
        <w:spacing w:line="276" w:lineRule="auto"/>
        <w:rPr>
          <w:rFonts w:asciiTheme="majorBidi" w:hAnsiTheme="majorBidi" w:cstheme="majorBidi"/>
          <w:szCs w:val="24"/>
        </w:rPr>
      </w:pPr>
    </w:p>
    <w:tbl>
      <w:tblPr>
        <w:tblStyle w:val="TableGrid"/>
        <w:tblW w:w="0" w:type="auto"/>
        <w:tblLook w:val="04A0" w:firstRow="1" w:lastRow="0" w:firstColumn="1" w:lastColumn="0" w:noHBand="0" w:noVBand="1"/>
      </w:tblPr>
      <w:tblGrid>
        <w:gridCol w:w="4675"/>
        <w:gridCol w:w="4675"/>
      </w:tblGrid>
      <w:tr w:rsidR="003B71B9" w14:paraId="7F000135" w14:textId="77777777" w:rsidTr="00AB36BA">
        <w:tc>
          <w:tcPr>
            <w:tcW w:w="4675" w:type="dxa"/>
            <w:tcBorders>
              <w:top w:val="nil"/>
              <w:left w:val="nil"/>
              <w:bottom w:val="nil"/>
              <w:right w:val="nil"/>
            </w:tcBorders>
          </w:tcPr>
          <w:p w14:paraId="62CB700E" w14:textId="68D628C3" w:rsidR="003B71B9" w:rsidRPr="00AB36BA" w:rsidRDefault="003B71B9" w:rsidP="00991392">
            <w:pPr>
              <w:autoSpaceDE w:val="0"/>
              <w:autoSpaceDN w:val="0"/>
              <w:adjustRightInd w:val="0"/>
              <w:spacing w:line="276" w:lineRule="auto"/>
              <w:rPr>
                <w:rFonts w:asciiTheme="majorBidi" w:hAnsiTheme="majorBidi" w:cstheme="majorBidi"/>
                <w:b/>
                <w:bCs/>
                <w:szCs w:val="24"/>
              </w:rPr>
            </w:pPr>
          </w:p>
        </w:tc>
        <w:tc>
          <w:tcPr>
            <w:tcW w:w="4675" w:type="dxa"/>
            <w:tcBorders>
              <w:top w:val="nil"/>
              <w:left w:val="nil"/>
              <w:bottom w:val="nil"/>
              <w:right w:val="nil"/>
            </w:tcBorders>
          </w:tcPr>
          <w:p w14:paraId="3196BDE6" w14:textId="4E2D578A" w:rsidR="000A52D4" w:rsidRPr="00AB36BA" w:rsidRDefault="000A52D4" w:rsidP="001F15CF">
            <w:pPr>
              <w:autoSpaceDE w:val="0"/>
              <w:autoSpaceDN w:val="0"/>
              <w:adjustRightInd w:val="0"/>
              <w:spacing w:line="276" w:lineRule="auto"/>
              <w:rPr>
                <w:rFonts w:asciiTheme="majorBidi" w:hAnsiTheme="majorBidi" w:cstheme="majorBidi"/>
              </w:rPr>
            </w:pPr>
          </w:p>
        </w:tc>
      </w:tr>
      <w:tr w:rsidR="003B71B9" w14:paraId="162E69E6" w14:textId="77777777" w:rsidTr="00AB36BA">
        <w:tc>
          <w:tcPr>
            <w:tcW w:w="4675" w:type="dxa"/>
            <w:tcBorders>
              <w:top w:val="nil"/>
              <w:left w:val="nil"/>
              <w:bottom w:val="nil"/>
              <w:right w:val="nil"/>
            </w:tcBorders>
          </w:tcPr>
          <w:p w14:paraId="3E3B5A98" w14:textId="7DE30C3D" w:rsidR="003B71B9" w:rsidRPr="00AB36BA" w:rsidRDefault="006506DF" w:rsidP="00991392">
            <w:pPr>
              <w:autoSpaceDE w:val="0"/>
              <w:autoSpaceDN w:val="0"/>
              <w:adjustRightInd w:val="0"/>
              <w:spacing w:line="276" w:lineRule="auto"/>
              <w:rPr>
                <w:rFonts w:asciiTheme="majorBidi" w:hAnsiTheme="majorBidi" w:cstheme="majorBidi"/>
                <w:b/>
                <w:bCs/>
                <w:szCs w:val="24"/>
              </w:rPr>
            </w:pPr>
            <w:r w:rsidRPr="00AB36BA">
              <w:rPr>
                <w:rFonts w:asciiTheme="majorBidi" w:hAnsiTheme="majorBidi" w:cstheme="majorBidi"/>
                <w:b/>
                <w:bCs/>
                <w:szCs w:val="24"/>
              </w:rPr>
              <w:t>5.</w:t>
            </w:r>
            <w:r w:rsidR="005832F2">
              <w:rPr>
                <w:rFonts w:asciiTheme="majorBidi" w:hAnsiTheme="majorBidi" w:cstheme="majorBidi"/>
                <w:b/>
                <w:bCs/>
                <w:szCs w:val="24"/>
              </w:rPr>
              <w:t>1</w:t>
            </w:r>
            <w:r w:rsidRPr="00AB36BA">
              <w:rPr>
                <w:rFonts w:asciiTheme="majorBidi" w:hAnsiTheme="majorBidi" w:cstheme="majorBidi"/>
                <w:b/>
                <w:bCs/>
                <w:szCs w:val="24"/>
              </w:rPr>
              <w:t xml:space="preserve"> </w:t>
            </w:r>
            <w:r w:rsidR="005832F2" w:rsidRPr="005832F2">
              <w:rPr>
                <w:rFonts w:asciiTheme="majorBidi" w:hAnsiTheme="majorBidi" w:cstheme="majorBidi"/>
                <w:b/>
                <w:bCs/>
                <w:szCs w:val="24"/>
              </w:rPr>
              <w:t>Describe the process for ensuring the security and integrity of personal information, assessment practices, student performance and certification.</w:t>
            </w:r>
          </w:p>
        </w:tc>
        <w:tc>
          <w:tcPr>
            <w:tcW w:w="4675" w:type="dxa"/>
            <w:tcBorders>
              <w:top w:val="nil"/>
              <w:left w:val="nil"/>
              <w:bottom w:val="nil"/>
              <w:right w:val="nil"/>
            </w:tcBorders>
          </w:tcPr>
          <w:p w14:paraId="13540E78" w14:textId="39955ED9" w:rsidR="00D269DB" w:rsidRDefault="00D269DB" w:rsidP="009C07AB">
            <w:pPr>
              <w:pStyle w:val="ListParagraph"/>
              <w:numPr>
                <w:ilvl w:val="0"/>
                <w:numId w:val="27"/>
              </w:numPr>
              <w:autoSpaceDE w:val="0"/>
              <w:autoSpaceDN w:val="0"/>
              <w:adjustRightInd w:val="0"/>
              <w:spacing w:line="276" w:lineRule="auto"/>
              <w:rPr>
                <w:rFonts w:asciiTheme="majorBidi" w:hAnsiTheme="majorBidi" w:cstheme="majorBidi"/>
              </w:rPr>
            </w:pPr>
            <w:r w:rsidRPr="00A2597E">
              <w:rPr>
                <w:rFonts w:asciiTheme="majorBidi" w:hAnsiTheme="majorBidi" w:cstheme="majorBidi"/>
              </w:rPr>
              <w:t>Include reference to the</w:t>
            </w:r>
            <w:r w:rsidR="00D954D0" w:rsidRPr="00A2597E">
              <w:rPr>
                <w:rFonts w:asciiTheme="majorBidi" w:hAnsiTheme="majorBidi" w:cstheme="majorBidi"/>
              </w:rPr>
              <w:t xml:space="preserve"> appropriate mechanisms in place,</w:t>
            </w:r>
            <w:r w:rsidRPr="00A2597E">
              <w:rPr>
                <w:rFonts w:asciiTheme="majorBidi" w:hAnsiTheme="majorBidi" w:cstheme="majorBidi"/>
              </w:rPr>
              <w:t xml:space="preserve"> responsible and accountable </w:t>
            </w:r>
            <w:r w:rsidR="00A2597E" w:rsidRPr="00A2597E">
              <w:rPr>
                <w:rFonts w:asciiTheme="majorBidi" w:hAnsiTheme="majorBidi" w:cstheme="majorBidi"/>
              </w:rPr>
              <w:t>parties,</w:t>
            </w:r>
            <w:r w:rsidRPr="00A2597E">
              <w:rPr>
                <w:rFonts w:asciiTheme="majorBidi" w:hAnsiTheme="majorBidi" w:cstheme="majorBidi"/>
              </w:rPr>
              <w:t xml:space="preserve"> and the nature/level of access in relation to the system.</w:t>
            </w:r>
          </w:p>
          <w:p w14:paraId="66E255FE" w14:textId="4182A52B" w:rsidR="00DF1E6C" w:rsidRPr="00A2597E" w:rsidRDefault="00A2597E" w:rsidP="009C07AB">
            <w:pPr>
              <w:pStyle w:val="ListParagraph"/>
              <w:numPr>
                <w:ilvl w:val="0"/>
                <w:numId w:val="27"/>
              </w:numPr>
              <w:autoSpaceDE w:val="0"/>
              <w:autoSpaceDN w:val="0"/>
              <w:adjustRightInd w:val="0"/>
              <w:spacing w:line="276" w:lineRule="auto"/>
              <w:rPr>
                <w:rFonts w:asciiTheme="majorBidi" w:hAnsiTheme="majorBidi" w:cstheme="majorBidi"/>
              </w:rPr>
            </w:pPr>
            <w:r w:rsidRPr="00A2597E">
              <w:rPr>
                <w:rFonts w:asciiTheme="majorBidi" w:hAnsiTheme="majorBidi" w:cstheme="majorBidi"/>
              </w:rPr>
              <w:t xml:space="preserve">Describe the </w:t>
            </w:r>
            <w:r w:rsidR="00DF1E6C" w:rsidRPr="00A2597E">
              <w:rPr>
                <w:rFonts w:asciiTheme="majorBidi" w:hAnsiTheme="majorBidi" w:cstheme="majorBidi"/>
              </w:rPr>
              <w:t>mechanisms to quality assure the processing and issuing of certificates</w:t>
            </w:r>
            <w:r w:rsidRPr="00A2597E">
              <w:rPr>
                <w:rFonts w:asciiTheme="majorBidi" w:hAnsiTheme="majorBidi" w:cstheme="majorBidi"/>
              </w:rPr>
              <w:t>, and the</w:t>
            </w:r>
            <w:r w:rsidR="00DF1E6C" w:rsidRPr="00A2597E">
              <w:rPr>
                <w:rFonts w:asciiTheme="majorBidi" w:hAnsiTheme="majorBidi" w:cstheme="majorBidi"/>
              </w:rPr>
              <w:t xml:space="preserve"> security measures to prevent fraud </w:t>
            </w:r>
            <w:r w:rsidR="003C41EB">
              <w:rPr>
                <w:rFonts w:asciiTheme="majorBidi" w:hAnsiTheme="majorBidi" w:cstheme="majorBidi"/>
              </w:rPr>
              <w:t>and</w:t>
            </w:r>
            <w:r w:rsidR="00DF1E6C" w:rsidRPr="00A2597E">
              <w:rPr>
                <w:rFonts w:asciiTheme="majorBidi" w:hAnsiTheme="majorBidi" w:cstheme="majorBidi"/>
              </w:rPr>
              <w:t xml:space="preserve"> the illegal issuing of certificates.</w:t>
            </w:r>
          </w:p>
          <w:p w14:paraId="060F5B4E" w14:textId="3F6DBC5E" w:rsidR="006E5673" w:rsidRDefault="006E5673" w:rsidP="00991392">
            <w:pPr>
              <w:autoSpaceDE w:val="0"/>
              <w:autoSpaceDN w:val="0"/>
              <w:adjustRightInd w:val="0"/>
              <w:spacing w:line="276" w:lineRule="auto"/>
              <w:rPr>
                <w:rFonts w:asciiTheme="majorBidi" w:hAnsiTheme="majorBidi" w:cstheme="majorBidi"/>
                <w:szCs w:val="24"/>
              </w:rPr>
            </w:pPr>
          </w:p>
        </w:tc>
      </w:tr>
      <w:tr w:rsidR="003B71B9" w14:paraId="67BEB188" w14:textId="77777777" w:rsidTr="00AB36BA">
        <w:tc>
          <w:tcPr>
            <w:tcW w:w="4675" w:type="dxa"/>
            <w:tcBorders>
              <w:top w:val="nil"/>
              <w:left w:val="nil"/>
              <w:bottom w:val="nil"/>
              <w:right w:val="nil"/>
            </w:tcBorders>
          </w:tcPr>
          <w:p w14:paraId="0DA156A1" w14:textId="756C65FA" w:rsidR="003B71B9" w:rsidRPr="00AB36BA" w:rsidRDefault="006506DF" w:rsidP="00991392">
            <w:pPr>
              <w:autoSpaceDE w:val="0"/>
              <w:autoSpaceDN w:val="0"/>
              <w:adjustRightInd w:val="0"/>
              <w:spacing w:line="276" w:lineRule="auto"/>
              <w:rPr>
                <w:rFonts w:asciiTheme="majorBidi" w:hAnsiTheme="majorBidi" w:cstheme="majorBidi"/>
                <w:b/>
                <w:bCs/>
                <w:szCs w:val="24"/>
              </w:rPr>
            </w:pPr>
            <w:r w:rsidRPr="00AB36BA">
              <w:rPr>
                <w:rFonts w:asciiTheme="majorBidi" w:hAnsiTheme="majorBidi" w:cstheme="majorBidi"/>
                <w:b/>
                <w:bCs/>
                <w:szCs w:val="24"/>
              </w:rPr>
              <w:t>5.</w:t>
            </w:r>
            <w:r w:rsidR="005832F2">
              <w:rPr>
                <w:rFonts w:asciiTheme="majorBidi" w:hAnsiTheme="majorBidi" w:cstheme="majorBidi"/>
                <w:b/>
                <w:bCs/>
                <w:szCs w:val="24"/>
              </w:rPr>
              <w:t>2</w:t>
            </w:r>
            <w:r w:rsidRPr="00AB36BA">
              <w:rPr>
                <w:rFonts w:asciiTheme="majorBidi" w:hAnsiTheme="majorBidi" w:cstheme="majorBidi"/>
                <w:b/>
                <w:bCs/>
                <w:szCs w:val="24"/>
              </w:rPr>
              <w:t xml:space="preserve"> </w:t>
            </w:r>
            <w:bookmarkStart w:id="26" w:name="_Hlk48582768"/>
            <w:r w:rsidR="005832F2" w:rsidRPr="005832F2">
              <w:rPr>
                <w:rFonts w:asciiTheme="majorBidi" w:hAnsiTheme="majorBidi" w:cstheme="majorBidi"/>
                <w:b/>
                <w:bCs/>
                <w:szCs w:val="24"/>
              </w:rPr>
              <w:t xml:space="preserve">How does the management information system serve to strengthen monitoring and evaluation of the programme </w:t>
            </w:r>
            <w:proofErr w:type="gramStart"/>
            <w:r w:rsidR="005832F2" w:rsidRPr="005832F2">
              <w:rPr>
                <w:rFonts w:asciiTheme="majorBidi" w:hAnsiTheme="majorBidi" w:cstheme="majorBidi"/>
                <w:b/>
                <w:bCs/>
                <w:szCs w:val="24"/>
              </w:rPr>
              <w:t>in order to</w:t>
            </w:r>
            <w:proofErr w:type="gramEnd"/>
            <w:r w:rsidR="005832F2" w:rsidRPr="005832F2">
              <w:rPr>
                <w:rFonts w:asciiTheme="majorBidi" w:hAnsiTheme="majorBidi" w:cstheme="majorBidi"/>
                <w:b/>
                <w:bCs/>
                <w:szCs w:val="24"/>
              </w:rPr>
              <w:t xml:space="preserve">: </w:t>
            </w:r>
            <w:proofErr w:type="spellStart"/>
            <w:r w:rsidR="005832F2" w:rsidRPr="005832F2">
              <w:rPr>
                <w:rFonts w:asciiTheme="majorBidi" w:hAnsiTheme="majorBidi" w:cstheme="majorBidi"/>
                <w:b/>
                <w:bCs/>
                <w:szCs w:val="24"/>
              </w:rPr>
              <w:t>i</w:t>
            </w:r>
            <w:proofErr w:type="spellEnd"/>
            <w:r w:rsidR="005832F2" w:rsidRPr="005832F2">
              <w:rPr>
                <w:rFonts w:asciiTheme="majorBidi" w:hAnsiTheme="majorBidi" w:cstheme="majorBidi"/>
                <w:b/>
                <w:bCs/>
                <w:szCs w:val="24"/>
              </w:rPr>
              <w:t>) enable effectiveness of the programme; and ii) enable / support the academic success of students?</w:t>
            </w:r>
            <w:bookmarkEnd w:id="26"/>
          </w:p>
        </w:tc>
        <w:tc>
          <w:tcPr>
            <w:tcW w:w="4675" w:type="dxa"/>
            <w:tcBorders>
              <w:top w:val="nil"/>
              <w:left w:val="nil"/>
              <w:bottom w:val="nil"/>
              <w:right w:val="nil"/>
            </w:tcBorders>
          </w:tcPr>
          <w:p w14:paraId="3BB6AE3B" w14:textId="2B1DE0E3" w:rsidR="00725003" w:rsidRDefault="003C41EB" w:rsidP="009C07AB">
            <w:pPr>
              <w:pStyle w:val="ListParagraph"/>
              <w:numPr>
                <w:ilvl w:val="0"/>
                <w:numId w:val="28"/>
              </w:numPr>
              <w:autoSpaceDE w:val="0"/>
              <w:autoSpaceDN w:val="0"/>
              <w:adjustRightInd w:val="0"/>
              <w:spacing w:line="276" w:lineRule="auto"/>
              <w:rPr>
                <w:rFonts w:asciiTheme="majorBidi" w:hAnsiTheme="majorBidi" w:cstheme="majorBidi"/>
              </w:rPr>
            </w:pPr>
            <w:r>
              <w:rPr>
                <w:rFonts w:asciiTheme="majorBidi" w:hAnsiTheme="majorBidi" w:cstheme="majorBidi"/>
              </w:rPr>
              <w:t>Explain how t</w:t>
            </w:r>
            <w:r w:rsidR="00725003" w:rsidRPr="003C41EB">
              <w:rPr>
                <w:rFonts w:asciiTheme="majorBidi" w:hAnsiTheme="majorBidi" w:cstheme="majorBidi"/>
              </w:rPr>
              <w:t>he institution ensure</w:t>
            </w:r>
            <w:r>
              <w:rPr>
                <w:rFonts w:asciiTheme="majorBidi" w:hAnsiTheme="majorBidi" w:cstheme="majorBidi"/>
              </w:rPr>
              <w:t>s</w:t>
            </w:r>
            <w:r w:rsidR="00725003" w:rsidRPr="003C41EB">
              <w:rPr>
                <w:rFonts w:asciiTheme="majorBidi" w:hAnsiTheme="majorBidi" w:cstheme="majorBidi"/>
              </w:rPr>
              <w:t xml:space="preserve"> that it collects, analyses, and makes use of relevant information for the effective management</w:t>
            </w:r>
            <w:r>
              <w:rPr>
                <w:rFonts w:asciiTheme="majorBidi" w:hAnsiTheme="majorBidi" w:cstheme="majorBidi"/>
              </w:rPr>
              <w:t>,</w:t>
            </w:r>
            <w:r w:rsidR="00725003" w:rsidRPr="003C41EB">
              <w:rPr>
                <w:rFonts w:asciiTheme="majorBidi" w:hAnsiTheme="majorBidi" w:cstheme="majorBidi"/>
              </w:rPr>
              <w:t xml:space="preserve"> review</w:t>
            </w:r>
            <w:r>
              <w:rPr>
                <w:rFonts w:asciiTheme="majorBidi" w:hAnsiTheme="majorBidi" w:cstheme="majorBidi"/>
              </w:rPr>
              <w:t>, and enhancement</w:t>
            </w:r>
            <w:r w:rsidR="00725003" w:rsidRPr="003C41EB">
              <w:rPr>
                <w:rFonts w:asciiTheme="majorBidi" w:hAnsiTheme="majorBidi" w:cstheme="majorBidi"/>
              </w:rPr>
              <w:t xml:space="preserve"> of this programme.  </w:t>
            </w:r>
          </w:p>
          <w:p w14:paraId="125D6626" w14:textId="6094E5D0" w:rsidR="000A52D4" w:rsidRDefault="003C41EB" w:rsidP="003C41EB">
            <w:pPr>
              <w:pStyle w:val="ListParagraph"/>
              <w:autoSpaceDE w:val="0"/>
              <w:autoSpaceDN w:val="0"/>
              <w:adjustRightInd w:val="0"/>
              <w:spacing w:line="276" w:lineRule="auto"/>
              <w:ind w:left="360"/>
              <w:rPr>
                <w:rFonts w:asciiTheme="majorBidi" w:hAnsiTheme="majorBidi" w:cstheme="majorBidi"/>
              </w:rPr>
            </w:pPr>
            <w:r w:rsidRPr="003C41EB">
              <w:rPr>
                <w:rFonts w:asciiTheme="majorBidi" w:hAnsiTheme="majorBidi" w:cstheme="majorBidi"/>
                <w:b/>
                <w:bCs/>
                <w:u w:val="single"/>
              </w:rPr>
              <w:t>NB:</w:t>
            </w:r>
            <w:r>
              <w:rPr>
                <w:rFonts w:asciiTheme="majorBidi" w:hAnsiTheme="majorBidi" w:cstheme="majorBidi"/>
              </w:rPr>
              <w:t xml:space="preserve"> </w:t>
            </w:r>
            <w:r w:rsidR="000A52D4" w:rsidRPr="003C41EB">
              <w:rPr>
                <w:rFonts w:asciiTheme="majorBidi" w:hAnsiTheme="majorBidi" w:cstheme="majorBidi"/>
              </w:rPr>
              <w:t xml:space="preserve">The programme information system </w:t>
            </w:r>
            <w:r w:rsidR="00E37DDF" w:rsidRPr="003C41EB">
              <w:rPr>
                <w:rFonts w:asciiTheme="majorBidi" w:hAnsiTheme="majorBidi" w:cstheme="majorBidi"/>
              </w:rPr>
              <w:t>should be</w:t>
            </w:r>
            <w:r w:rsidR="000A52D4" w:rsidRPr="003C41EB">
              <w:rPr>
                <w:rFonts w:asciiTheme="majorBidi" w:hAnsiTheme="majorBidi" w:cstheme="majorBidi"/>
              </w:rPr>
              <w:t xml:space="preserve"> managed effectively </w:t>
            </w:r>
            <w:proofErr w:type="gramStart"/>
            <w:r w:rsidR="000A52D4" w:rsidRPr="003C41EB">
              <w:rPr>
                <w:rFonts w:asciiTheme="majorBidi" w:hAnsiTheme="majorBidi" w:cstheme="majorBidi"/>
              </w:rPr>
              <w:t>in order to</w:t>
            </w:r>
            <w:proofErr w:type="gramEnd"/>
            <w:r w:rsidR="000A52D4" w:rsidRPr="003C41EB">
              <w:rPr>
                <w:rFonts w:asciiTheme="majorBidi" w:hAnsiTheme="majorBidi" w:cstheme="majorBidi"/>
              </w:rPr>
              <w:t xml:space="preserve"> provide reliable information on inter alia:</w:t>
            </w:r>
          </w:p>
          <w:p w14:paraId="24246D70" w14:textId="797513F6" w:rsidR="000A52D4" w:rsidRDefault="000A52D4" w:rsidP="009C07AB">
            <w:pPr>
              <w:pStyle w:val="ListParagraph"/>
              <w:numPr>
                <w:ilvl w:val="1"/>
                <w:numId w:val="28"/>
              </w:numPr>
              <w:autoSpaceDE w:val="0"/>
              <w:autoSpaceDN w:val="0"/>
              <w:adjustRightInd w:val="0"/>
              <w:spacing w:line="276" w:lineRule="auto"/>
              <w:rPr>
                <w:rFonts w:asciiTheme="majorBidi" w:hAnsiTheme="majorBidi" w:cstheme="majorBidi"/>
              </w:rPr>
            </w:pPr>
            <w:r w:rsidRPr="003C41EB">
              <w:rPr>
                <w:rFonts w:asciiTheme="majorBidi" w:hAnsiTheme="majorBidi" w:cstheme="majorBidi"/>
              </w:rPr>
              <w:t xml:space="preserve">The records of students in the programme, including admission, progression, grades/ marks, </w:t>
            </w:r>
            <w:proofErr w:type="gramStart"/>
            <w:r w:rsidRPr="003C41EB">
              <w:rPr>
                <w:rFonts w:asciiTheme="majorBidi" w:hAnsiTheme="majorBidi" w:cstheme="majorBidi"/>
              </w:rPr>
              <w:t>fees</w:t>
            </w:r>
            <w:proofErr w:type="gramEnd"/>
            <w:r w:rsidRPr="003C41EB">
              <w:rPr>
                <w:rFonts w:asciiTheme="majorBidi" w:hAnsiTheme="majorBidi" w:cstheme="majorBidi"/>
              </w:rPr>
              <w:t xml:space="preserve"> and graduation.</w:t>
            </w:r>
          </w:p>
          <w:p w14:paraId="24872CEB" w14:textId="357A9ECE" w:rsidR="000A52D4" w:rsidRDefault="000A52D4" w:rsidP="009C07AB">
            <w:pPr>
              <w:pStyle w:val="ListParagraph"/>
              <w:numPr>
                <w:ilvl w:val="1"/>
                <w:numId w:val="28"/>
              </w:numPr>
              <w:autoSpaceDE w:val="0"/>
              <w:autoSpaceDN w:val="0"/>
              <w:adjustRightInd w:val="0"/>
              <w:spacing w:line="276" w:lineRule="auto"/>
              <w:rPr>
                <w:rFonts w:asciiTheme="majorBidi" w:hAnsiTheme="majorBidi" w:cstheme="majorBidi"/>
              </w:rPr>
            </w:pPr>
            <w:r w:rsidRPr="003C41EB">
              <w:rPr>
                <w:rFonts w:asciiTheme="majorBidi" w:hAnsiTheme="majorBidi" w:cstheme="majorBidi"/>
              </w:rPr>
              <w:t>Identifying academically non-active students, particularly in distance education programmes.</w:t>
            </w:r>
          </w:p>
          <w:p w14:paraId="1C12EE9B" w14:textId="7D1AD4ED" w:rsidR="003C41EB" w:rsidRDefault="000A52D4" w:rsidP="009C07AB">
            <w:pPr>
              <w:pStyle w:val="ListParagraph"/>
              <w:numPr>
                <w:ilvl w:val="1"/>
                <w:numId w:val="28"/>
              </w:numPr>
              <w:autoSpaceDE w:val="0"/>
              <w:autoSpaceDN w:val="0"/>
              <w:adjustRightInd w:val="0"/>
              <w:spacing w:line="276" w:lineRule="auto"/>
              <w:rPr>
                <w:rFonts w:asciiTheme="majorBidi" w:hAnsiTheme="majorBidi" w:cstheme="majorBidi"/>
              </w:rPr>
            </w:pPr>
            <w:r w:rsidRPr="003C41EB">
              <w:rPr>
                <w:rFonts w:asciiTheme="majorBidi" w:hAnsiTheme="majorBidi" w:cstheme="majorBidi"/>
              </w:rPr>
              <w:t xml:space="preserve">Monitoring student performance </w:t>
            </w:r>
            <w:proofErr w:type="gramStart"/>
            <w:r w:rsidRPr="003C41EB">
              <w:rPr>
                <w:rFonts w:asciiTheme="majorBidi" w:hAnsiTheme="majorBidi" w:cstheme="majorBidi"/>
              </w:rPr>
              <w:t>in order to</w:t>
            </w:r>
            <w:proofErr w:type="gramEnd"/>
            <w:r w:rsidRPr="003C41EB">
              <w:rPr>
                <w:rFonts w:asciiTheme="majorBidi" w:hAnsiTheme="majorBidi" w:cstheme="majorBidi"/>
              </w:rPr>
              <w:t xml:space="preserve"> ensure timely identification of at-risk students. </w:t>
            </w:r>
          </w:p>
          <w:p w14:paraId="09678468" w14:textId="344931DE" w:rsidR="003C41EB" w:rsidRDefault="003C41EB" w:rsidP="009C07AB">
            <w:pPr>
              <w:pStyle w:val="ListParagraph"/>
              <w:numPr>
                <w:ilvl w:val="1"/>
                <w:numId w:val="28"/>
              </w:numPr>
              <w:autoSpaceDE w:val="0"/>
              <w:autoSpaceDN w:val="0"/>
              <w:adjustRightInd w:val="0"/>
              <w:spacing w:line="276" w:lineRule="auto"/>
              <w:rPr>
                <w:rFonts w:asciiTheme="majorBidi" w:hAnsiTheme="majorBidi" w:cstheme="majorBidi"/>
              </w:rPr>
            </w:pPr>
            <w:r w:rsidRPr="000A52D4">
              <w:rPr>
                <w:rFonts w:asciiTheme="majorBidi" w:hAnsiTheme="majorBidi" w:cstheme="majorBidi"/>
              </w:rPr>
              <w:t>Dealing with the needs of a diverse student population.</w:t>
            </w:r>
          </w:p>
          <w:p w14:paraId="770ADD79" w14:textId="6D850C36" w:rsidR="003C41EB" w:rsidRPr="003C41EB" w:rsidRDefault="003C41EB" w:rsidP="009C07AB">
            <w:pPr>
              <w:pStyle w:val="ListParagraph"/>
              <w:numPr>
                <w:ilvl w:val="1"/>
                <w:numId w:val="28"/>
              </w:numPr>
              <w:autoSpaceDE w:val="0"/>
              <w:autoSpaceDN w:val="0"/>
              <w:adjustRightInd w:val="0"/>
              <w:spacing w:line="276" w:lineRule="auto"/>
              <w:rPr>
                <w:rFonts w:asciiTheme="majorBidi" w:hAnsiTheme="majorBidi" w:cstheme="majorBidi"/>
              </w:rPr>
            </w:pPr>
            <w:r>
              <w:rPr>
                <w:rFonts w:asciiTheme="majorBidi" w:hAnsiTheme="majorBidi" w:cstheme="majorBidi"/>
                <w:lang w:val="en-US"/>
              </w:rPr>
              <w:t>V</w:t>
            </w:r>
            <w:r w:rsidRPr="003C41EB">
              <w:rPr>
                <w:rFonts w:asciiTheme="majorBidi" w:hAnsiTheme="majorBidi" w:cstheme="majorBidi"/>
                <w:lang w:val="en-US"/>
              </w:rPr>
              <w:t xml:space="preserve">enues, timetables, access to library and IT facilities, availability of academic and </w:t>
            </w:r>
            <w:r w:rsidRPr="003C41EB">
              <w:rPr>
                <w:rFonts w:asciiTheme="majorBidi" w:hAnsiTheme="majorBidi" w:cstheme="majorBidi"/>
                <w:lang w:val="en-US"/>
              </w:rPr>
              <w:lastRenderedPageBreak/>
              <w:t>support staff for student consultations, and student support services.</w:t>
            </w:r>
          </w:p>
          <w:p w14:paraId="243253FA" w14:textId="19C1E127" w:rsidR="003C41EB" w:rsidRDefault="003C41EB" w:rsidP="009C07AB">
            <w:pPr>
              <w:pStyle w:val="ListParagraph"/>
              <w:numPr>
                <w:ilvl w:val="1"/>
                <w:numId w:val="28"/>
              </w:numPr>
              <w:autoSpaceDE w:val="0"/>
              <w:autoSpaceDN w:val="0"/>
              <w:adjustRightInd w:val="0"/>
              <w:spacing w:line="276" w:lineRule="auto"/>
              <w:rPr>
                <w:rFonts w:asciiTheme="majorBidi" w:hAnsiTheme="majorBidi" w:cstheme="majorBidi"/>
              </w:rPr>
            </w:pPr>
            <w:r w:rsidRPr="003C41EB">
              <w:rPr>
                <w:rFonts w:asciiTheme="majorBidi" w:hAnsiTheme="majorBidi" w:cstheme="majorBidi"/>
                <w:lang w:val="en-US"/>
              </w:rPr>
              <w:t xml:space="preserve">Information and communication </w:t>
            </w:r>
            <w:proofErr w:type="gramStart"/>
            <w:r w:rsidRPr="003C41EB">
              <w:rPr>
                <w:rFonts w:asciiTheme="majorBidi" w:hAnsiTheme="majorBidi" w:cstheme="majorBidi"/>
                <w:lang w:val="en-US"/>
              </w:rPr>
              <w:t>needs</w:t>
            </w:r>
            <w:proofErr w:type="gramEnd"/>
            <w:r w:rsidRPr="003C41EB">
              <w:rPr>
                <w:rFonts w:asciiTheme="majorBidi" w:hAnsiTheme="majorBidi" w:cstheme="majorBidi"/>
                <w:lang w:val="en-US"/>
              </w:rPr>
              <w:t xml:space="preserve"> of students in remote areas</w:t>
            </w:r>
          </w:p>
          <w:p w14:paraId="61B1CD38" w14:textId="0A5672D0" w:rsidR="003C41EB" w:rsidRDefault="003C41EB" w:rsidP="009C07AB">
            <w:pPr>
              <w:pStyle w:val="ListParagraph"/>
              <w:numPr>
                <w:ilvl w:val="0"/>
                <w:numId w:val="28"/>
              </w:numPr>
              <w:autoSpaceDE w:val="0"/>
              <w:autoSpaceDN w:val="0"/>
              <w:adjustRightInd w:val="0"/>
              <w:spacing w:line="276" w:lineRule="auto"/>
              <w:rPr>
                <w:rFonts w:asciiTheme="majorBidi" w:hAnsiTheme="majorBidi" w:cstheme="majorBidi"/>
                <w:szCs w:val="20"/>
              </w:rPr>
            </w:pPr>
            <w:r>
              <w:rPr>
                <w:rFonts w:asciiTheme="majorBidi" w:hAnsiTheme="majorBidi" w:cstheme="majorBidi"/>
                <w:szCs w:val="20"/>
              </w:rPr>
              <w:t>Describe the</w:t>
            </w:r>
            <w:r w:rsidR="000A52D4" w:rsidRPr="003C41EB">
              <w:rPr>
                <w:rFonts w:asciiTheme="majorBidi" w:hAnsiTheme="majorBidi" w:cstheme="majorBidi"/>
                <w:szCs w:val="20"/>
              </w:rPr>
              <w:t xml:space="preserve"> strategies for advising students on</w:t>
            </w:r>
            <w:r w:rsidR="00DC19E5">
              <w:rPr>
                <w:rFonts w:asciiTheme="majorBidi" w:hAnsiTheme="majorBidi" w:cstheme="majorBidi"/>
                <w:szCs w:val="20"/>
              </w:rPr>
              <w:t xml:space="preserve"> how to</w:t>
            </w:r>
            <w:r w:rsidR="000A52D4" w:rsidRPr="003C41EB">
              <w:rPr>
                <w:rFonts w:asciiTheme="majorBidi" w:hAnsiTheme="majorBidi" w:cstheme="majorBidi"/>
                <w:szCs w:val="20"/>
              </w:rPr>
              <w:t xml:space="preserve"> improv</w:t>
            </w:r>
            <w:r w:rsidR="00DC19E5">
              <w:rPr>
                <w:rFonts w:asciiTheme="majorBidi" w:hAnsiTheme="majorBidi" w:cstheme="majorBidi"/>
                <w:szCs w:val="20"/>
              </w:rPr>
              <w:t>e</w:t>
            </w:r>
            <w:r w:rsidR="000A52D4" w:rsidRPr="003C41EB">
              <w:rPr>
                <w:rFonts w:asciiTheme="majorBidi" w:hAnsiTheme="majorBidi" w:cstheme="majorBidi"/>
                <w:szCs w:val="20"/>
              </w:rPr>
              <w:t xml:space="preserve"> their chances of success and for referral to appropriate academic development programmes. </w:t>
            </w:r>
          </w:p>
          <w:p w14:paraId="5310FB07" w14:textId="2B423E1B" w:rsidR="003B71B9" w:rsidRPr="00DC19E5" w:rsidRDefault="00DC19E5" w:rsidP="009C07AB">
            <w:pPr>
              <w:pStyle w:val="ListParagraph"/>
              <w:numPr>
                <w:ilvl w:val="0"/>
                <w:numId w:val="28"/>
              </w:numPr>
              <w:autoSpaceDE w:val="0"/>
              <w:autoSpaceDN w:val="0"/>
              <w:adjustRightInd w:val="0"/>
              <w:spacing w:line="276" w:lineRule="auto"/>
              <w:rPr>
                <w:rFonts w:asciiTheme="majorBidi" w:hAnsiTheme="majorBidi" w:cstheme="majorBidi"/>
                <w:szCs w:val="20"/>
              </w:rPr>
            </w:pPr>
            <w:r>
              <w:rPr>
                <w:rFonts w:asciiTheme="majorBidi" w:hAnsiTheme="majorBidi" w:cstheme="majorBidi"/>
                <w:szCs w:val="20"/>
              </w:rPr>
              <w:t>Explain how the institution ensures that the r</w:t>
            </w:r>
            <w:r w:rsidR="000A52D4" w:rsidRPr="003C41EB">
              <w:rPr>
                <w:rFonts w:asciiTheme="majorBidi" w:hAnsiTheme="majorBidi" w:cstheme="majorBidi"/>
                <w:szCs w:val="20"/>
              </w:rPr>
              <w:t xml:space="preserve">ules for re-admission to programmes are clear and </w:t>
            </w:r>
            <w:r>
              <w:rPr>
                <w:rFonts w:asciiTheme="majorBidi" w:hAnsiTheme="majorBidi" w:cstheme="majorBidi"/>
                <w:szCs w:val="20"/>
              </w:rPr>
              <w:t xml:space="preserve">that they </w:t>
            </w:r>
            <w:r w:rsidR="000A52D4" w:rsidRPr="003C41EB">
              <w:rPr>
                <w:rFonts w:asciiTheme="majorBidi" w:hAnsiTheme="majorBidi" w:cstheme="majorBidi"/>
                <w:szCs w:val="20"/>
              </w:rPr>
              <w:t>are sensitively applied.</w:t>
            </w:r>
          </w:p>
          <w:p w14:paraId="01850934" w14:textId="4D048948" w:rsidR="00725003" w:rsidRDefault="00725003" w:rsidP="000A52D4">
            <w:pPr>
              <w:autoSpaceDE w:val="0"/>
              <w:autoSpaceDN w:val="0"/>
              <w:adjustRightInd w:val="0"/>
              <w:spacing w:line="276" w:lineRule="auto"/>
              <w:rPr>
                <w:rFonts w:asciiTheme="majorBidi" w:hAnsiTheme="majorBidi" w:cstheme="majorBidi"/>
                <w:szCs w:val="24"/>
              </w:rPr>
            </w:pPr>
          </w:p>
        </w:tc>
      </w:tr>
    </w:tbl>
    <w:p w14:paraId="39272A62" w14:textId="064FFAF1" w:rsidR="003B71B9" w:rsidRDefault="003B71B9" w:rsidP="00991392">
      <w:pPr>
        <w:autoSpaceDE w:val="0"/>
        <w:autoSpaceDN w:val="0"/>
        <w:adjustRightInd w:val="0"/>
        <w:spacing w:line="276" w:lineRule="auto"/>
        <w:rPr>
          <w:rFonts w:asciiTheme="majorBidi" w:hAnsiTheme="majorBidi" w:cstheme="majorBidi"/>
          <w:szCs w:val="24"/>
        </w:rPr>
      </w:pPr>
    </w:p>
    <w:p w14:paraId="455AAC18" w14:textId="43568238" w:rsidR="00C13CF5" w:rsidRDefault="00C13CF5" w:rsidP="009C07AB">
      <w:pPr>
        <w:pStyle w:val="ListParagraph"/>
        <w:numPr>
          <w:ilvl w:val="0"/>
          <w:numId w:val="7"/>
        </w:numPr>
        <w:autoSpaceDE w:val="0"/>
        <w:autoSpaceDN w:val="0"/>
        <w:adjustRightInd w:val="0"/>
        <w:spacing w:line="276" w:lineRule="auto"/>
        <w:rPr>
          <w:rFonts w:asciiTheme="majorBidi" w:hAnsiTheme="majorBidi" w:cstheme="majorBidi"/>
          <w:b/>
          <w:bCs/>
        </w:rPr>
      </w:pPr>
      <w:r w:rsidRPr="00AB36BA">
        <w:rPr>
          <w:rFonts w:asciiTheme="majorBidi" w:hAnsiTheme="majorBidi" w:cstheme="majorBidi"/>
          <w:b/>
          <w:bCs/>
        </w:rPr>
        <w:t>POSTGRADUATE QUALIFICATION</w:t>
      </w:r>
    </w:p>
    <w:p w14:paraId="68CE727C" w14:textId="77777777" w:rsidR="00C13CF5" w:rsidRPr="00AB36BA" w:rsidRDefault="00C13CF5" w:rsidP="00AB36BA">
      <w:pPr>
        <w:pStyle w:val="ListParagraph"/>
        <w:autoSpaceDE w:val="0"/>
        <w:autoSpaceDN w:val="0"/>
        <w:adjustRightInd w:val="0"/>
        <w:spacing w:line="276" w:lineRule="auto"/>
        <w:ind w:left="360"/>
        <w:rPr>
          <w:rFonts w:asciiTheme="majorBidi" w:hAnsiTheme="majorBidi" w:cstheme="majorBidi"/>
          <w:b/>
          <w:bCs/>
        </w:rPr>
      </w:pPr>
    </w:p>
    <w:p w14:paraId="6C8CE408" w14:textId="43805560" w:rsidR="00C13CF5" w:rsidRDefault="00C13CF5" w:rsidP="00C13CF5">
      <w:pPr>
        <w:rPr>
          <w:b/>
          <w:bCs/>
        </w:rPr>
      </w:pPr>
      <w:r w:rsidRPr="00AB36BA">
        <w:rPr>
          <w:b/>
          <w:bCs/>
        </w:rPr>
        <w:t>Provide the additional information in the case of a postgraduate qualification in terms of provisioning</w:t>
      </w:r>
      <w:r>
        <w:rPr>
          <w:b/>
          <w:bCs/>
        </w:rPr>
        <w:t>.</w:t>
      </w:r>
    </w:p>
    <w:p w14:paraId="2D58188C" w14:textId="27B27014" w:rsidR="00C43776" w:rsidRDefault="00C43776" w:rsidP="00C13CF5">
      <w:pPr>
        <w:rPr>
          <w:b/>
          <w:bCs/>
        </w:rPr>
      </w:pPr>
    </w:p>
    <w:p w14:paraId="0382721B" w14:textId="63C1B124" w:rsidR="00C43776" w:rsidRPr="00C43776" w:rsidRDefault="000E7FDD" w:rsidP="00C13CF5">
      <w:pPr>
        <w:rPr>
          <w:b/>
          <w:bCs/>
        </w:rPr>
      </w:pPr>
      <w:r>
        <w:rPr>
          <w:rFonts w:asciiTheme="majorBidi" w:hAnsiTheme="majorBidi" w:cstheme="majorBidi"/>
          <w:b/>
          <w:bCs/>
          <w:szCs w:val="24"/>
        </w:rPr>
        <w:t xml:space="preserve">NOTE: </w:t>
      </w:r>
      <w:r w:rsidR="00C43776" w:rsidRPr="00AB36BA">
        <w:rPr>
          <w:rFonts w:asciiTheme="majorBidi" w:hAnsiTheme="majorBidi" w:cstheme="majorBidi"/>
          <w:b/>
          <w:bCs/>
          <w:szCs w:val="24"/>
        </w:rPr>
        <w:t xml:space="preserve">Postgraduate </w:t>
      </w:r>
      <w:proofErr w:type="spellStart"/>
      <w:r w:rsidR="00C43776" w:rsidRPr="00AB36BA">
        <w:rPr>
          <w:rFonts w:asciiTheme="majorBidi" w:hAnsiTheme="majorBidi" w:cstheme="majorBidi"/>
          <w:b/>
          <w:bCs/>
          <w:szCs w:val="24"/>
        </w:rPr>
        <w:t>programmes</w:t>
      </w:r>
      <w:proofErr w:type="spellEnd"/>
      <w:r w:rsidR="00C43776" w:rsidRPr="00AB36BA">
        <w:rPr>
          <w:rFonts w:asciiTheme="majorBidi" w:hAnsiTheme="majorBidi" w:cstheme="majorBidi"/>
          <w:b/>
          <w:bCs/>
          <w:szCs w:val="24"/>
        </w:rPr>
        <w:t xml:space="preserve"> have appropriate policies, procedures and regulations for the admission and selection of students, the selection and appointment of supervisors, and the definition of the roles and responsibilities of supervisors and students, etc.</w:t>
      </w:r>
    </w:p>
    <w:p w14:paraId="4CF9981D" w14:textId="1E4D76AA" w:rsidR="003B51B9" w:rsidRPr="001F512E" w:rsidRDefault="003B51B9" w:rsidP="00C13CF5">
      <w:pPr>
        <w:rPr>
          <w:b/>
          <w:bCs/>
        </w:rPr>
      </w:pPr>
    </w:p>
    <w:p w14:paraId="1CCE2157" w14:textId="18B58ED8" w:rsidR="003B51B9" w:rsidRPr="00AB36BA" w:rsidRDefault="003B51B9" w:rsidP="00AB36BA">
      <w:pPr>
        <w:rPr>
          <w:b/>
          <w:bCs/>
        </w:rPr>
      </w:pPr>
      <w:r w:rsidRPr="00AB36BA">
        <w:rPr>
          <w:b/>
          <w:bCs/>
        </w:rPr>
        <w:t xml:space="preserve">Refer to the </w:t>
      </w:r>
      <w:r w:rsidR="001F512E" w:rsidRPr="00AB36BA">
        <w:rPr>
          <w:rFonts w:asciiTheme="majorBidi" w:hAnsiTheme="majorBidi" w:cstheme="majorBidi"/>
          <w:b/>
          <w:bCs/>
          <w:i/>
          <w:iCs/>
          <w:szCs w:val="20"/>
        </w:rPr>
        <w:t xml:space="preserve">Criteria for </w:t>
      </w:r>
      <w:proofErr w:type="spellStart"/>
      <w:r w:rsidR="001F512E" w:rsidRPr="00AB36BA">
        <w:rPr>
          <w:rFonts w:asciiTheme="majorBidi" w:hAnsiTheme="majorBidi" w:cstheme="majorBidi"/>
          <w:b/>
          <w:bCs/>
          <w:i/>
          <w:iCs/>
          <w:szCs w:val="20"/>
        </w:rPr>
        <w:t>Programme</w:t>
      </w:r>
      <w:proofErr w:type="spellEnd"/>
      <w:r w:rsidR="001F512E" w:rsidRPr="00AB36BA">
        <w:rPr>
          <w:rFonts w:asciiTheme="majorBidi" w:hAnsiTheme="majorBidi" w:cstheme="majorBidi"/>
          <w:b/>
          <w:bCs/>
          <w:i/>
          <w:iCs/>
          <w:szCs w:val="20"/>
        </w:rPr>
        <w:t xml:space="preserve"> Accreditation</w:t>
      </w:r>
      <w:r w:rsidR="001F512E" w:rsidRPr="00AB36BA">
        <w:rPr>
          <w:rFonts w:asciiTheme="majorBidi" w:hAnsiTheme="majorBidi" w:cstheme="majorBidi"/>
          <w:b/>
          <w:bCs/>
          <w:szCs w:val="20"/>
          <w:lang w:val="en-ZA" w:eastAsia="en-ZA"/>
        </w:rPr>
        <w:t>, particularly criterion 9.</w:t>
      </w:r>
    </w:p>
    <w:p w14:paraId="44482F7C" w14:textId="77777777" w:rsidR="00C13CF5" w:rsidRPr="00AB36BA" w:rsidRDefault="00C13CF5">
      <w:pPr>
        <w:autoSpaceDE w:val="0"/>
        <w:autoSpaceDN w:val="0"/>
        <w:adjustRightInd w:val="0"/>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C13CF5" w14:paraId="52345588" w14:textId="77777777" w:rsidTr="00AB36BA">
        <w:tc>
          <w:tcPr>
            <w:tcW w:w="4675" w:type="dxa"/>
            <w:tcBorders>
              <w:top w:val="nil"/>
              <w:left w:val="nil"/>
              <w:bottom w:val="nil"/>
              <w:right w:val="nil"/>
            </w:tcBorders>
          </w:tcPr>
          <w:p w14:paraId="5641092E" w14:textId="12E810C2" w:rsidR="00C13CF5" w:rsidRPr="00AB36BA" w:rsidRDefault="008470E1" w:rsidP="00C13CF5">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6.1 </w:t>
            </w:r>
            <w:r w:rsidR="00725003" w:rsidRPr="00725003">
              <w:rPr>
                <w:rFonts w:asciiTheme="majorBidi" w:hAnsiTheme="majorBidi" w:cstheme="majorBidi"/>
                <w:b/>
                <w:bCs/>
              </w:rPr>
              <w:t>Where relevant, explain the process for approval of research proposals.</w:t>
            </w:r>
          </w:p>
        </w:tc>
        <w:tc>
          <w:tcPr>
            <w:tcW w:w="4675" w:type="dxa"/>
            <w:tcBorders>
              <w:top w:val="nil"/>
              <w:left w:val="nil"/>
              <w:bottom w:val="nil"/>
              <w:right w:val="nil"/>
            </w:tcBorders>
          </w:tcPr>
          <w:p w14:paraId="3393D2E1" w14:textId="285136AB" w:rsidR="00C13CF5" w:rsidRDefault="00C43776" w:rsidP="00C13CF5">
            <w:pPr>
              <w:autoSpaceDE w:val="0"/>
              <w:autoSpaceDN w:val="0"/>
              <w:adjustRightInd w:val="0"/>
              <w:spacing w:line="276" w:lineRule="auto"/>
              <w:rPr>
                <w:rFonts w:asciiTheme="majorBidi" w:hAnsiTheme="majorBidi" w:cstheme="majorBidi"/>
              </w:rPr>
            </w:pPr>
            <w:r>
              <w:rPr>
                <w:rFonts w:asciiTheme="majorBidi" w:hAnsiTheme="majorBidi" w:cstheme="majorBidi"/>
              </w:rPr>
              <w:t>Include reference to how the supervisory process will enable students to:</w:t>
            </w:r>
          </w:p>
          <w:p w14:paraId="28EF4924" w14:textId="09C44D0D" w:rsidR="00C43776" w:rsidRDefault="00C43776" w:rsidP="009C07AB">
            <w:pPr>
              <w:pStyle w:val="ListParagraph"/>
              <w:numPr>
                <w:ilvl w:val="0"/>
                <w:numId w:val="30"/>
              </w:numPr>
              <w:autoSpaceDE w:val="0"/>
              <w:autoSpaceDN w:val="0"/>
              <w:adjustRightInd w:val="0"/>
              <w:spacing w:line="276" w:lineRule="auto"/>
              <w:rPr>
                <w:rFonts w:asciiTheme="majorBidi" w:hAnsiTheme="majorBidi" w:cstheme="majorBidi"/>
                <w:szCs w:val="20"/>
              </w:rPr>
            </w:pPr>
            <w:r w:rsidRPr="00F2237D">
              <w:rPr>
                <w:rFonts w:asciiTheme="majorBidi" w:hAnsiTheme="majorBidi" w:cstheme="majorBidi"/>
                <w:szCs w:val="20"/>
              </w:rPr>
              <w:t>Define a research topic</w:t>
            </w:r>
            <w:r w:rsidR="00F2237D">
              <w:rPr>
                <w:rFonts w:asciiTheme="majorBidi" w:hAnsiTheme="majorBidi" w:cstheme="majorBidi"/>
                <w:szCs w:val="20"/>
              </w:rPr>
              <w:t>,</w:t>
            </w:r>
            <w:r w:rsidRPr="00F2237D">
              <w:rPr>
                <w:rFonts w:asciiTheme="majorBidi" w:hAnsiTheme="majorBidi" w:cstheme="majorBidi"/>
                <w:szCs w:val="20"/>
              </w:rPr>
              <w:t xml:space="preserve"> </w:t>
            </w:r>
            <w:r w:rsidR="00F2237D">
              <w:rPr>
                <w:rFonts w:asciiTheme="majorBidi" w:hAnsiTheme="majorBidi" w:cstheme="majorBidi"/>
                <w:szCs w:val="20"/>
              </w:rPr>
              <w:t>d</w:t>
            </w:r>
            <w:r w:rsidR="00F2237D" w:rsidRPr="00F2237D">
              <w:rPr>
                <w:rFonts w:asciiTheme="majorBidi" w:hAnsiTheme="majorBidi" w:cstheme="majorBidi"/>
                <w:szCs w:val="20"/>
              </w:rPr>
              <w:t>etermine the research design and methodology</w:t>
            </w:r>
            <w:r w:rsidR="00F2237D">
              <w:rPr>
                <w:rFonts w:asciiTheme="majorBidi" w:hAnsiTheme="majorBidi" w:cstheme="majorBidi"/>
                <w:szCs w:val="20"/>
              </w:rPr>
              <w:t>,</w:t>
            </w:r>
            <w:r w:rsidR="00F2237D" w:rsidRPr="00F2237D">
              <w:rPr>
                <w:rFonts w:asciiTheme="majorBidi" w:hAnsiTheme="majorBidi" w:cstheme="majorBidi"/>
                <w:szCs w:val="20"/>
              </w:rPr>
              <w:t xml:space="preserve"> </w:t>
            </w:r>
            <w:r w:rsidRPr="00F2237D">
              <w:rPr>
                <w:rFonts w:asciiTheme="majorBidi" w:hAnsiTheme="majorBidi" w:cstheme="majorBidi"/>
                <w:szCs w:val="20"/>
              </w:rPr>
              <w:t xml:space="preserve">and </w:t>
            </w:r>
            <w:r w:rsidR="00F2237D">
              <w:rPr>
                <w:rFonts w:asciiTheme="majorBidi" w:hAnsiTheme="majorBidi" w:cstheme="majorBidi"/>
                <w:szCs w:val="20"/>
              </w:rPr>
              <w:t>develop</w:t>
            </w:r>
            <w:r w:rsidRPr="00F2237D">
              <w:rPr>
                <w:rFonts w:asciiTheme="majorBidi" w:hAnsiTheme="majorBidi" w:cstheme="majorBidi"/>
                <w:szCs w:val="20"/>
              </w:rPr>
              <w:t xml:space="preserve"> an acceptable research proposal</w:t>
            </w:r>
          </w:p>
          <w:p w14:paraId="4ACCAD96" w14:textId="72C77CEA" w:rsidR="00F2237D" w:rsidRPr="00F2237D" w:rsidRDefault="00F2237D" w:rsidP="009C07AB">
            <w:pPr>
              <w:pStyle w:val="ListParagraph"/>
              <w:numPr>
                <w:ilvl w:val="0"/>
                <w:numId w:val="30"/>
              </w:numPr>
              <w:autoSpaceDE w:val="0"/>
              <w:autoSpaceDN w:val="0"/>
              <w:adjustRightInd w:val="0"/>
              <w:spacing w:line="276" w:lineRule="auto"/>
              <w:rPr>
                <w:rFonts w:asciiTheme="majorBidi" w:hAnsiTheme="majorBidi" w:cstheme="majorBidi"/>
                <w:szCs w:val="20"/>
              </w:rPr>
            </w:pPr>
            <w:r w:rsidRPr="00F2237D">
              <w:rPr>
                <w:rFonts w:asciiTheme="majorBidi" w:hAnsiTheme="majorBidi" w:cstheme="majorBidi"/>
                <w:szCs w:val="20"/>
              </w:rPr>
              <w:t>Obtain guidance on appropriate literature</w:t>
            </w:r>
          </w:p>
          <w:p w14:paraId="7ED5AAD0" w14:textId="79C15AC6" w:rsidR="00C43776" w:rsidRDefault="00F2237D" w:rsidP="009C07AB">
            <w:pPr>
              <w:pStyle w:val="ListParagraph"/>
              <w:numPr>
                <w:ilvl w:val="0"/>
                <w:numId w:val="30"/>
              </w:numPr>
              <w:autoSpaceDE w:val="0"/>
              <w:autoSpaceDN w:val="0"/>
              <w:adjustRightInd w:val="0"/>
              <w:spacing w:line="276" w:lineRule="auto"/>
              <w:rPr>
                <w:rFonts w:asciiTheme="majorBidi" w:hAnsiTheme="majorBidi" w:cstheme="majorBidi"/>
                <w:szCs w:val="20"/>
              </w:rPr>
            </w:pPr>
            <w:r>
              <w:rPr>
                <w:rFonts w:asciiTheme="majorBidi" w:hAnsiTheme="majorBidi" w:cstheme="majorBidi"/>
                <w:szCs w:val="20"/>
              </w:rPr>
              <w:t>Receive</w:t>
            </w:r>
            <w:r w:rsidR="00C43776" w:rsidRPr="00F2237D">
              <w:rPr>
                <w:rFonts w:asciiTheme="majorBidi" w:hAnsiTheme="majorBidi" w:cstheme="majorBidi"/>
                <w:szCs w:val="20"/>
              </w:rPr>
              <w:t xml:space="preserve"> </w:t>
            </w:r>
            <w:r w:rsidRPr="00F2237D">
              <w:rPr>
                <w:rFonts w:asciiTheme="majorBidi" w:hAnsiTheme="majorBidi" w:cstheme="majorBidi"/>
                <w:szCs w:val="20"/>
              </w:rPr>
              <w:t>approv</w:t>
            </w:r>
            <w:r>
              <w:rPr>
                <w:rFonts w:asciiTheme="majorBidi" w:hAnsiTheme="majorBidi" w:cstheme="majorBidi"/>
                <w:szCs w:val="20"/>
              </w:rPr>
              <w:t xml:space="preserve">al of </w:t>
            </w:r>
            <w:r w:rsidR="00C43776" w:rsidRPr="00F2237D">
              <w:rPr>
                <w:rFonts w:asciiTheme="majorBidi" w:hAnsiTheme="majorBidi" w:cstheme="majorBidi"/>
                <w:szCs w:val="20"/>
              </w:rPr>
              <w:t>the</w:t>
            </w:r>
            <w:r>
              <w:rPr>
                <w:rFonts w:asciiTheme="majorBidi" w:hAnsiTheme="majorBidi" w:cstheme="majorBidi"/>
                <w:szCs w:val="20"/>
              </w:rPr>
              <w:t xml:space="preserve"> research</w:t>
            </w:r>
            <w:r w:rsidR="00C43776" w:rsidRPr="00F2237D">
              <w:rPr>
                <w:rFonts w:asciiTheme="majorBidi" w:hAnsiTheme="majorBidi" w:cstheme="majorBidi"/>
                <w:szCs w:val="20"/>
              </w:rPr>
              <w:t xml:space="preserve"> proposal</w:t>
            </w:r>
          </w:p>
          <w:p w14:paraId="1809FCCF" w14:textId="490DD475" w:rsidR="00C43776" w:rsidRDefault="00C43776" w:rsidP="00F2237D">
            <w:pPr>
              <w:pStyle w:val="ListParagraph"/>
              <w:autoSpaceDE w:val="0"/>
              <w:autoSpaceDN w:val="0"/>
              <w:adjustRightInd w:val="0"/>
              <w:spacing w:line="276" w:lineRule="auto"/>
              <w:ind w:left="360"/>
              <w:rPr>
                <w:rFonts w:asciiTheme="majorBidi" w:hAnsiTheme="majorBidi" w:cstheme="majorBidi"/>
              </w:rPr>
            </w:pPr>
          </w:p>
        </w:tc>
      </w:tr>
      <w:tr w:rsidR="00C13CF5" w14:paraId="6383389A" w14:textId="77777777" w:rsidTr="00AB36BA">
        <w:tc>
          <w:tcPr>
            <w:tcW w:w="4675" w:type="dxa"/>
            <w:tcBorders>
              <w:top w:val="nil"/>
              <w:left w:val="nil"/>
              <w:bottom w:val="nil"/>
              <w:right w:val="nil"/>
            </w:tcBorders>
          </w:tcPr>
          <w:p w14:paraId="3CC2356C" w14:textId="47223483" w:rsidR="00C13CF5" w:rsidRPr="00AB36BA" w:rsidRDefault="008470E1" w:rsidP="00C13CF5">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6.2 </w:t>
            </w:r>
            <w:r w:rsidR="00725003" w:rsidRPr="00725003">
              <w:rPr>
                <w:rFonts w:asciiTheme="majorBidi" w:hAnsiTheme="majorBidi" w:cstheme="majorBidi"/>
                <w:b/>
                <w:bCs/>
              </w:rPr>
              <w:t>Where relevant, explain the criteria and procedure for the appointment of supervisors and examiners.</w:t>
            </w:r>
          </w:p>
        </w:tc>
        <w:tc>
          <w:tcPr>
            <w:tcW w:w="4675" w:type="dxa"/>
            <w:tcBorders>
              <w:top w:val="nil"/>
              <w:left w:val="nil"/>
              <w:bottom w:val="nil"/>
              <w:right w:val="nil"/>
            </w:tcBorders>
          </w:tcPr>
          <w:p w14:paraId="56662AC8" w14:textId="095EA3E2" w:rsidR="007E2AD1" w:rsidRDefault="00A75DD0" w:rsidP="00A75DD0">
            <w:pPr>
              <w:autoSpaceDE w:val="0"/>
              <w:autoSpaceDN w:val="0"/>
              <w:adjustRightInd w:val="0"/>
              <w:spacing w:line="276" w:lineRule="auto"/>
              <w:rPr>
                <w:rFonts w:asciiTheme="majorBidi" w:hAnsiTheme="majorBidi" w:cstheme="majorBidi"/>
              </w:rPr>
            </w:pPr>
            <w:r>
              <w:rPr>
                <w:rFonts w:asciiTheme="majorBidi" w:hAnsiTheme="majorBidi" w:cstheme="majorBidi"/>
              </w:rPr>
              <w:t xml:space="preserve">Include reference to </w:t>
            </w:r>
            <w:r w:rsidR="000E3BE6" w:rsidRPr="000E3BE6">
              <w:rPr>
                <w:rFonts w:asciiTheme="majorBidi" w:hAnsiTheme="majorBidi" w:cstheme="majorBidi"/>
              </w:rPr>
              <w:t>qualifications, experience, expert knowledge</w:t>
            </w:r>
            <w:r>
              <w:rPr>
                <w:rFonts w:asciiTheme="majorBidi" w:hAnsiTheme="majorBidi" w:cstheme="majorBidi"/>
              </w:rPr>
              <w:t xml:space="preserve">, </w:t>
            </w:r>
            <w:r w:rsidRPr="000E3BE6">
              <w:rPr>
                <w:rFonts w:asciiTheme="majorBidi" w:hAnsiTheme="majorBidi" w:cstheme="majorBidi"/>
              </w:rPr>
              <w:t xml:space="preserve">and independence </w:t>
            </w:r>
            <w:r w:rsidR="000E3BE6" w:rsidRPr="000E3BE6">
              <w:rPr>
                <w:rFonts w:asciiTheme="majorBidi" w:hAnsiTheme="majorBidi" w:cstheme="majorBidi"/>
              </w:rPr>
              <w:t>in the research area.</w:t>
            </w:r>
            <w:r>
              <w:rPr>
                <w:rFonts w:asciiTheme="majorBidi" w:hAnsiTheme="majorBidi" w:cstheme="majorBidi"/>
              </w:rPr>
              <w:t xml:space="preserve">  </w:t>
            </w:r>
          </w:p>
          <w:p w14:paraId="0188431C" w14:textId="2B46CE54" w:rsidR="00A75DD0" w:rsidRDefault="00A75DD0" w:rsidP="00A75DD0">
            <w:pPr>
              <w:autoSpaceDE w:val="0"/>
              <w:autoSpaceDN w:val="0"/>
              <w:adjustRightInd w:val="0"/>
              <w:spacing w:line="276" w:lineRule="auto"/>
              <w:rPr>
                <w:rFonts w:asciiTheme="majorBidi" w:hAnsiTheme="majorBidi" w:cstheme="majorBidi"/>
              </w:rPr>
            </w:pPr>
          </w:p>
        </w:tc>
      </w:tr>
      <w:tr w:rsidR="00C13CF5" w14:paraId="638FFC1B" w14:textId="77777777" w:rsidTr="00AB36BA">
        <w:tc>
          <w:tcPr>
            <w:tcW w:w="4675" w:type="dxa"/>
            <w:tcBorders>
              <w:top w:val="nil"/>
              <w:left w:val="nil"/>
              <w:bottom w:val="nil"/>
              <w:right w:val="nil"/>
            </w:tcBorders>
          </w:tcPr>
          <w:p w14:paraId="3C1F44F6" w14:textId="06456A13" w:rsidR="00C13CF5" w:rsidRPr="00AB36BA" w:rsidRDefault="008470E1" w:rsidP="00C13CF5">
            <w:pPr>
              <w:autoSpaceDE w:val="0"/>
              <w:autoSpaceDN w:val="0"/>
              <w:adjustRightInd w:val="0"/>
              <w:spacing w:line="276" w:lineRule="auto"/>
              <w:rPr>
                <w:rFonts w:asciiTheme="majorBidi" w:hAnsiTheme="majorBidi" w:cstheme="majorBidi"/>
                <w:b/>
                <w:bCs/>
              </w:rPr>
            </w:pPr>
            <w:r>
              <w:rPr>
                <w:rFonts w:asciiTheme="majorBidi" w:hAnsiTheme="majorBidi" w:cstheme="majorBidi"/>
                <w:b/>
                <w:bCs/>
              </w:rPr>
              <w:lastRenderedPageBreak/>
              <w:t xml:space="preserve">6.3 </w:t>
            </w:r>
            <w:r w:rsidR="00725003" w:rsidRPr="00725003">
              <w:rPr>
                <w:rFonts w:asciiTheme="majorBidi" w:hAnsiTheme="majorBidi" w:cstheme="majorBidi"/>
                <w:b/>
                <w:bCs/>
              </w:rPr>
              <w:t>Explain how the institution monitors supervision.</w:t>
            </w:r>
          </w:p>
        </w:tc>
        <w:tc>
          <w:tcPr>
            <w:tcW w:w="4675" w:type="dxa"/>
            <w:tcBorders>
              <w:top w:val="nil"/>
              <w:left w:val="nil"/>
              <w:bottom w:val="nil"/>
              <w:right w:val="nil"/>
            </w:tcBorders>
          </w:tcPr>
          <w:p w14:paraId="47A1F9D5" w14:textId="6905C90A" w:rsidR="00C13CF5" w:rsidRDefault="00943E8E" w:rsidP="009C07AB">
            <w:pPr>
              <w:pStyle w:val="ListParagraph"/>
              <w:numPr>
                <w:ilvl w:val="0"/>
                <w:numId w:val="29"/>
              </w:numPr>
              <w:autoSpaceDE w:val="0"/>
              <w:autoSpaceDN w:val="0"/>
              <w:adjustRightInd w:val="0"/>
              <w:spacing w:line="276" w:lineRule="auto"/>
              <w:rPr>
                <w:rFonts w:asciiTheme="majorBidi" w:hAnsiTheme="majorBidi" w:cstheme="majorBidi"/>
                <w:szCs w:val="20"/>
              </w:rPr>
            </w:pPr>
            <w:r w:rsidRPr="00F136C9">
              <w:rPr>
                <w:rFonts w:asciiTheme="majorBidi" w:hAnsiTheme="majorBidi" w:cstheme="majorBidi"/>
                <w:szCs w:val="20"/>
              </w:rPr>
              <w:t>Describe the roles and responsibilities of the supervisor and student within a contractual arrangement.</w:t>
            </w:r>
          </w:p>
          <w:p w14:paraId="266CE54E" w14:textId="02462064" w:rsidR="00943E8E" w:rsidRPr="00F136C9" w:rsidRDefault="00943E8E" w:rsidP="009C07AB">
            <w:pPr>
              <w:pStyle w:val="ListParagraph"/>
              <w:numPr>
                <w:ilvl w:val="0"/>
                <w:numId w:val="29"/>
              </w:numPr>
              <w:autoSpaceDE w:val="0"/>
              <w:autoSpaceDN w:val="0"/>
              <w:adjustRightInd w:val="0"/>
              <w:spacing w:line="276" w:lineRule="auto"/>
              <w:rPr>
                <w:rFonts w:asciiTheme="majorBidi" w:hAnsiTheme="majorBidi" w:cstheme="majorBidi"/>
                <w:szCs w:val="20"/>
              </w:rPr>
            </w:pPr>
            <w:r w:rsidRPr="00F136C9">
              <w:rPr>
                <w:rFonts w:asciiTheme="majorBidi" w:hAnsiTheme="majorBidi" w:cstheme="majorBidi"/>
                <w:szCs w:val="20"/>
              </w:rPr>
              <w:t>Refer to the periodicity of contact between student and supervisor, the schedule for the submission of progress reports and written work</w:t>
            </w:r>
            <w:r w:rsidR="00F136C9">
              <w:rPr>
                <w:rFonts w:asciiTheme="majorBidi" w:hAnsiTheme="majorBidi" w:cstheme="majorBidi"/>
                <w:szCs w:val="20"/>
              </w:rPr>
              <w:t>,</w:t>
            </w:r>
            <w:r w:rsidRPr="00F136C9">
              <w:rPr>
                <w:rFonts w:asciiTheme="majorBidi" w:hAnsiTheme="majorBidi" w:cstheme="majorBidi"/>
                <w:szCs w:val="20"/>
              </w:rPr>
              <w:t xml:space="preserve"> and the nature, format and expected turnaround time for work submitted to the supervisor.</w:t>
            </w:r>
          </w:p>
          <w:p w14:paraId="16A56E95" w14:textId="33B0F327" w:rsidR="00943E8E" w:rsidRDefault="00943E8E" w:rsidP="00C13CF5">
            <w:pPr>
              <w:autoSpaceDE w:val="0"/>
              <w:autoSpaceDN w:val="0"/>
              <w:adjustRightInd w:val="0"/>
              <w:spacing w:line="276" w:lineRule="auto"/>
              <w:rPr>
                <w:rFonts w:asciiTheme="majorBidi" w:hAnsiTheme="majorBidi" w:cstheme="majorBidi"/>
              </w:rPr>
            </w:pPr>
          </w:p>
        </w:tc>
      </w:tr>
      <w:tr w:rsidR="00C13CF5" w14:paraId="4EE90392" w14:textId="77777777" w:rsidTr="00AB36BA">
        <w:tc>
          <w:tcPr>
            <w:tcW w:w="4675" w:type="dxa"/>
            <w:tcBorders>
              <w:top w:val="nil"/>
              <w:left w:val="nil"/>
              <w:bottom w:val="nil"/>
              <w:right w:val="nil"/>
            </w:tcBorders>
          </w:tcPr>
          <w:p w14:paraId="25C77792" w14:textId="4C14858A" w:rsidR="00C13CF5" w:rsidRPr="00AB36BA" w:rsidRDefault="008470E1" w:rsidP="00C13CF5">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6.4 </w:t>
            </w:r>
            <w:r w:rsidR="00B5435A" w:rsidRPr="00B5435A">
              <w:rPr>
                <w:rFonts w:asciiTheme="majorBidi" w:hAnsiTheme="majorBidi" w:cstheme="majorBidi"/>
                <w:b/>
                <w:bCs/>
              </w:rPr>
              <w:t>Explain the academic support provided to postgraduate students.</w:t>
            </w:r>
          </w:p>
        </w:tc>
        <w:tc>
          <w:tcPr>
            <w:tcW w:w="4675" w:type="dxa"/>
            <w:tcBorders>
              <w:top w:val="nil"/>
              <w:left w:val="nil"/>
              <w:bottom w:val="nil"/>
              <w:right w:val="nil"/>
            </w:tcBorders>
          </w:tcPr>
          <w:p w14:paraId="68A3C7F4" w14:textId="7F9F395B" w:rsidR="00C13CF5" w:rsidRDefault="00943E8E" w:rsidP="009C07AB">
            <w:pPr>
              <w:pStyle w:val="ListParagraph"/>
              <w:numPr>
                <w:ilvl w:val="0"/>
                <w:numId w:val="31"/>
              </w:numPr>
              <w:autoSpaceDE w:val="0"/>
              <w:autoSpaceDN w:val="0"/>
              <w:adjustRightInd w:val="0"/>
              <w:spacing w:line="276" w:lineRule="auto"/>
              <w:rPr>
                <w:rFonts w:asciiTheme="majorBidi" w:hAnsiTheme="majorBidi" w:cstheme="majorBidi"/>
                <w:szCs w:val="20"/>
              </w:rPr>
            </w:pPr>
            <w:r w:rsidRPr="00FF3DC5">
              <w:rPr>
                <w:rFonts w:asciiTheme="majorBidi" w:hAnsiTheme="majorBidi" w:cstheme="majorBidi"/>
                <w:szCs w:val="20"/>
              </w:rPr>
              <w:t xml:space="preserve">Include reference to Department, </w:t>
            </w:r>
            <w:proofErr w:type="gramStart"/>
            <w:r w:rsidRPr="00FF3DC5">
              <w:rPr>
                <w:rFonts w:asciiTheme="majorBidi" w:hAnsiTheme="majorBidi" w:cstheme="majorBidi"/>
                <w:szCs w:val="20"/>
              </w:rPr>
              <w:t>Faculty</w:t>
            </w:r>
            <w:proofErr w:type="gramEnd"/>
            <w:r w:rsidRPr="00FF3DC5">
              <w:rPr>
                <w:rFonts w:asciiTheme="majorBidi" w:hAnsiTheme="majorBidi" w:cstheme="majorBidi"/>
                <w:szCs w:val="20"/>
              </w:rPr>
              <w:t xml:space="preserve"> and institutional support, with particular reference to </w:t>
            </w:r>
            <w:r w:rsidR="00E37DDF" w:rsidRPr="00FF3DC5">
              <w:rPr>
                <w:rFonts w:asciiTheme="majorBidi" w:hAnsiTheme="majorBidi" w:cstheme="majorBidi"/>
                <w:szCs w:val="20"/>
              </w:rPr>
              <w:t xml:space="preserve">the </w:t>
            </w:r>
            <w:r w:rsidRPr="00FF3DC5">
              <w:rPr>
                <w:rFonts w:asciiTheme="majorBidi" w:hAnsiTheme="majorBidi" w:cstheme="majorBidi"/>
                <w:szCs w:val="20"/>
              </w:rPr>
              <w:t>supervisory process and module lecturers (if applicable).</w:t>
            </w:r>
          </w:p>
          <w:p w14:paraId="1B550EF4" w14:textId="7C926D5F" w:rsidR="00107407" w:rsidRPr="00FF3DC5" w:rsidRDefault="00107407" w:rsidP="009C07AB">
            <w:pPr>
              <w:pStyle w:val="ListParagraph"/>
              <w:numPr>
                <w:ilvl w:val="0"/>
                <w:numId w:val="31"/>
              </w:numPr>
              <w:autoSpaceDE w:val="0"/>
              <w:autoSpaceDN w:val="0"/>
              <w:adjustRightInd w:val="0"/>
              <w:spacing w:line="276" w:lineRule="auto"/>
              <w:rPr>
                <w:rFonts w:asciiTheme="majorBidi" w:hAnsiTheme="majorBidi" w:cstheme="majorBidi"/>
                <w:szCs w:val="20"/>
              </w:rPr>
            </w:pPr>
            <w:r w:rsidRPr="00FF3DC5">
              <w:rPr>
                <w:rFonts w:asciiTheme="majorBidi" w:hAnsiTheme="majorBidi" w:cstheme="majorBidi"/>
                <w:szCs w:val="20"/>
              </w:rPr>
              <w:t>Provide details of the different platforms for interaction that will be made available online and/or offline, the nature and frequency of engagement, whether compulsory or voluntary, etc.</w:t>
            </w:r>
          </w:p>
          <w:p w14:paraId="7042D4C2" w14:textId="1511D84D" w:rsidR="00943E8E" w:rsidRDefault="00943E8E">
            <w:pPr>
              <w:autoSpaceDE w:val="0"/>
              <w:autoSpaceDN w:val="0"/>
              <w:adjustRightInd w:val="0"/>
              <w:spacing w:line="276" w:lineRule="auto"/>
              <w:rPr>
                <w:rFonts w:asciiTheme="majorBidi" w:hAnsiTheme="majorBidi" w:cstheme="majorBidi"/>
              </w:rPr>
            </w:pPr>
          </w:p>
        </w:tc>
      </w:tr>
      <w:tr w:rsidR="00C13CF5" w14:paraId="0AD8B94C" w14:textId="77777777" w:rsidTr="00AB36BA">
        <w:tc>
          <w:tcPr>
            <w:tcW w:w="4675" w:type="dxa"/>
            <w:tcBorders>
              <w:top w:val="nil"/>
              <w:left w:val="nil"/>
              <w:bottom w:val="nil"/>
              <w:right w:val="nil"/>
            </w:tcBorders>
          </w:tcPr>
          <w:p w14:paraId="5C3AE3DC" w14:textId="112CF24D" w:rsidR="00C13CF5" w:rsidRPr="00AB36BA" w:rsidRDefault="008470E1" w:rsidP="00C13CF5">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6.5 </w:t>
            </w:r>
            <w:r w:rsidR="00107407" w:rsidRPr="00107407">
              <w:rPr>
                <w:rFonts w:asciiTheme="majorBidi" w:hAnsiTheme="majorBidi" w:cstheme="majorBidi"/>
                <w:b/>
                <w:bCs/>
              </w:rPr>
              <w:t>Explain how the institution supports the development of staff teaching on the programme (for example, support for further studies, the development of supervisory expertise, assessment capacity, etc.).</w:t>
            </w:r>
          </w:p>
        </w:tc>
        <w:tc>
          <w:tcPr>
            <w:tcW w:w="4675" w:type="dxa"/>
            <w:tcBorders>
              <w:top w:val="nil"/>
              <w:left w:val="nil"/>
              <w:bottom w:val="nil"/>
              <w:right w:val="nil"/>
            </w:tcBorders>
          </w:tcPr>
          <w:p w14:paraId="4CA29336" w14:textId="77777777" w:rsidR="00CC0A7A" w:rsidRDefault="00943E8E" w:rsidP="00C13CF5">
            <w:pPr>
              <w:autoSpaceDE w:val="0"/>
              <w:autoSpaceDN w:val="0"/>
              <w:adjustRightInd w:val="0"/>
              <w:spacing w:line="276" w:lineRule="auto"/>
              <w:rPr>
                <w:rFonts w:asciiTheme="majorBidi" w:hAnsiTheme="majorBidi" w:cstheme="majorBidi"/>
              </w:rPr>
            </w:pPr>
            <w:r>
              <w:rPr>
                <w:rFonts w:asciiTheme="majorBidi" w:hAnsiTheme="majorBidi" w:cstheme="majorBidi"/>
              </w:rPr>
              <w:t>Describe continuous professional development initiatives</w:t>
            </w:r>
            <w:r w:rsidR="00F14496">
              <w:rPr>
                <w:rFonts w:asciiTheme="majorBidi" w:hAnsiTheme="majorBidi" w:cstheme="majorBidi"/>
              </w:rPr>
              <w:t xml:space="preserve"> and the type of support and resources available</w:t>
            </w:r>
            <w:r>
              <w:rPr>
                <w:rFonts w:asciiTheme="majorBidi" w:hAnsiTheme="majorBidi" w:cstheme="majorBidi"/>
              </w:rPr>
              <w:t>.</w:t>
            </w:r>
            <w:r w:rsidR="00CC0A7A">
              <w:rPr>
                <w:rFonts w:asciiTheme="majorBidi" w:hAnsiTheme="majorBidi" w:cstheme="majorBidi"/>
              </w:rPr>
              <w:t xml:space="preserve"> </w:t>
            </w:r>
          </w:p>
          <w:p w14:paraId="6CFFAE6C" w14:textId="77777777" w:rsidR="00CC0A7A" w:rsidRDefault="00CC0A7A" w:rsidP="00C13CF5">
            <w:pPr>
              <w:autoSpaceDE w:val="0"/>
              <w:autoSpaceDN w:val="0"/>
              <w:adjustRightInd w:val="0"/>
              <w:spacing w:line="276" w:lineRule="auto"/>
              <w:rPr>
                <w:rFonts w:asciiTheme="majorBidi" w:hAnsiTheme="majorBidi" w:cstheme="majorBidi"/>
              </w:rPr>
            </w:pPr>
          </w:p>
          <w:p w14:paraId="5CF82B9C" w14:textId="4EEB7DEC" w:rsidR="00943E8E" w:rsidRDefault="00CC0A7A">
            <w:pPr>
              <w:autoSpaceDE w:val="0"/>
              <w:autoSpaceDN w:val="0"/>
              <w:adjustRightInd w:val="0"/>
              <w:spacing w:line="276" w:lineRule="auto"/>
              <w:rPr>
                <w:rFonts w:asciiTheme="majorBidi" w:hAnsiTheme="majorBidi" w:cstheme="majorBidi"/>
              </w:rPr>
            </w:pPr>
            <w:r>
              <w:rPr>
                <w:rFonts w:asciiTheme="majorBidi" w:hAnsiTheme="majorBidi" w:cstheme="majorBidi"/>
              </w:rPr>
              <w:t xml:space="preserve">Also refer to the </w:t>
            </w:r>
            <w:r w:rsidRPr="00D17A8A">
              <w:rPr>
                <w:rFonts w:asciiTheme="majorBidi" w:hAnsiTheme="majorBidi" w:cstheme="majorBidi"/>
                <w:i/>
                <w:iCs/>
              </w:rPr>
              <w:t>Criteria for Programme Accreditation</w:t>
            </w:r>
            <w:r w:rsidRPr="009504BE">
              <w:rPr>
                <w:rFonts w:asciiTheme="majorBidi" w:hAnsiTheme="majorBidi" w:cstheme="majorBidi"/>
              </w:rPr>
              <w:t xml:space="preserve">, particularly </w:t>
            </w:r>
            <w:r>
              <w:rPr>
                <w:rFonts w:asciiTheme="majorBidi" w:hAnsiTheme="majorBidi" w:cstheme="majorBidi"/>
              </w:rPr>
              <w:t>criteria 3 and 4.</w:t>
            </w:r>
          </w:p>
          <w:p w14:paraId="5A44575F" w14:textId="36685E58" w:rsidR="00943E8E" w:rsidRDefault="00943E8E" w:rsidP="00C13CF5">
            <w:pPr>
              <w:autoSpaceDE w:val="0"/>
              <w:autoSpaceDN w:val="0"/>
              <w:adjustRightInd w:val="0"/>
              <w:spacing w:line="276" w:lineRule="auto"/>
              <w:rPr>
                <w:rFonts w:asciiTheme="majorBidi" w:hAnsiTheme="majorBidi" w:cstheme="majorBidi"/>
              </w:rPr>
            </w:pPr>
          </w:p>
        </w:tc>
      </w:tr>
      <w:tr w:rsidR="00C13CF5" w14:paraId="19BE37DB" w14:textId="77777777" w:rsidTr="00AB36BA">
        <w:tc>
          <w:tcPr>
            <w:tcW w:w="4675" w:type="dxa"/>
            <w:tcBorders>
              <w:top w:val="nil"/>
              <w:left w:val="nil"/>
              <w:bottom w:val="nil"/>
              <w:right w:val="nil"/>
            </w:tcBorders>
          </w:tcPr>
          <w:p w14:paraId="012570DF" w14:textId="35607404" w:rsidR="00175050" w:rsidRPr="00175050" w:rsidRDefault="008470E1" w:rsidP="00175050">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6.6 </w:t>
            </w:r>
            <w:r w:rsidR="00107407" w:rsidRPr="00107407">
              <w:rPr>
                <w:rFonts w:asciiTheme="majorBidi" w:hAnsiTheme="majorBidi" w:cstheme="majorBidi"/>
                <w:b/>
                <w:bCs/>
              </w:rPr>
              <w:t>Explain how the research components of the programme are assessed, including (as relevant) internal and external assessment.</w:t>
            </w:r>
            <w:r w:rsidR="00175050" w:rsidRPr="00175050">
              <w:t xml:space="preserve"> </w:t>
            </w:r>
          </w:p>
          <w:p w14:paraId="37494DA9" w14:textId="1467D17D" w:rsidR="00C13CF5" w:rsidRPr="00AB36BA" w:rsidRDefault="00C13CF5" w:rsidP="00C13CF5">
            <w:pPr>
              <w:autoSpaceDE w:val="0"/>
              <w:autoSpaceDN w:val="0"/>
              <w:adjustRightInd w:val="0"/>
              <w:spacing w:line="276" w:lineRule="auto"/>
              <w:rPr>
                <w:rFonts w:asciiTheme="majorBidi" w:hAnsiTheme="majorBidi" w:cstheme="majorBidi"/>
                <w:b/>
                <w:bCs/>
              </w:rPr>
            </w:pPr>
          </w:p>
        </w:tc>
        <w:tc>
          <w:tcPr>
            <w:tcW w:w="4675" w:type="dxa"/>
            <w:tcBorders>
              <w:top w:val="nil"/>
              <w:left w:val="nil"/>
              <w:bottom w:val="nil"/>
              <w:right w:val="nil"/>
            </w:tcBorders>
          </w:tcPr>
          <w:p w14:paraId="7F1E77FF" w14:textId="2AD13FC0" w:rsidR="002C763D" w:rsidRPr="002C763D" w:rsidRDefault="002C763D" w:rsidP="009C07AB">
            <w:pPr>
              <w:pStyle w:val="ListParagraph"/>
              <w:numPr>
                <w:ilvl w:val="0"/>
                <w:numId w:val="32"/>
              </w:numPr>
              <w:autoSpaceDE w:val="0"/>
              <w:autoSpaceDN w:val="0"/>
              <w:adjustRightInd w:val="0"/>
              <w:spacing w:line="276" w:lineRule="auto"/>
              <w:rPr>
                <w:rFonts w:asciiTheme="majorBidi" w:hAnsiTheme="majorBidi" w:cstheme="majorBidi"/>
                <w:szCs w:val="20"/>
              </w:rPr>
            </w:pPr>
            <w:r w:rsidRPr="00FF3DC5">
              <w:rPr>
                <w:rFonts w:asciiTheme="majorBidi" w:hAnsiTheme="majorBidi" w:cstheme="majorBidi"/>
                <w:szCs w:val="20"/>
              </w:rPr>
              <w:t>Appropriate postgraduate policies, procedures and regulations must be in place.</w:t>
            </w:r>
            <w:r w:rsidRPr="00FF3DC5">
              <w:rPr>
                <w:szCs w:val="20"/>
              </w:rPr>
              <w:t xml:space="preserve"> </w:t>
            </w:r>
            <w:r w:rsidR="00E00AB2">
              <w:rPr>
                <w:szCs w:val="20"/>
              </w:rPr>
              <w:t xml:space="preserve"> </w:t>
            </w:r>
            <w:r w:rsidRPr="00FF3DC5">
              <w:rPr>
                <w:rFonts w:asciiTheme="majorBidi" w:hAnsiTheme="majorBidi" w:cstheme="majorBidi"/>
                <w:szCs w:val="20"/>
              </w:rPr>
              <w:t xml:space="preserve">These </w:t>
            </w:r>
            <w:r>
              <w:rPr>
                <w:rFonts w:asciiTheme="majorBidi" w:hAnsiTheme="majorBidi" w:cstheme="majorBidi"/>
                <w:szCs w:val="20"/>
              </w:rPr>
              <w:t>should be</w:t>
            </w:r>
            <w:r w:rsidRPr="00FF3DC5">
              <w:rPr>
                <w:rFonts w:asciiTheme="majorBidi" w:hAnsiTheme="majorBidi" w:cstheme="majorBidi"/>
                <w:szCs w:val="20"/>
              </w:rPr>
              <w:t xml:space="preserve"> communicated to all postgraduate students, and academic and administrative staff, and implemented consistently across the institution and programme. </w:t>
            </w:r>
          </w:p>
          <w:p w14:paraId="6B93F701" w14:textId="3593D86B" w:rsidR="002C763D" w:rsidRDefault="001832D7" w:rsidP="009C07AB">
            <w:pPr>
              <w:pStyle w:val="ListParagraph"/>
              <w:numPr>
                <w:ilvl w:val="0"/>
                <w:numId w:val="32"/>
              </w:numPr>
              <w:autoSpaceDE w:val="0"/>
              <w:autoSpaceDN w:val="0"/>
              <w:adjustRightInd w:val="0"/>
              <w:spacing w:line="276" w:lineRule="auto"/>
              <w:rPr>
                <w:rFonts w:asciiTheme="majorBidi" w:hAnsiTheme="majorBidi" w:cstheme="majorBidi"/>
                <w:szCs w:val="20"/>
                <w:lang w:val="en-US"/>
              </w:rPr>
            </w:pPr>
            <w:r>
              <w:rPr>
                <w:rFonts w:asciiTheme="majorBidi" w:hAnsiTheme="majorBidi" w:cstheme="majorBidi"/>
                <w:szCs w:val="20"/>
                <w:lang w:val="en-US"/>
              </w:rPr>
              <w:t>E</w:t>
            </w:r>
            <w:r w:rsidR="002C763D">
              <w:rPr>
                <w:rFonts w:asciiTheme="majorBidi" w:hAnsiTheme="majorBidi" w:cstheme="majorBidi"/>
                <w:szCs w:val="20"/>
                <w:lang w:val="en-US"/>
              </w:rPr>
              <w:t>xplain the process</w:t>
            </w:r>
            <w:r>
              <w:rPr>
                <w:rFonts w:asciiTheme="majorBidi" w:hAnsiTheme="majorBidi" w:cstheme="majorBidi"/>
                <w:szCs w:val="20"/>
                <w:lang w:val="en-US"/>
              </w:rPr>
              <w:t>es associated with</w:t>
            </w:r>
            <w:r w:rsidR="002C763D">
              <w:rPr>
                <w:rFonts w:asciiTheme="majorBidi" w:hAnsiTheme="majorBidi" w:cstheme="majorBidi"/>
                <w:szCs w:val="20"/>
                <w:lang w:val="en-US"/>
              </w:rPr>
              <w:t xml:space="preserve"> internal and external examination and the </w:t>
            </w:r>
            <w:r w:rsidR="002C763D" w:rsidRPr="00A35B2E">
              <w:rPr>
                <w:rFonts w:asciiTheme="majorBidi" w:hAnsiTheme="majorBidi" w:cstheme="majorBidi"/>
                <w:szCs w:val="20"/>
                <w:lang w:val="en-US"/>
              </w:rPr>
              <w:t>communication of feedback to the student</w:t>
            </w:r>
            <w:r w:rsidR="002C763D">
              <w:rPr>
                <w:rFonts w:asciiTheme="majorBidi" w:hAnsiTheme="majorBidi" w:cstheme="majorBidi"/>
                <w:szCs w:val="20"/>
                <w:lang w:val="en-US"/>
              </w:rPr>
              <w:t>.</w:t>
            </w:r>
          </w:p>
          <w:p w14:paraId="325E94D3" w14:textId="77777777" w:rsidR="002C763D" w:rsidRDefault="002C763D" w:rsidP="009C07AB">
            <w:pPr>
              <w:pStyle w:val="ListParagraph"/>
              <w:numPr>
                <w:ilvl w:val="0"/>
                <w:numId w:val="32"/>
              </w:numPr>
              <w:autoSpaceDE w:val="0"/>
              <w:autoSpaceDN w:val="0"/>
              <w:adjustRightInd w:val="0"/>
              <w:spacing w:line="276" w:lineRule="auto"/>
              <w:rPr>
                <w:rFonts w:asciiTheme="majorBidi" w:hAnsiTheme="majorBidi" w:cstheme="majorBidi"/>
                <w:szCs w:val="20"/>
                <w:lang w:val="en-US"/>
              </w:rPr>
            </w:pPr>
            <w:r>
              <w:rPr>
                <w:rFonts w:asciiTheme="majorBidi" w:hAnsiTheme="majorBidi" w:cstheme="majorBidi"/>
                <w:szCs w:val="20"/>
                <w:lang w:val="en-US"/>
              </w:rPr>
              <w:t xml:space="preserve">Provide information on: </w:t>
            </w:r>
          </w:p>
          <w:p w14:paraId="1547E5CA" w14:textId="706BAF9F" w:rsidR="00A35B2E" w:rsidRDefault="002C763D" w:rsidP="009C07AB">
            <w:pPr>
              <w:pStyle w:val="ListParagraph"/>
              <w:numPr>
                <w:ilvl w:val="1"/>
                <w:numId w:val="32"/>
              </w:numPr>
              <w:autoSpaceDE w:val="0"/>
              <w:autoSpaceDN w:val="0"/>
              <w:adjustRightInd w:val="0"/>
              <w:spacing w:line="276" w:lineRule="auto"/>
              <w:rPr>
                <w:rFonts w:asciiTheme="majorBidi" w:hAnsiTheme="majorBidi" w:cstheme="majorBidi"/>
                <w:szCs w:val="20"/>
                <w:lang w:val="en-US"/>
              </w:rPr>
            </w:pPr>
            <w:r>
              <w:rPr>
                <w:rFonts w:asciiTheme="majorBidi" w:hAnsiTheme="majorBidi" w:cstheme="majorBidi"/>
                <w:szCs w:val="20"/>
                <w:lang w:val="en-US"/>
              </w:rPr>
              <w:lastRenderedPageBreak/>
              <w:t xml:space="preserve">The criteria for the appointment of internal and external examiners. </w:t>
            </w:r>
          </w:p>
          <w:p w14:paraId="0247327B" w14:textId="299AF514" w:rsidR="00A35B2E" w:rsidRDefault="00A35B2E" w:rsidP="009C07AB">
            <w:pPr>
              <w:pStyle w:val="ListParagraph"/>
              <w:numPr>
                <w:ilvl w:val="1"/>
                <w:numId w:val="32"/>
              </w:numPr>
              <w:autoSpaceDE w:val="0"/>
              <w:autoSpaceDN w:val="0"/>
              <w:adjustRightInd w:val="0"/>
              <w:spacing w:line="276" w:lineRule="auto"/>
              <w:rPr>
                <w:rFonts w:asciiTheme="majorBidi" w:hAnsiTheme="majorBidi" w:cstheme="majorBidi"/>
                <w:szCs w:val="20"/>
                <w:lang w:val="en-US"/>
              </w:rPr>
            </w:pPr>
            <w:r w:rsidRPr="00A35B2E">
              <w:rPr>
                <w:rFonts w:asciiTheme="majorBidi" w:hAnsiTheme="majorBidi" w:cstheme="majorBidi"/>
                <w:szCs w:val="20"/>
                <w:lang w:val="en-US"/>
              </w:rPr>
              <w:t>Research ethics, code of conduct, regulations on plagiarism and intellectual property rights.</w:t>
            </w:r>
          </w:p>
          <w:p w14:paraId="123516F4" w14:textId="08911C86" w:rsidR="00943E8E" w:rsidRDefault="00943E8E" w:rsidP="002C763D">
            <w:pPr>
              <w:pStyle w:val="ListParagraph"/>
              <w:autoSpaceDE w:val="0"/>
              <w:autoSpaceDN w:val="0"/>
              <w:adjustRightInd w:val="0"/>
              <w:spacing w:line="276" w:lineRule="auto"/>
              <w:ind w:left="360"/>
              <w:rPr>
                <w:rFonts w:asciiTheme="majorBidi" w:hAnsiTheme="majorBidi" w:cstheme="majorBidi"/>
              </w:rPr>
            </w:pPr>
          </w:p>
        </w:tc>
      </w:tr>
      <w:tr w:rsidR="00C13CF5" w14:paraId="1D6F0A69" w14:textId="77777777" w:rsidTr="00AB36BA">
        <w:tc>
          <w:tcPr>
            <w:tcW w:w="4675" w:type="dxa"/>
            <w:tcBorders>
              <w:top w:val="nil"/>
              <w:left w:val="nil"/>
              <w:bottom w:val="nil"/>
              <w:right w:val="nil"/>
            </w:tcBorders>
          </w:tcPr>
          <w:p w14:paraId="31717C4A" w14:textId="7837BEA1" w:rsidR="00C13CF5" w:rsidRPr="00AB36BA" w:rsidRDefault="008470E1" w:rsidP="00C13CF5">
            <w:pPr>
              <w:autoSpaceDE w:val="0"/>
              <w:autoSpaceDN w:val="0"/>
              <w:adjustRightInd w:val="0"/>
              <w:spacing w:line="276" w:lineRule="auto"/>
              <w:rPr>
                <w:rFonts w:asciiTheme="majorBidi" w:hAnsiTheme="majorBidi" w:cstheme="majorBidi"/>
                <w:b/>
                <w:bCs/>
              </w:rPr>
            </w:pPr>
            <w:r>
              <w:rPr>
                <w:rFonts w:asciiTheme="majorBidi" w:hAnsiTheme="majorBidi" w:cstheme="majorBidi"/>
                <w:b/>
                <w:bCs/>
              </w:rPr>
              <w:lastRenderedPageBreak/>
              <w:t xml:space="preserve">6.7 </w:t>
            </w:r>
            <w:r w:rsidR="00107407" w:rsidRPr="00107407">
              <w:rPr>
                <w:rFonts w:asciiTheme="majorBidi" w:hAnsiTheme="majorBidi" w:cstheme="majorBidi"/>
                <w:b/>
                <w:bCs/>
              </w:rPr>
              <w:t>Explain the measures to prevent plagiarism.</w:t>
            </w:r>
          </w:p>
        </w:tc>
        <w:tc>
          <w:tcPr>
            <w:tcW w:w="4675" w:type="dxa"/>
            <w:tcBorders>
              <w:top w:val="nil"/>
              <w:left w:val="nil"/>
              <w:bottom w:val="nil"/>
              <w:right w:val="nil"/>
            </w:tcBorders>
          </w:tcPr>
          <w:p w14:paraId="6B63833A" w14:textId="60D21F67" w:rsidR="00E00AB2" w:rsidRDefault="00E00AB2" w:rsidP="009C07AB">
            <w:pPr>
              <w:pStyle w:val="ListParagraph"/>
              <w:numPr>
                <w:ilvl w:val="0"/>
                <w:numId w:val="33"/>
              </w:numPr>
              <w:autoSpaceDE w:val="0"/>
              <w:autoSpaceDN w:val="0"/>
              <w:adjustRightInd w:val="0"/>
              <w:spacing w:line="276" w:lineRule="auto"/>
              <w:rPr>
                <w:rFonts w:asciiTheme="majorBidi" w:hAnsiTheme="majorBidi" w:cstheme="majorBidi"/>
                <w:szCs w:val="20"/>
              </w:rPr>
            </w:pPr>
            <w:r>
              <w:rPr>
                <w:rFonts w:asciiTheme="majorBidi" w:hAnsiTheme="majorBidi" w:cstheme="majorBidi"/>
              </w:rPr>
              <w:t>Indicate which plagiarism software will be employed and provide relevant details.</w:t>
            </w:r>
          </w:p>
          <w:p w14:paraId="4B1BA573" w14:textId="06480709" w:rsidR="00C13CF5" w:rsidRPr="00E00AB2" w:rsidRDefault="00E00AB2" w:rsidP="009C07AB">
            <w:pPr>
              <w:pStyle w:val="ListParagraph"/>
              <w:numPr>
                <w:ilvl w:val="0"/>
                <w:numId w:val="33"/>
              </w:numPr>
              <w:autoSpaceDE w:val="0"/>
              <w:autoSpaceDN w:val="0"/>
              <w:adjustRightInd w:val="0"/>
              <w:spacing w:line="276" w:lineRule="auto"/>
              <w:rPr>
                <w:rFonts w:asciiTheme="majorBidi" w:hAnsiTheme="majorBidi" w:cstheme="majorBidi"/>
                <w:szCs w:val="20"/>
              </w:rPr>
            </w:pPr>
            <w:r>
              <w:rPr>
                <w:rFonts w:asciiTheme="majorBidi" w:hAnsiTheme="majorBidi" w:cstheme="majorBidi"/>
                <w:szCs w:val="20"/>
              </w:rPr>
              <w:t>Indicate what r</w:t>
            </w:r>
            <w:r w:rsidR="007F0F67" w:rsidRPr="00E00AB2">
              <w:rPr>
                <w:rFonts w:asciiTheme="majorBidi" w:hAnsiTheme="majorBidi" w:cstheme="majorBidi"/>
                <w:szCs w:val="20"/>
              </w:rPr>
              <w:t xml:space="preserve">egulations </w:t>
            </w:r>
            <w:r>
              <w:rPr>
                <w:rFonts w:asciiTheme="majorBidi" w:hAnsiTheme="majorBidi" w:cstheme="majorBidi"/>
                <w:szCs w:val="20"/>
              </w:rPr>
              <w:t xml:space="preserve">are in place regarding </w:t>
            </w:r>
            <w:r w:rsidR="007F0F67" w:rsidRPr="00E00AB2">
              <w:rPr>
                <w:rFonts w:asciiTheme="majorBidi" w:hAnsiTheme="majorBidi" w:cstheme="majorBidi"/>
                <w:szCs w:val="20"/>
              </w:rPr>
              <w:t>plagiarism and intellectual property rights</w:t>
            </w:r>
            <w:r>
              <w:rPr>
                <w:rFonts w:asciiTheme="majorBidi" w:hAnsiTheme="majorBidi" w:cstheme="majorBidi"/>
                <w:szCs w:val="20"/>
              </w:rPr>
              <w:t xml:space="preserve">, and how these are </w:t>
            </w:r>
            <w:r w:rsidR="007F0F67" w:rsidRPr="00E00AB2">
              <w:rPr>
                <w:rFonts w:asciiTheme="majorBidi" w:hAnsiTheme="majorBidi" w:cstheme="majorBidi"/>
                <w:szCs w:val="20"/>
              </w:rPr>
              <w:t xml:space="preserve">communicated. </w:t>
            </w:r>
          </w:p>
          <w:p w14:paraId="447A26F9" w14:textId="1D35FEF8" w:rsidR="007F0F67" w:rsidRDefault="007F0F67" w:rsidP="00C13CF5">
            <w:pPr>
              <w:autoSpaceDE w:val="0"/>
              <w:autoSpaceDN w:val="0"/>
              <w:adjustRightInd w:val="0"/>
              <w:spacing w:line="276" w:lineRule="auto"/>
              <w:rPr>
                <w:rFonts w:asciiTheme="majorBidi" w:hAnsiTheme="majorBidi" w:cstheme="majorBidi"/>
              </w:rPr>
            </w:pPr>
          </w:p>
          <w:p w14:paraId="01B9E972" w14:textId="11CC2C74" w:rsidR="007F0F67" w:rsidRDefault="007F0F67">
            <w:pPr>
              <w:autoSpaceDE w:val="0"/>
              <w:autoSpaceDN w:val="0"/>
              <w:adjustRightInd w:val="0"/>
              <w:spacing w:line="276" w:lineRule="auto"/>
              <w:rPr>
                <w:rFonts w:asciiTheme="majorBidi" w:hAnsiTheme="majorBidi" w:cstheme="majorBidi"/>
              </w:rPr>
            </w:pPr>
          </w:p>
          <w:p w14:paraId="69B9F168" w14:textId="4F86CED7" w:rsidR="007F0F67" w:rsidRDefault="007F0F67" w:rsidP="00C13CF5">
            <w:pPr>
              <w:autoSpaceDE w:val="0"/>
              <w:autoSpaceDN w:val="0"/>
              <w:adjustRightInd w:val="0"/>
              <w:spacing w:line="276" w:lineRule="auto"/>
              <w:rPr>
                <w:rFonts w:asciiTheme="majorBidi" w:hAnsiTheme="majorBidi" w:cstheme="majorBidi"/>
              </w:rPr>
            </w:pPr>
          </w:p>
        </w:tc>
      </w:tr>
    </w:tbl>
    <w:p w14:paraId="5467E8B2" w14:textId="77777777" w:rsidR="006B54A7" w:rsidRPr="006A47E2" w:rsidRDefault="006B54A7" w:rsidP="00A370FC">
      <w:pPr>
        <w:autoSpaceDE w:val="0"/>
        <w:autoSpaceDN w:val="0"/>
        <w:adjustRightInd w:val="0"/>
        <w:spacing w:line="276" w:lineRule="auto"/>
        <w:rPr>
          <w:rFonts w:asciiTheme="majorBidi" w:hAnsiTheme="majorBidi" w:cstheme="majorBidi"/>
          <w:szCs w:val="24"/>
        </w:rPr>
      </w:pPr>
    </w:p>
    <w:sectPr w:rsidR="006B54A7" w:rsidRPr="006A47E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7071F" w14:textId="77777777" w:rsidR="00D641DF" w:rsidRDefault="00D641DF" w:rsidP="00026DD1">
      <w:r>
        <w:separator/>
      </w:r>
    </w:p>
  </w:endnote>
  <w:endnote w:type="continuationSeparator" w:id="0">
    <w:p w14:paraId="0BA4BD89" w14:textId="77777777" w:rsidR="00D641DF" w:rsidRDefault="00D641DF" w:rsidP="0002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7C10" w14:paraId="16E1DF12" w14:textId="77777777" w:rsidTr="002C06A7">
      <w:trPr>
        <w:trHeight w:hRule="exact" w:val="115"/>
        <w:jc w:val="center"/>
      </w:trPr>
      <w:tc>
        <w:tcPr>
          <w:tcW w:w="4686" w:type="dxa"/>
          <w:shd w:val="clear" w:color="auto" w:fill="4472C4"/>
          <w:tcMar>
            <w:top w:w="0" w:type="dxa"/>
            <w:bottom w:w="0" w:type="dxa"/>
          </w:tcMar>
        </w:tcPr>
        <w:p w14:paraId="65DFEF48" w14:textId="77777777" w:rsidR="003D7C10" w:rsidRDefault="003D7C10">
          <w:pPr>
            <w:pStyle w:val="Header"/>
            <w:tabs>
              <w:tab w:val="clear" w:pos="4680"/>
              <w:tab w:val="clear" w:pos="9360"/>
            </w:tabs>
            <w:rPr>
              <w:caps/>
              <w:sz w:val="18"/>
            </w:rPr>
          </w:pPr>
        </w:p>
      </w:tc>
      <w:tc>
        <w:tcPr>
          <w:tcW w:w="4674" w:type="dxa"/>
          <w:shd w:val="clear" w:color="auto" w:fill="4472C4"/>
          <w:tcMar>
            <w:top w:w="0" w:type="dxa"/>
            <w:bottom w:w="0" w:type="dxa"/>
          </w:tcMar>
        </w:tcPr>
        <w:p w14:paraId="5AEB7B31" w14:textId="77777777" w:rsidR="003D7C10" w:rsidRDefault="003D7C10">
          <w:pPr>
            <w:pStyle w:val="Header"/>
            <w:tabs>
              <w:tab w:val="clear" w:pos="4680"/>
              <w:tab w:val="clear" w:pos="9360"/>
            </w:tabs>
            <w:jc w:val="right"/>
            <w:rPr>
              <w:caps/>
              <w:sz w:val="18"/>
            </w:rPr>
          </w:pPr>
        </w:p>
      </w:tc>
    </w:tr>
    <w:tr w:rsidR="003D7C10" w:rsidRPr="0003380A" w14:paraId="52002A8B" w14:textId="77777777">
      <w:trPr>
        <w:jc w:val="center"/>
      </w:trPr>
      <w:sdt>
        <w:sdtPr>
          <w:rPr>
            <w:b/>
            <w:bCs/>
            <w:caps/>
            <w:color w:val="808080"/>
            <w:sz w:val="18"/>
            <w:szCs w:val="18"/>
          </w:rPr>
          <w:alias w:val="Author"/>
          <w:tag w:val=""/>
          <w:id w:val="1534151868"/>
          <w:placeholder>
            <w:docPart w:val="F050353FE05243608E7971056B58CD58"/>
          </w:placeholder>
          <w:dataBinding w:prefixMappings="xmlns:ns0='http://purl.org/dc/elements/1.1/' xmlns:ns1='http://schemas.openxmlformats.org/package/2006/metadata/core-properties' " w:xpath="/ns1:coreProperties[1]/ns0:creator[1]" w:storeItemID="{6C3C8BC8-F283-45AE-878A-BAB7291924A1}"/>
          <w:text/>
        </w:sdtPr>
        <w:sdtEndPr>
          <w:rPr>
            <w:b w:val="0"/>
            <w:bCs w:val="0"/>
            <w:caps w:val="0"/>
            <w:color w:val="auto"/>
            <w:sz w:val="24"/>
            <w:szCs w:val="22"/>
          </w:rPr>
        </w:sdtEndPr>
        <w:sdtContent>
          <w:tc>
            <w:tcPr>
              <w:tcW w:w="4686" w:type="dxa"/>
              <w:shd w:val="clear" w:color="auto" w:fill="auto"/>
              <w:vAlign w:val="center"/>
            </w:tcPr>
            <w:p w14:paraId="723767F7" w14:textId="7A8197EE" w:rsidR="003D7C10" w:rsidRPr="002C06A7" w:rsidRDefault="003D7C10">
              <w:pPr>
                <w:pStyle w:val="Footer"/>
                <w:tabs>
                  <w:tab w:val="clear" w:pos="4680"/>
                  <w:tab w:val="clear" w:pos="9360"/>
                </w:tabs>
                <w:rPr>
                  <w:b/>
                  <w:bCs/>
                  <w:caps/>
                  <w:color w:val="808080"/>
                  <w:sz w:val="18"/>
                  <w:szCs w:val="18"/>
                </w:rPr>
              </w:pPr>
              <w:r w:rsidRPr="002C06A7">
                <w:t>GUIDELINES TO THE ONLINE APPLICATION vs 2_</w:t>
              </w:r>
            </w:p>
          </w:tc>
        </w:sdtContent>
      </w:sdt>
      <w:tc>
        <w:tcPr>
          <w:tcW w:w="4674" w:type="dxa"/>
          <w:shd w:val="clear" w:color="auto" w:fill="auto"/>
          <w:vAlign w:val="center"/>
        </w:tcPr>
        <w:p w14:paraId="529C51EF" w14:textId="77777777" w:rsidR="003D7C10" w:rsidRPr="002C06A7" w:rsidRDefault="003D7C10">
          <w:pPr>
            <w:pStyle w:val="Footer"/>
            <w:tabs>
              <w:tab w:val="clear" w:pos="4680"/>
              <w:tab w:val="clear" w:pos="9360"/>
            </w:tabs>
            <w:jc w:val="right"/>
            <w:rPr>
              <w:b/>
              <w:bCs/>
              <w:caps/>
              <w:color w:val="808080"/>
              <w:sz w:val="18"/>
              <w:szCs w:val="18"/>
            </w:rPr>
          </w:pPr>
          <w:r w:rsidRPr="002C06A7">
            <w:rPr>
              <w:b/>
              <w:bCs/>
              <w:caps/>
              <w:color w:val="808080"/>
              <w:sz w:val="18"/>
              <w:szCs w:val="18"/>
            </w:rPr>
            <w:fldChar w:fldCharType="begin"/>
          </w:r>
          <w:r w:rsidRPr="002C06A7">
            <w:rPr>
              <w:b/>
              <w:bCs/>
              <w:caps/>
              <w:color w:val="808080"/>
              <w:sz w:val="18"/>
              <w:szCs w:val="18"/>
            </w:rPr>
            <w:instrText xml:space="preserve"> PAGE   \* MERGEFORMAT </w:instrText>
          </w:r>
          <w:r w:rsidRPr="002C06A7">
            <w:rPr>
              <w:b/>
              <w:bCs/>
              <w:caps/>
              <w:color w:val="808080"/>
              <w:sz w:val="18"/>
              <w:szCs w:val="18"/>
            </w:rPr>
            <w:fldChar w:fldCharType="separate"/>
          </w:r>
          <w:r w:rsidRPr="002C06A7">
            <w:rPr>
              <w:b/>
              <w:bCs/>
              <w:caps/>
              <w:noProof/>
              <w:color w:val="808080"/>
              <w:sz w:val="18"/>
              <w:szCs w:val="18"/>
            </w:rPr>
            <w:t>2</w:t>
          </w:r>
          <w:r w:rsidRPr="002C06A7">
            <w:rPr>
              <w:b/>
              <w:bCs/>
              <w:caps/>
              <w:noProof/>
              <w:color w:val="808080"/>
              <w:sz w:val="18"/>
              <w:szCs w:val="18"/>
            </w:rPr>
            <w:fldChar w:fldCharType="end"/>
          </w:r>
        </w:p>
      </w:tc>
    </w:tr>
  </w:tbl>
  <w:p w14:paraId="6B6D05D6" w14:textId="77777777" w:rsidR="003D7C10" w:rsidRDefault="003D7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3E1F" w14:textId="77777777" w:rsidR="00D641DF" w:rsidRDefault="00D641DF" w:rsidP="00026DD1">
      <w:r>
        <w:separator/>
      </w:r>
    </w:p>
  </w:footnote>
  <w:footnote w:type="continuationSeparator" w:id="0">
    <w:p w14:paraId="4423310A" w14:textId="77777777" w:rsidR="00D641DF" w:rsidRDefault="00D641DF" w:rsidP="00026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8A8"/>
    <w:multiLevelType w:val="hybridMultilevel"/>
    <w:tmpl w:val="1F22A18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26F7BB2"/>
    <w:multiLevelType w:val="hybridMultilevel"/>
    <w:tmpl w:val="5E321E1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096F25D6"/>
    <w:multiLevelType w:val="hybridMultilevel"/>
    <w:tmpl w:val="34564B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0B7A703B"/>
    <w:multiLevelType w:val="hybridMultilevel"/>
    <w:tmpl w:val="554CBBB8"/>
    <w:lvl w:ilvl="0" w:tplc="F61EA924">
      <w:start w:val="1"/>
      <w:numFmt w:val="decimal"/>
      <w:lvlText w:val="%1."/>
      <w:lvlJc w:val="left"/>
      <w:pPr>
        <w:ind w:left="360" w:hanging="360"/>
      </w:pPr>
      <w:rPr>
        <w:rFonts w:asciiTheme="minorBidi" w:eastAsia="Times New Roman" w:hAnsiTheme="minorBid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0C414B98"/>
    <w:multiLevelType w:val="hybridMultilevel"/>
    <w:tmpl w:val="1B28575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2F564EC"/>
    <w:multiLevelType w:val="hybridMultilevel"/>
    <w:tmpl w:val="201414DC"/>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2B691A"/>
    <w:multiLevelType w:val="hybridMultilevel"/>
    <w:tmpl w:val="EBBAC956"/>
    <w:lvl w:ilvl="0" w:tplc="07FCC4BC">
      <w:start w:val="1"/>
      <w:numFmt w:val="bullet"/>
      <w:lvlText w:val="-"/>
      <w:lvlJc w:val="left"/>
      <w:pPr>
        <w:ind w:left="1080" w:hanging="360"/>
      </w:pPr>
      <w:rPr>
        <w:rFonts w:ascii="Times New Roman" w:eastAsia="Times New Roman"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1A113426"/>
    <w:multiLevelType w:val="hybridMultilevel"/>
    <w:tmpl w:val="C2F609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1C494A67"/>
    <w:multiLevelType w:val="hybridMultilevel"/>
    <w:tmpl w:val="4C527B4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D6860C3"/>
    <w:multiLevelType w:val="hybridMultilevel"/>
    <w:tmpl w:val="F4F4D24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1E637C46"/>
    <w:multiLevelType w:val="hybridMultilevel"/>
    <w:tmpl w:val="5B7E7F5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1FDA13FE"/>
    <w:multiLevelType w:val="hybridMultilevel"/>
    <w:tmpl w:val="C58AC20E"/>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20395100"/>
    <w:multiLevelType w:val="hybridMultilevel"/>
    <w:tmpl w:val="F078E71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20CF4F21"/>
    <w:multiLevelType w:val="multilevel"/>
    <w:tmpl w:val="9D72AB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9574E2"/>
    <w:multiLevelType w:val="hybridMultilevel"/>
    <w:tmpl w:val="A530CD5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23B4759A"/>
    <w:multiLevelType w:val="hybridMultilevel"/>
    <w:tmpl w:val="D28E4FEA"/>
    <w:lvl w:ilvl="0" w:tplc="C2FE1BA8">
      <w:numFmt w:val="bullet"/>
      <w:lvlText w:val=""/>
      <w:lvlJc w:val="left"/>
      <w:pPr>
        <w:ind w:left="360" w:hanging="360"/>
      </w:pPr>
      <w:rPr>
        <w:rFonts w:ascii="Symbol" w:eastAsia="Times New Roman" w:hAnsi="Symbol"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24A8005C"/>
    <w:multiLevelType w:val="hybridMultilevel"/>
    <w:tmpl w:val="912A97F6"/>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25382078"/>
    <w:multiLevelType w:val="hybridMultilevel"/>
    <w:tmpl w:val="F592A86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66D6DEC"/>
    <w:multiLevelType w:val="hybridMultilevel"/>
    <w:tmpl w:val="6CFC5966"/>
    <w:lvl w:ilvl="0" w:tplc="C2FE1BA8">
      <w:numFmt w:val="bullet"/>
      <w:lvlText w:val=""/>
      <w:lvlJc w:val="left"/>
      <w:pPr>
        <w:ind w:left="360" w:hanging="360"/>
      </w:pPr>
      <w:rPr>
        <w:rFonts w:ascii="Symbol" w:eastAsia="Times New Roman" w:hAnsi="Symbol"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2BD00B17"/>
    <w:multiLevelType w:val="hybridMultilevel"/>
    <w:tmpl w:val="0AFA687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2C7E222D"/>
    <w:multiLevelType w:val="hybridMultilevel"/>
    <w:tmpl w:val="8C981C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336D1C99"/>
    <w:multiLevelType w:val="hybridMultilevel"/>
    <w:tmpl w:val="B324EFC0"/>
    <w:lvl w:ilvl="0" w:tplc="1C090003">
      <w:start w:val="1"/>
      <w:numFmt w:val="bullet"/>
      <w:lvlText w:val="o"/>
      <w:lvlJc w:val="left"/>
      <w:pPr>
        <w:ind w:left="360" w:hanging="360"/>
      </w:pPr>
      <w:rPr>
        <w:rFonts w:ascii="Courier New" w:hAnsi="Courier New" w:cs="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2" w15:restartNumberingAfterBreak="0">
    <w:nsid w:val="373248AD"/>
    <w:multiLevelType w:val="hybridMultilevel"/>
    <w:tmpl w:val="CE0C5FE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37D516F9"/>
    <w:multiLevelType w:val="hybridMultilevel"/>
    <w:tmpl w:val="AB2404F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39A351A9"/>
    <w:multiLevelType w:val="hybridMultilevel"/>
    <w:tmpl w:val="26E8F6C4"/>
    <w:lvl w:ilvl="0" w:tplc="9820ACBC">
      <w:start w:val="1"/>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DFB181E"/>
    <w:multiLevelType w:val="hybridMultilevel"/>
    <w:tmpl w:val="D032968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418679FE"/>
    <w:multiLevelType w:val="hybridMultilevel"/>
    <w:tmpl w:val="BB7286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41DE2A08"/>
    <w:multiLevelType w:val="hybridMultilevel"/>
    <w:tmpl w:val="69E014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2186392"/>
    <w:multiLevelType w:val="hybridMultilevel"/>
    <w:tmpl w:val="7DF246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424B05BC"/>
    <w:multiLevelType w:val="hybridMultilevel"/>
    <w:tmpl w:val="3E3C124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15:restartNumberingAfterBreak="0">
    <w:nsid w:val="46335E92"/>
    <w:multiLevelType w:val="hybridMultilevel"/>
    <w:tmpl w:val="871E1A0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1" w15:restartNumberingAfterBreak="0">
    <w:nsid w:val="4C064F08"/>
    <w:multiLevelType w:val="hybridMultilevel"/>
    <w:tmpl w:val="AF06FEC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2" w15:restartNumberingAfterBreak="0">
    <w:nsid w:val="4CA64712"/>
    <w:multiLevelType w:val="hybridMultilevel"/>
    <w:tmpl w:val="5A6680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3" w15:restartNumberingAfterBreak="0">
    <w:nsid w:val="4E654D6B"/>
    <w:multiLevelType w:val="multilevel"/>
    <w:tmpl w:val="960E204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10B4C0E"/>
    <w:multiLevelType w:val="hybridMultilevel"/>
    <w:tmpl w:val="F2A2B6A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15:restartNumberingAfterBreak="0">
    <w:nsid w:val="578E29FC"/>
    <w:multiLevelType w:val="hybridMultilevel"/>
    <w:tmpl w:val="A030D64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3B850A2"/>
    <w:multiLevelType w:val="hybridMultilevel"/>
    <w:tmpl w:val="05A85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6E93E2F"/>
    <w:multiLevelType w:val="hybridMultilevel"/>
    <w:tmpl w:val="4392B79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8" w15:restartNumberingAfterBreak="0">
    <w:nsid w:val="68DC1723"/>
    <w:multiLevelType w:val="hybridMultilevel"/>
    <w:tmpl w:val="D200FC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E185FF7"/>
    <w:multiLevelType w:val="hybridMultilevel"/>
    <w:tmpl w:val="2B46AB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15:restartNumberingAfterBreak="0">
    <w:nsid w:val="75A04061"/>
    <w:multiLevelType w:val="hybridMultilevel"/>
    <w:tmpl w:val="1C36CC7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68D5E50"/>
    <w:multiLevelType w:val="hybridMultilevel"/>
    <w:tmpl w:val="B5BA27E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76DA5DE5"/>
    <w:multiLevelType w:val="hybridMultilevel"/>
    <w:tmpl w:val="E5E650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3" w15:restartNumberingAfterBreak="0">
    <w:nsid w:val="7EC51B75"/>
    <w:multiLevelType w:val="hybridMultilevel"/>
    <w:tmpl w:val="96CA328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7"/>
  </w:num>
  <w:num w:numId="2">
    <w:abstractNumId w:val="9"/>
  </w:num>
  <w:num w:numId="3">
    <w:abstractNumId w:val="15"/>
  </w:num>
  <w:num w:numId="4">
    <w:abstractNumId w:val="24"/>
  </w:num>
  <w:num w:numId="5">
    <w:abstractNumId w:val="18"/>
  </w:num>
  <w:num w:numId="6">
    <w:abstractNumId w:val="11"/>
  </w:num>
  <w:num w:numId="7">
    <w:abstractNumId w:val="33"/>
  </w:num>
  <w:num w:numId="8">
    <w:abstractNumId w:val="29"/>
  </w:num>
  <w:num w:numId="9">
    <w:abstractNumId w:val="32"/>
  </w:num>
  <w:num w:numId="10">
    <w:abstractNumId w:val="4"/>
  </w:num>
  <w:num w:numId="11">
    <w:abstractNumId w:val="25"/>
  </w:num>
  <w:num w:numId="12">
    <w:abstractNumId w:val="5"/>
  </w:num>
  <w:num w:numId="13">
    <w:abstractNumId w:val="20"/>
  </w:num>
  <w:num w:numId="14">
    <w:abstractNumId w:val="13"/>
  </w:num>
  <w:num w:numId="15">
    <w:abstractNumId w:val="40"/>
  </w:num>
  <w:num w:numId="16">
    <w:abstractNumId w:val="3"/>
  </w:num>
  <w:num w:numId="17">
    <w:abstractNumId w:val="6"/>
  </w:num>
  <w:num w:numId="18">
    <w:abstractNumId w:val="36"/>
  </w:num>
  <w:num w:numId="19">
    <w:abstractNumId w:val="38"/>
  </w:num>
  <w:num w:numId="20">
    <w:abstractNumId w:val="27"/>
  </w:num>
  <w:num w:numId="21">
    <w:abstractNumId w:val="14"/>
  </w:num>
  <w:num w:numId="22">
    <w:abstractNumId w:val="0"/>
  </w:num>
  <w:num w:numId="23">
    <w:abstractNumId w:val="39"/>
  </w:num>
  <w:num w:numId="24">
    <w:abstractNumId w:val="10"/>
  </w:num>
  <w:num w:numId="25">
    <w:abstractNumId w:val="43"/>
  </w:num>
  <w:num w:numId="26">
    <w:abstractNumId w:val="34"/>
  </w:num>
  <w:num w:numId="27">
    <w:abstractNumId w:val="8"/>
  </w:num>
  <w:num w:numId="28">
    <w:abstractNumId w:val="31"/>
  </w:num>
  <w:num w:numId="29">
    <w:abstractNumId w:val="22"/>
  </w:num>
  <w:num w:numId="30">
    <w:abstractNumId w:val="30"/>
  </w:num>
  <w:num w:numId="31">
    <w:abstractNumId w:val="7"/>
  </w:num>
  <w:num w:numId="32">
    <w:abstractNumId w:val="19"/>
  </w:num>
  <w:num w:numId="33">
    <w:abstractNumId w:val="26"/>
  </w:num>
  <w:num w:numId="34">
    <w:abstractNumId w:val="41"/>
  </w:num>
  <w:num w:numId="35">
    <w:abstractNumId w:val="28"/>
  </w:num>
  <w:num w:numId="36">
    <w:abstractNumId w:val="1"/>
  </w:num>
  <w:num w:numId="37">
    <w:abstractNumId w:val="21"/>
  </w:num>
  <w:num w:numId="38">
    <w:abstractNumId w:val="23"/>
  </w:num>
  <w:num w:numId="39">
    <w:abstractNumId w:val="12"/>
  </w:num>
  <w:num w:numId="40">
    <w:abstractNumId w:val="35"/>
  </w:num>
  <w:num w:numId="41">
    <w:abstractNumId w:val="37"/>
  </w:num>
  <w:num w:numId="42">
    <w:abstractNumId w:val="16"/>
  </w:num>
  <w:num w:numId="43">
    <w:abstractNumId w:val="2"/>
  </w:num>
  <w:num w:numId="44">
    <w:abstractNumId w:val="4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DD"/>
    <w:rsid w:val="000002BC"/>
    <w:rsid w:val="000006D8"/>
    <w:rsid w:val="000011DF"/>
    <w:rsid w:val="00003144"/>
    <w:rsid w:val="00004FC8"/>
    <w:rsid w:val="00005D33"/>
    <w:rsid w:val="000073CD"/>
    <w:rsid w:val="00010A8E"/>
    <w:rsid w:val="000137A5"/>
    <w:rsid w:val="00016474"/>
    <w:rsid w:val="00026DD1"/>
    <w:rsid w:val="0002772C"/>
    <w:rsid w:val="000279FA"/>
    <w:rsid w:val="00030145"/>
    <w:rsid w:val="000307F4"/>
    <w:rsid w:val="00030EBD"/>
    <w:rsid w:val="00031038"/>
    <w:rsid w:val="000317C0"/>
    <w:rsid w:val="00031B54"/>
    <w:rsid w:val="000330E3"/>
    <w:rsid w:val="0003380A"/>
    <w:rsid w:val="000410A9"/>
    <w:rsid w:val="00042EED"/>
    <w:rsid w:val="0005286F"/>
    <w:rsid w:val="000531B6"/>
    <w:rsid w:val="00053EEC"/>
    <w:rsid w:val="00057DDB"/>
    <w:rsid w:val="000635A5"/>
    <w:rsid w:val="000723DA"/>
    <w:rsid w:val="00072E94"/>
    <w:rsid w:val="00073382"/>
    <w:rsid w:val="00077154"/>
    <w:rsid w:val="0008221F"/>
    <w:rsid w:val="000823F7"/>
    <w:rsid w:val="0008334E"/>
    <w:rsid w:val="00083BDD"/>
    <w:rsid w:val="00084BB6"/>
    <w:rsid w:val="00086C10"/>
    <w:rsid w:val="00091A4D"/>
    <w:rsid w:val="00095156"/>
    <w:rsid w:val="0009688F"/>
    <w:rsid w:val="000A52D4"/>
    <w:rsid w:val="000B60E4"/>
    <w:rsid w:val="000B634A"/>
    <w:rsid w:val="000B7867"/>
    <w:rsid w:val="000B7D27"/>
    <w:rsid w:val="000C0EF3"/>
    <w:rsid w:val="000C2ED1"/>
    <w:rsid w:val="000C3279"/>
    <w:rsid w:val="000C5727"/>
    <w:rsid w:val="000C6FC4"/>
    <w:rsid w:val="000D0B8E"/>
    <w:rsid w:val="000D15DC"/>
    <w:rsid w:val="000D77CF"/>
    <w:rsid w:val="000E364C"/>
    <w:rsid w:val="000E3BE6"/>
    <w:rsid w:val="000E66FA"/>
    <w:rsid w:val="000E7FDD"/>
    <w:rsid w:val="000F270E"/>
    <w:rsid w:val="000F5478"/>
    <w:rsid w:val="00100396"/>
    <w:rsid w:val="00107407"/>
    <w:rsid w:val="00107EA3"/>
    <w:rsid w:val="00113C4A"/>
    <w:rsid w:val="00114199"/>
    <w:rsid w:val="00120482"/>
    <w:rsid w:val="00120F7C"/>
    <w:rsid w:val="00122F45"/>
    <w:rsid w:val="00124FC3"/>
    <w:rsid w:val="00132445"/>
    <w:rsid w:val="00134304"/>
    <w:rsid w:val="00134F22"/>
    <w:rsid w:val="00140C38"/>
    <w:rsid w:val="00141415"/>
    <w:rsid w:val="001427B8"/>
    <w:rsid w:val="00143171"/>
    <w:rsid w:val="00143EA7"/>
    <w:rsid w:val="001469D5"/>
    <w:rsid w:val="001526A5"/>
    <w:rsid w:val="00152BD8"/>
    <w:rsid w:val="00155117"/>
    <w:rsid w:val="00156174"/>
    <w:rsid w:val="00163F4F"/>
    <w:rsid w:val="00171C14"/>
    <w:rsid w:val="001720DE"/>
    <w:rsid w:val="00175050"/>
    <w:rsid w:val="00180604"/>
    <w:rsid w:val="001826DA"/>
    <w:rsid w:val="001832D7"/>
    <w:rsid w:val="00194507"/>
    <w:rsid w:val="0019758E"/>
    <w:rsid w:val="001A3F2F"/>
    <w:rsid w:val="001A5238"/>
    <w:rsid w:val="001B0ADD"/>
    <w:rsid w:val="001B2A0E"/>
    <w:rsid w:val="001B7F21"/>
    <w:rsid w:val="001D06B6"/>
    <w:rsid w:val="001D2966"/>
    <w:rsid w:val="001D794E"/>
    <w:rsid w:val="001E0476"/>
    <w:rsid w:val="001E0B2C"/>
    <w:rsid w:val="001E6F8A"/>
    <w:rsid w:val="001F15CF"/>
    <w:rsid w:val="001F1BFD"/>
    <w:rsid w:val="001F22FE"/>
    <w:rsid w:val="001F2F72"/>
    <w:rsid w:val="001F509B"/>
    <w:rsid w:val="001F512E"/>
    <w:rsid w:val="00206295"/>
    <w:rsid w:val="0021548E"/>
    <w:rsid w:val="002158A8"/>
    <w:rsid w:val="00215D57"/>
    <w:rsid w:val="00215FE2"/>
    <w:rsid w:val="00216ACA"/>
    <w:rsid w:val="00220685"/>
    <w:rsid w:val="00221DDA"/>
    <w:rsid w:val="00222851"/>
    <w:rsid w:val="00224A7D"/>
    <w:rsid w:val="00227C0C"/>
    <w:rsid w:val="00230171"/>
    <w:rsid w:val="00234FCD"/>
    <w:rsid w:val="00237834"/>
    <w:rsid w:val="0024677E"/>
    <w:rsid w:val="002474A6"/>
    <w:rsid w:val="00247A77"/>
    <w:rsid w:val="0025093B"/>
    <w:rsid w:val="00256FDE"/>
    <w:rsid w:val="00257A70"/>
    <w:rsid w:val="00262B9B"/>
    <w:rsid w:val="00262E44"/>
    <w:rsid w:val="00265A97"/>
    <w:rsid w:val="00267E9A"/>
    <w:rsid w:val="0027223D"/>
    <w:rsid w:val="002724D3"/>
    <w:rsid w:val="0027352E"/>
    <w:rsid w:val="00273E24"/>
    <w:rsid w:val="00274C90"/>
    <w:rsid w:val="00275C61"/>
    <w:rsid w:val="0027683D"/>
    <w:rsid w:val="002830B5"/>
    <w:rsid w:val="00283C8C"/>
    <w:rsid w:val="002872EF"/>
    <w:rsid w:val="00287F1E"/>
    <w:rsid w:val="00291E68"/>
    <w:rsid w:val="00292DED"/>
    <w:rsid w:val="00292E40"/>
    <w:rsid w:val="00294430"/>
    <w:rsid w:val="002A1574"/>
    <w:rsid w:val="002A2001"/>
    <w:rsid w:val="002A2058"/>
    <w:rsid w:val="002A35EC"/>
    <w:rsid w:val="002B0089"/>
    <w:rsid w:val="002B2482"/>
    <w:rsid w:val="002B41CE"/>
    <w:rsid w:val="002B5B4C"/>
    <w:rsid w:val="002B7BAA"/>
    <w:rsid w:val="002C06A7"/>
    <w:rsid w:val="002C1E78"/>
    <w:rsid w:val="002C763D"/>
    <w:rsid w:val="002C7FC9"/>
    <w:rsid w:val="002D0B17"/>
    <w:rsid w:val="002D400A"/>
    <w:rsid w:val="002D78EF"/>
    <w:rsid w:val="002E095A"/>
    <w:rsid w:val="002E4D9F"/>
    <w:rsid w:val="002E5E2E"/>
    <w:rsid w:val="002E6A85"/>
    <w:rsid w:val="002E75A4"/>
    <w:rsid w:val="002E79E2"/>
    <w:rsid w:val="002F3246"/>
    <w:rsid w:val="002F34E9"/>
    <w:rsid w:val="003037B1"/>
    <w:rsid w:val="00306046"/>
    <w:rsid w:val="00307350"/>
    <w:rsid w:val="00314384"/>
    <w:rsid w:val="003171C7"/>
    <w:rsid w:val="00317994"/>
    <w:rsid w:val="00322379"/>
    <w:rsid w:val="00322A8D"/>
    <w:rsid w:val="00327386"/>
    <w:rsid w:val="0033138C"/>
    <w:rsid w:val="0034198E"/>
    <w:rsid w:val="00342FFF"/>
    <w:rsid w:val="003443FD"/>
    <w:rsid w:val="003448E9"/>
    <w:rsid w:val="0034740E"/>
    <w:rsid w:val="003506ED"/>
    <w:rsid w:val="00350EFA"/>
    <w:rsid w:val="00351E46"/>
    <w:rsid w:val="00352E9F"/>
    <w:rsid w:val="00354A2E"/>
    <w:rsid w:val="003556C0"/>
    <w:rsid w:val="00356E66"/>
    <w:rsid w:val="003617A8"/>
    <w:rsid w:val="00364103"/>
    <w:rsid w:val="00367454"/>
    <w:rsid w:val="003728A4"/>
    <w:rsid w:val="00375BC2"/>
    <w:rsid w:val="00375E4B"/>
    <w:rsid w:val="003801F6"/>
    <w:rsid w:val="003823E5"/>
    <w:rsid w:val="00383B68"/>
    <w:rsid w:val="0038581E"/>
    <w:rsid w:val="00386500"/>
    <w:rsid w:val="00386C60"/>
    <w:rsid w:val="0039503A"/>
    <w:rsid w:val="003A1114"/>
    <w:rsid w:val="003A299B"/>
    <w:rsid w:val="003A4F94"/>
    <w:rsid w:val="003A52DF"/>
    <w:rsid w:val="003B2F1E"/>
    <w:rsid w:val="003B3FD8"/>
    <w:rsid w:val="003B51B9"/>
    <w:rsid w:val="003B5C51"/>
    <w:rsid w:val="003B71B9"/>
    <w:rsid w:val="003C41EB"/>
    <w:rsid w:val="003C6A7B"/>
    <w:rsid w:val="003C7B50"/>
    <w:rsid w:val="003D1D6F"/>
    <w:rsid w:val="003D2120"/>
    <w:rsid w:val="003D714C"/>
    <w:rsid w:val="003D7C10"/>
    <w:rsid w:val="003E0B43"/>
    <w:rsid w:val="003E100D"/>
    <w:rsid w:val="003F0646"/>
    <w:rsid w:val="003F53D1"/>
    <w:rsid w:val="003F70CE"/>
    <w:rsid w:val="003F717C"/>
    <w:rsid w:val="0040470E"/>
    <w:rsid w:val="00404D96"/>
    <w:rsid w:val="00406627"/>
    <w:rsid w:val="0041178B"/>
    <w:rsid w:val="0041482C"/>
    <w:rsid w:val="00421C44"/>
    <w:rsid w:val="00421CBC"/>
    <w:rsid w:val="00422BED"/>
    <w:rsid w:val="00422D40"/>
    <w:rsid w:val="00426E8B"/>
    <w:rsid w:val="00427831"/>
    <w:rsid w:val="00431A73"/>
    <w:rsid w:val="004321BB"/>
    <w:rsid w:val="004334C2"/>
    <w:rsid w:val="00433742"/>
    <w:rsid w:val="0043401C"/>
    <w:rsid w:val="00436553"/>
    <w:rsid w:val="00436D20"/>
    <w:rsid w:val="00436F57"/>
    <w:rsid w:val="00440C39"/>
    <w:rsid w:val="004445A6"/>
    <w:rsid w:val="00444842"/>
    <w:rsid w:val="00447F89"/>
    <w:rsid w:val="004532A2"/>
    <w:rsid w:val="00454DC8"/>
    <w:rsid w:val="00457426"/>
    <w:rsid w:val="0046025B"/>
    <w:rsid w:val="004604CF"/>
    <w:rsid w:val="004635BA"/>
    <w:rsid w:val="00463E4E"/>
    <w:rsid w:val="004641DA"/>
    <w:rsid w:val="00465696"/>
    <w:rsid w:val="00467401"/>
    <w:rsid w:val="00470305"/>
    <w:rsid w:val="00470430"/>
    <w:rsid w:val="00470DC5"/>
    <w:rsid w:val="0047677E"/>
    <w:rsid w:val="004771F6"/>
    <w:rsid w:val="004823D8"/>
    <w:rsid w:val="00484724"/>
    <w:rsid w:val="00484812"/>
    <w:rsid w:val="0048719C"/>
    <w:rsid w:val="00487E6D"/>
    <w:rsid w:val="00490A42"/>
    <w:rsid w:val="00491386"/>
    <w:rsid w:val="004922B1"/>
    <w:rsid w:val="00493E87"/>
    <w:rsid w:val="004943CC"/>
    <w:rsid w:val="00494413"/>
    <w:rsid w:val="004951BA"/>
    <w:rsid w:val="00496071"/>
    <w:rsid w:val="004962C0"/>
    <w:rsid w:val="004A21BD"/>
    <w:rsid w:val="004A423C"/>
    <w:rsid w:val="004A62B2"/>
    <w:rsid w:val="004A6431"/>
    <w:rsid w:val="004A6785"/>
    <w:rsid w:val="004B0FCA"/>
    <w:rsid w:val="004B5C3E"/>
    <w:rsid w:val="004C3F2C"/>
    <w:rsid w:val="004C5985"/>
    <w:rsid w:val="004C6F23"/>
    <w:rsid w:val="004D0555"/>
    <w:rsid w:val="004D0C7A"/>
    <w:rsid w:val="004D25C8"/>
    <w:rsid w:val="004D5689"/>
    <w:rsid w:val="004D722E"/>
    <w:rsid w:val="004E1E84"/>
    <w:rsid w:val="004E30D3"/>
    <w:rsid w:val="004F0571"/>
    <w:rsid w:val="004F07F5"/>
    <w:rsid w:val="004F55CF"/>
    <w:rsid w:val="004F6F7B"/>
    <w:rsid w:val="004F7712"/>
    <w:rsid w:val="005015A4"/>
    <w:rsid w:val="00501C76"/>
    <w:rsid w:val="00507985"/>
    <w:rsid w:val="005104F7"/>
    <w:rsid w:val="0051117B"/>
    <w:rsid w:val="00511490"/>
    <w:rsid w:val="00512A2F"/>
    <w:rsid w:val="00513B2D"/>
    <w:rsid w:val="0051470A"/>
    <w:rsid w:val="005170B6"/>
    <w:rsid w:val="00517A25"/>
    <w:rsid w:val="00520DFE"/>
    <w:rsid w:val="00521516"/>
    <w:rsid w:val="005222F5"/>
    <w:rsid w:val="00524F81"/>
    <w:rsid w:val="005255A4"/>
    <w:rsid w:val="00530D57"/>
    <w:rsid w:val="00531322"/>
    <w:rsid w:val="005317DD"/>
    <w:rsid w:val="00535AAC"/>
    <w:rsid w:val="0053609C"/>
    <w:rsid w:val="00536A91"/>
    <w:rsid w:val="00540265"/>
    <w:rsid w:val="00540267"/>
    <w:rsid w:val="00543CAF"/>
    <w:rsid w:val="005444DA"/>
    <w:rsid w:val="0055066A"/>
    <w:rsid w:val="00551AB3"/>
    <w:rsid w:val="00551C26"/>
    <w:rsid w:val="005561C8"/>
    <w:rsid w:val="0056697C"/>
    <w:rsid w:val="00570EBB"/>
    <w:rsid w:val="00571777"/>
    <w:rsid w:val="0057369A"/>
    <w:rsid w:val="00573EBF"/>
    <w:rsid w:val="0057630C"/>
    <w:rsid w:val="0057658B"/>
    <w:rsid w:val="005832F2"/>
    <w:rsid w:val="00585035"/>
    <w:rsid w:val="005871DD"/>
    <w:rsid w:val="00590862"/>
    <w:rsid w:val="005949A6"/>
    <w:rsid w:val="005966D7"/>
    <w:rsid w:val="005A0B74"/>
    <w:rsid w:val="005A4BF9"/>
    <w:rsid w:val="005A5168"/>
    <w:rsid w:val="005A619D"/>
    <w:rsid w:val="005B4996"/>
    <w:rsid w:val="005B5030"/>
    <w:rsid w:val="005C0C28"/>
    <w:rsid w:val="005C19C0"/>
    <w:rsid w:val="005C4A7D"/>
    <w:rsid w:val="005C52CE"/>
    <w:rsid w:val="005D08CA"/>
    <w:rsid w:val="005D0986"/>
    <w:rsid w:val="005D34A1"/>
    <w:rsid w:val="005D49E8"/>
    <w:rsid w:val="005D7E8D"/>
    <w:rsid w:val="005E4902"/>
    <w:rsid w:val="005F0002"/>
    <w:rsid w:val="005F0788"/>
    <w:rsid w:val="005F2F0B"/>
    <w:rsid w:val="005F5D41"/>
    <w:rsid w:val="005F61C2"/>
    <w:rsid w:val="00601862"/>
    <w:rsid w:val="00604813"/>
    <w:rsid w:val="006126D6"/>
    <w:rsid w:val="006129F6"/>
    <w:rsid w:val="0061340B"/>
    <w:rsid w:val="00614366"/>
    <w:rsid w:val="0061610C"/>
    <w:rsid w:val="006221F2"/>
    <w:rsid w:val="00622ED8"/>
    <w:rsid w:val="00624D8E"/>
    <w:rsid w:val="00625A23"/>
    <w:rsid w:val="00627AEB"/>
    <w:rsid w:val="00635641"/>
    <w:rsid w:val="006472CF"/>
    <w:rsid w:val="006506DF"/>
    <w:rsid w:val="00651A60"/>
    <w:rsid w:val="00654247"/>
    <w:rsid w:val="00655959"/>
    <w:rsid w:val="00656882"/>
    <w:rsid w:val="0066175F"/>
    <w:rsid w:val="0066383E"/>
    <w:rsid w:val="00663BF0"/>
    <w:rsid w:val="00672595"/>
    <w:rsid w:val="00673FBB"/>
    <w:rsid w:val="006743F5"/>
    <w:rsid w:val="00675A3C"/>
    <w:rsid w:val="00680A05"/>
    <w:rsid w:val="00682571"/>
    <w:rsid w:val="00685149"/>
    <w:rsid w:val="00690A34"/>
    <w:rsid w:val="00693047"/>
    <w:rsid w:val="0069628A"/>
    <w:rsid w:val="00696738"/>
    <w:rsid w:val="006A09E6"/>
    <w:rsid w:val="006A15B2"/>
    <w:rsid w:val="006A273E"/>
    <w:rsid w:val="006A3510"/>
    <w:rsid w:val="006A41B0"/>
    <w:rsid w:val="006A475D"/>
    <w:rsid w:val="006A47E2"/>
    <w:rsid w:val="006A56AB"/>
    <w:rsid w:val="006A662F"/>
    <w:rsid w:val="006B00F9"/>
    <w:rsid w:val="006B54A7"/>
    <w:rsid w:val="006B5B84"/>
    <w:rsid w:val="006B7D19"/>
    <w:rsid w:val="006C7365"/>
    <w:rsid w:val="006D01D4"/>
    <w:rsid w:val="006D1ADE"/>
    <w:rsid w:val="006D4C08"/>
    <w:rsid w:val="006D634C"/>
    <w:rsid w:val="006E37B8"/>
    <w:rsid w:val="006E5673"/>
    <w:rsid w:val="006E773B"/>
    <w:rsid w:val="006F7DB1"/>
    <w:rsid w:val="00700EEB"/>
    <w:rsid w:val="00700FB7"/>
    <w:rsid w:val="00702284"/>
    <w:rsid w:val="00704D22"/>
    <w:rsid w:val="007070AF"/>
    <w:rsid w:val="007073B6"/>
    <w:rsid w:val="00714353"/>
    <w:rsid w:val="00714AB2"/>
    <w:rsid w:val="00716360"/>
    <w:rsid w:val="00720766"/>
    <w:rsid w:val="007209B6"/>
    <w:rsid w:val="00721205"/>
    <w:rsid w:val="00723DD6"/>
    <w:rsid w:val="00725003"/>
    <w:rsid w:val="007323F4"/>
    <w:rsid w:val="00732B58"/>
    <w:rsid w:val="007423A2"/>
    <w:rsid w:val="007449F9"/>
    <w:rsid w:val="00744BCC"/>
    <w:rsid w:val="00745CC7"/>
    <w:rsid w:val="00750B5D"/>
    <w:rsid w:val="00751A86"/>
    <w:rsid w:val="0075543A"/>
    <w:rsid w:val="00756238"/>
    <w:rsid w:val="00756F91"/>
    <w:rsid w:val="00763B7D"/>
    <w:rsid w:val="0076419A"/>
    <w:rsid w:val="0076560D"/>
    <w:rsid w:val="007661F0"/>
    <w:rsid w:val="00767D0E"/>
    <w:rsid w:val="0077206F"/>
    <w:rsid w:val="00776592"/>
    <w:rsid w:val="00776C84"/>
    <w:rsid w:val="0078192B"/>
    <w:rsid w:val="00783C38"/>
    <w:rsid w:val="007864D4"/>
    <w:rsid w:val="00790067"/>
    <w:rsid w:val="00792BF1"/>
    <w:rsid w:val="00793BBE"/>
    <w:rsid w:val="00797AE7"/>
    <w:rsid w:val="007A0623"/>
    <w:rsid w:val="007A7611"/>
    <w:rsid w:val="007B1E6A"/>
    <w:rsid w:val="007B3B36"/>
    <w:rsid w:val="007B5B6C"/>
    <w:rsid w:val="007B6BF2"/>
    <w:rsid w:val="007C03CB"/>
    <w:rsid w:val="007C04EB"/>
    <w:rsid w:val="007C1725"/>
    <w:rsid w:val="007C2005"/>
    <w:rsid w:val="007C49F0"/>
    <w:rsid w:val="007C4C82"/>
    <w:rsid w:val="007C588C"/>
    <w:rsid w:val="007D3827"/>
    <w:rsid w:val="007D5D05"/>
    <w:rsid w:val="007E2AD1"/>
    <w:rsid w:val="007E7623"/>
    <w:rsid w:val="007F0F67"/>
    <w:rsid w:val="007F1286"/>
    <w:rsid w:val="007F380E"/>
    <w:rsid w:val="007F4736"/>
    <w:rsid w:val="008030A5"/>
    <w:rsid w:val="00806F2F"/>
    <w:rsid w:val="0080704F"/>
    <w:rsid w:val="00811A79"/>
    <w:rsid w:val="00814976"/>
    <w:rsid w:val="00814AED"/>
    <w:rsid w:val="00816102"/>
    <w:rsid w:val="00817C19"/>
    <w:rsid w:val="00821C74"/>
    <w:rsid w:val="00822238"/>
    <w:rsid w:val="008224FE"/>
    <w:rsid w:val="00823162"/>
    <w:rsid w:val="00825B29"/>
    <w:rsid w:val="008265B6"/>
    <w:rsid w:val="00826921"/>
    <w:rsid w:val="00833119"/>
    <w:rsid w:val="00836652"/>
    <w:rsid w:val="00843C67"/>
    <w:rsid w:val="00844359"/>
    <w:rsid w:val="00846BA6"/>
    <w:rsid w:val="008470E1"/>
    <w:rsid w:val="00852576"/>
    <w:rsid w:val="00856259"/>
    <w:rsid w:val="00861819"/>
    <w:rsid w:val="00866A79"/>
    <w:rsid w:val="008708E6"/>
    <w:rsid w:val="008756FD"/>
    <w:rsid w:val="0087657A"/>
    <w:rsid w:val="0088164E"/>
    <w:rsid w:val="008908EA"/>
    <w:rsid w:val="00890D7B"/>
    <w:rsid w:val="00892E06"/>
    <w:rsid w:val="00896C29"/>
    <w:rsid w:val="00897D21"/>
    <w:rsid w:val="00897E75"/>
    <w:rsid w:val="008A11B1"/>
    <w:rsid w:val="008A2A8C"/>
    <w:rsid w:val="008A6817"/>
    <w:rsid w:val="008B5BEB"/>
    <w:rsid w:val="008C3A4D"/>
    <w:rsid w:val="008C6BEF"/>
    <w:rsid w:val="008C73A4"/>
    <w:rsid w:val="008D2650"/>
    <w:rsid w:val="008D4498"/>
    <w:rsid w:val="008E057D"/>
    <w:rsid w:val="008E0F64"/>
    <w:rsid w:val="008F4D91"/>
    <w:rsid w:val="008F5C88"/>
    <w:rsid w:val="00901B59"/>
    <w:rsid w:val="0091273D"/>
    <w:rsid w:val="009127A7"/>
    <w:rsid w:val="00912964"/>
    <w:rsid w:val="0091710F"/>
    <w:rsid w:val="00920826"/>
    <w:rsid w:val="009224D3"/>
    <w:rsid w:val="0092254A"/>
    <w:rsid w:val="00931ECB"/>
    <w:rsid w:val="00936E4F"/>
    <w:rsid w:val="00936FBB"/>
    <w:rsid w:val="0094191E"/>
    <w:rsid w:val="0094239D"/>
    <w:rsid w:val="00943E8E"/>
    <w:rsid w:val="009504BE"/>
    <w:rsid w:val="00950C34"/>
    <w:rsid w:val="009522AE"/>
    <w:rsid w:val="00954393"/>
    <w:rsid w:val="00957CDC"/>
    <w:rsid w:val="00961A64"/>
    <w:rsid w:val="009625B7"/>
    <w:rsid w:val="00971BC4"/>
    <w:rsid w:val="00971D77"/>
    <w:rsid w:val="00972F1D"/>
    <w:rsid w:val="00975336"/>
    <w:rsid w:val="00977CC6"/>
    <w:rsid w:val="009855A7"/>
    <w:rsid w:val="00991392"/>
    <w:rsid w:val="0099148B"/>
    <w:rsid w:val="00994A0D"/>
    <w:rsid w:val="00994DB6"/>
    <w:rsid w:val="009A0DC4"/>
    <w:rsid w:val="009A12D6"/>
    <w:rsid w:val="009B2DB0"/>
    <w:rsid w:val="009B4D26"/>
    <w:rsid w:val="009B556C"/>
    <w:rsid w:val="009C07AB"/>
    <w:rsid w:val="009C20DB"/>
    <w:rsid w:val="009D1319"/>
    <w:rsid w:val="009D4218"/>
    <w:rsid w:val="009D526C"/>
    <w:rsid w:val="009D6A8B"/>
    <w:rsid w:val="009E7E99"/>
    <w:rsid w:val="009F458C"/>
    <w:rsid w:val="009F6A4E"/>
    <w:rsid w:val="00A00EAA"/>
    <w:rsid w:val="00A07802"/>
    <w:rsid w:val="00A1396D"/>
    <w:rsid w:val="00A14A79"/>
    <w:rsid w:val="00A17059"/>
    <w:rsid w:val="00A201F1"/>
    <w:rsid w:val="00A20FBF"/>
    <w:rsid w:val="00A2597E"/>
    <w:rsid w:val="00A276C3"/>
    <w:rsid w:val="00A31593"/>
    <w:rsid w:val="00A323A0"/>
    <w:rsid w:val="00A33DD4"/>
    <w:rsid w:val="00A348EA"/>
    <w:rsid w:val="00A35B2E"/>
    <w:rsid w:val="00A370FC"/>
    <w:rsid w:val="00A4027A"/>
    <w:rsid w:val="00A417FD"/>
    <w:rsid w:val="00A46149"/>
    <w:rsid w:val="00A46ADD"/>
    <w:rsid w:val="00A473D4"/>
    <w:rsid w:val="00A5029E"/>
    <w:rsid w:val="00A506DE"/>
    <w:rsid w:val="00A50DEB"/>
    <w:rsid w:val="00A51BF1"/>
    <w:rsid w:val="00A53453"/>
    <w:rsid w:val="00A62953"/>
    <w:rsid w:val="00A666E9"/>
    <w:rsid w:val="00A66EE4"/>
    <w:rsid w:val="00A73D77"/>
    <w:rsid w:val="00A75DD0"/>
    <w:rsid w:val="00A76CEE"/>
    <w:rsid w:val="00A77539"/>
    <w:rsid w:val="00A77B7B"/>
    <w:rsid w:val="00A83DAE"/>
    <w:rsid w:val="00A87012"/>
    <w:rsid w:val="00A87A18"/>
    <w:rsid w:val="00A90D5C"/>
    <w:rsid w:val="00A93902"/>
    <w:rsid w:val="00A96250"/>
    <w:rsid w:val="00A96FA5"/>
    <w:rsid w:val="00AA1A26"/>
    <w:rsid w:val="00AB039B"/>
    <w:rsid w:val="00AB2B3B"/>
    <w:rsid w:val="00AB36BA"/>
    <w:rsid w:val="00AB5DB4"/>
    <w:rsid w:val="00AB5E63"/>
    <w:rsid w:val="00AB680E"/>
    <w:rsid w:val="00AB6D09"/>
    <w:rsid w:val="00AB6E79"/>
    <w:rsid w:val="00AC382D"/>
    <w:rsid w:val="00AC489F"/>
    <w:rsid w:val="00AD5A3C"/>
    <w:rsid w:val="00AD75DF"/>
    <w:rsid w:val="00AE0F00"/>
    <w:rsid w:val="00AE12F9"/>
    <w:rsid w:val="00AE393D"/>
    <w:rsid w:val="00AF0007"/>
    <w:rsid w:val="00AF75C3"/>
    <w:rsid w:val="00B01F00"/>
    <w:rsid w:val="00B03E25"/>
    <w:rsid w:val="00B04A3C"/>
    <w:rsid w:val="00B051DE"/>
    <w:rsid w:val="00B05740"/>
    <w:rsid w:val="00B0679B"/>
    <w:rsid w:val="00B153F7"/>
    <w:rsid w:val="00B15D47"/>
    <w:rsid w:val="00B16068"/>
    <w:rsid w:val="00B16670"/>
    <w:rsid w:val="00B2547C"/>
    <w:rsid w:val="00B27A88"/>
    <w:rsid w:val="00B27EB0"/>
    <w:rsid w:val="00B306A0"/>
    <w:rsid w:val="00B3166B"/>
    <w:rsid w:val="00B36275"/>
    <w:rsid w:val="00B364D1"/>
    <w:rsid w:val="00B36FC7"/>
    <w:rsid w:val="00B375FC"/>
    <w:rsid w:val="00B40B6B"/>
    <w:rsid w:val="00B4510C"/>
    <w:rsid w:val="00B4521A"/>
    <w:rsid w:val="00B4573B"/>
    <w:rsid w:val="00B4743D"/>
    <w:rsid w:val="00B47712"/>
    <w:rsid w:val="00B54187"/>
    <w:rsid w:val="00B5435A"/>
    <w:rsid w:val="00B54F27"/>
    <w:rsid w:val="00B54FEE"/>
    <w:rsid w:val="00B572D8"/>
    <w:rsid w:val="00B57CAC"/>
    <w:rsid w:val="00B66D39"/>
    <w:rsid w:val="00B67F64"/>
    <w:rsid w:val="00B71D9C"/>
    <w:rsid w:val="00B757AD"/>
    <w:rsid w:val="00B77CEB"/>
    <w:rsid w:val="00B811BB"/>
    <w:rsid w:val="00B83127"/>
    <w:rsid w:val="00B8468E"/>
    <w:rsid w:val="00B95C21"/>
    <w:rsid w:val="00BA1E71"/>
    <w:rsid w:val="00BA42DB"/>
    <w:rsid w:val="00BA4429"/>
    <w:rsid w:val="00BA595B"/>
    <w:rsid w:val="00BA6116"/>
    <w:rsid w:val="00BB10A7"/>
    <w:rsid w:val="00BC2249"/>
    <w:rsid w:val="00BC24F0"/>
    <w:rsid w:val="00BC2EEA"/>
    <w:rsid w:val="00BC433E"/>
    <w:rsid w:val="00BD1093"/>
    <w:rsid w:val="00BD222C"/>
    <w:rsid w:val="00BD3305"/>
    <w:rsid w:val="00BD4BFF"/>
    <w:rsid w:val="00BE0C28"/>
    <w:rsid w:val="00BE3745"/>
    <w:rsid w:val="00BF09BE"/>
    <w:rsid w:val="00BF3F07"/>
    <w:rsid w:val="00BF4646"/>
    <w:rsid w:val="00C000CC"/>
    <w:rsid w:val="00C01E96"/>
    <w:rsid w:val="00C0500C"/>
    <w:rsid w:val="00C1041E"/>
    <w:rsid w:val="00C13CF5"/>
    <w:rsid w:val="00C17411"/>
    <w:rsid w:val="00C23FBF"/>
    <w:rsid w:val="00C25236"/>
    <w:rsid w:val="00C324D4"/>
    <w:rsid w:val="00C33BA7"/>
    <w:rsid w:val="00C353A6"/>
    <w:rsid w:val="00C3772D"/>
    <w:rsid w:val="00C4170E"/>
    <w:rsid w:val="00C43776"/>
    <w:rsid w:val="00C4539D"/>
    <w:rsid w:val="00C4722F"/>
    <w:rsid w:val="00C503AD"/>
    <w:rsid w:val="00C521D8"/>
    <w:rsid w:val="00C529E3"/>
    <w:rsid w:val="00C53B4A"/>
    <w:rsid w:val="00C55585"/>
    <w:rsid w:val="00C55B2A"/>
    <w:rsid w:val="00C562AE"/>
    <w:rsid w:val="00C602D0"/>
    <w:rsid w:val="00C60FA6"/>
    <w:rsid w:val="00C61ABA"/>
    <w:rsid w:val="00C6780B"/>
    <w:rsid w:val="00C67DD7"/>
    <w:rsid w:val="00C67DF5"/>
    <w:rsid w:val="00C77D23"/>
    <w:rsid w:val="00C8111F"/>
    <w:rsid w:val="00C87178"/>
    <w:rsid w:val="00C91315"/>
    <w:rsid w:val="00C91CDB"/>
    <w:rsid w:val="00C9299C"/>
    <w:rsid w:val="00C935EA"/>
    <w:rsid w:val="00C93B2F"/>
    <w:rsid w:val="00C978D2"/>
    <w:rsid w:val="00CA1B43"/>
    <w:rsid w:val="00CA1F23"/>
    <w:rsid w:val="00CA4433"/>
    <w:rsid w:val="00CA7AE2"/>
    <w:rsid w:val="00CB0D97"/>
    <w:rsid w:val="00CB48F9"/>
    <w:rsid w:val="00CC0A7A"/>
    <w:rsid w:val="00CC1BF3"/>
    <w:rsid w:val="00CC2449"/>
    <w:rsid w:val="00CD38ED"/>
    <w:rsid w:val="00CD506A"/>
    <w:rsid w:val="00CE7299"/>
    <w:rsid w:val="00CF16C1"/>
    <w:rsid w:val="00CF4074"/>
    <w:rsid w:val="00CF628E"/>
    <w:rsid w:val="00D01E1A"/>
    <w:rsid w:val="00D02614"/>
    <w:rsid w:val="00D04383"/>
    <w:rsid w:val="00D04F32"/>
    <w:rsid w:val="00D1217A"/>
    <w:rsid w:val="00D15849"/>
    <w:rsid w:val="00D160CA"/>
    <w:rsid w:val="00D16792"/>
    <w:rsid w:val="00D21653"/>
    <w:rsid w:val="00D269DB"/>
    <w:rsid w:val="00D32C75"/>
    <w:rsid w:val="00D33D96"/>
    <w:rsid w:val="00D363A8"/>
    <w:rsid w:val="00D376A0"/>
    <w:rsid w:val="00D37C4F"/>
    <w:rsid w:val="00D41BCA"/>
    <w:rsid w:val="00D43054"/>
    <w:rsid w:val="00D44715"/>
    <w:rsid w:val="00D458F1"/>
    <w:rsid w:val="00D47648"/>
    <w:rsid w:val="00D52201"/>
    <w:rsid w:val="00D52237"/>
    <w:rsid w:val="00D53413"/>
    <w:rsid w:val="00D641DF"/>
    <w:rsid w:val="00D64A2E"/>
    <w:rsid w:val="00D777B6"/>
    <w:rsid w:val="00D805A2"/>
    <w:rsid w:val="00D8166F"/>
    <w:rsid w:val="00D85FCA"/>
    <w:rsid w:val="00D87CC0"/>
    <w:rsid w:val="00D938A8"/>
    <w:rsid w:val="00D954D0"/>
    <w:rsid w:val="00D966F6"/>
    <w:rsid w:val="00DA13F8"/>
    <w:rsid w:val="00DA1E7D"/>
    <w:rsid w:val="00DA372C"/>
    <w:rsid w:val="00DA40B8"/>
    <w:rsid w:val="00DA4DBC"/>
    <w:rsid w:val="00DA500E"/>
    <w:rsid w:val="00DA720C"/>
    <w:rsid w:val="00DB2392"/>
    <w:rsid w:val="00DB3409"/>
    <w:rsid w:val="00DB65D9"/>
    <w:rsid w:val="00DC0785"/>
    <w:rsid w:val="00DC19E5"/>
    <w:rsid w:val="00DC297A"/>
    <w:rsid w:val="00DC4361"/>
    <w:rsid w:val="00DC663C"/>
    <w:rsid w:val="00DC6B74"/>
    <w:rsid w:val="00DC6F5D"/>
    <w:rsid w:val="00DC7547"/>
    <w:rsid w:val="00DD23C1"/>
    <w:rsid w:val="00DD3D35"/>
    <w:rsid w:val="00DD6768"/>
    <w:rsid w:val="00DE4188"/>
    <w:rsid w:val="00DE4E5A"/>
    <w:rsid w:val="00DE51A2"/>
    <w:rsid w:val="00DE6492"/>
    <w:rsid w:val="00DE72C8"/>
    <w:rsid w:val="00DE7946"/>
    <w:rsid w:val="00DF1E6C"/>
    <w:rsid w:val="00DF4FFA"/>
    <w:rsid w:val="00DF5520"/>
    <w:rsid w:val="00E00AB2"/>
    <w:rsid w:val="00E05479"/>
    <w:rsid w:val="00E0655F"/>
    <w:rsid w:val="00E10ED8"/>
    <w:rsid w:val="00E17E84"/>
    <w:rsid w:val="00E22FE5"/>
    <w:rsid w:val="00E2349C"/>
    <w:rsid w:val="00E272BF"/>
    <w:rsid w:val="00E27D06"/>
    <w:rsid w:val="00E332BA"/>
    <w:rsid w:val="00E36C34"/>
    <w:rsid w:val="00E36CE3"/>
    <w:rsid w:val="00E37DDF"/>
    <w:rsid w:val="00E41040"/>
    <w:rsid w:val="00E42A04"/>
    <w:rsid w:val="00E4433D"/>
    <w:rsid w:val="00E4485C"/>
    <w:rsid w:val="00E5130A"/>
    <w:rsid w:val="00E533B6"/>
    <w:rsid w:val="00E60E83"/>
    <w:rsid w:val="00E622AD"/>
    <w:rsid w:val="00E62FC6"/>
    <w:rsid w:val="00E70507"/>
    <w:rsid w:val="00E70F6B"/>
    <w:rsid w:val="00E7716E"/>
    <w:rsid w:val="00E8463F"/>
    <w:rsid w:val="00E8487F"/>
    <w:rsid w:val="00E848D2"/>
    <w:rsid w:val="00E85D4E"/>
    <w:rsid w:val="00E86F96"/>
    <w:rsid w:val="00E92B5F"/>
    <w:rsid w:val="00E95616"/>
    <w:rsid w:val="00EA0406"/>
    <w:rsid w:val="00EA04F2"/>
    <w:rsid w:val="00EA0AF1"/>
    <w:rsid w:val="00EA1B64"/>
    <w:rsid w:val="00EA5CA9"/>
    <w:rsid w:val="00EA6F09"/>
    <w:rsid w:val="00EA7526"/>
    <w:rsid w:val="00EB0D88"/>
    <w:rsid w:val="00EB3559"/>
    <w:rsid w:val="00EB6BE5"/>
    <w:rsid w:val="00EB7DA9"/>
    <w:rsid w:val="00EC06AE"/>
    <w:rsid w:val="00EC2778"/>
    <w:rsid w:val="00EC4C5D"/>
    <w:rsid w:val="00EC6E9F"/>
    <w:rsid w:val="00ED01E9"/>
    <w:rsid w:val="00ED23E1"/>
    <w:rsid w:val="00ED25F4"/>
    <w:rsid w:val="00EE109D"/>
    <w:rsid w:val="00EF0D65"/>
    <w:rsid w:val="00EF423F"/>
    <w:rsid w:val="00EF7784"/>
    <w:rsid w:val="00F03CA5"/>
    <w:rsid w:val="00F04280"/>
    <w:rsid w:val="00F054A7"/>
    <w:rsid w:val="00F120A9"/>
    <w:rsid w:val="00F120E7"/>
    <w:rsid w:val="00F12F4F"/>
    <w:rsid w:val="00F136C9"/>
    <w:rsid w:val="00F14496"/>
    <w:rsid w:val="00F16A29"/>
    <w:rsid w:val="00F21832"/>
    <w:rsid w:val="00F218FE"/>
    <w:rsid w:val="00F2237D"/>
    <w:rsid w:val="00F2468D"/>
    <w:rsid w:val="00F3656F"/>
    <w:rsid w:val="00F36DE9"/>
    <w:rsid w:val="00F433AA"/>
    <w:rsid w:val="00F43BB8"/>
    <w:rsid w:val="00F43D4C"/>
    <w:rsid w:val="00F44335"/>
    <w:rsid w:val="00F45AB1"/>
    <w:rsid w:val="00F46520"/>
    <w:rsid w:val="00F4669C"/>
    <w:rsid w:val="00F46E96"/>
    <w:rsid w:val="00F47EF8"/>
    <w:rsid w:val="00F52DD3"/>
    <w:rsid w:val="00F54A8D"/>
    <w:rsid w:val="00F5509A"/>
    <w:rsid w:val="00F552DA"/>
    <w:rsid w:val="00F55657"/>
    <w:rsid w:val="00F56804"/>
    <w:rsid w:val="00F60A46"/>
    <w:rsid w:val="00F60F0B"/>
    <w:rsid w:val="00F6154A"/>
    <w:rsid w:val="00F61C4A"/>
    <w:rsid w:val="00F6748A"/>
    <w:rsid w:val="00F72718"/>
    <w:rsid w:val="00F7271A"/>
    <w:rsid w:val="00F800BB"/>
    <w:rsid w:val="00F8034C"/>
    <w:rsid w:val="00F818A9"/>
    <w:rsid w:val="00F835D6"/>
    <w:rsid w:val="00F855D3"/>
    <w:rsid w:val="00F856BB"/>
    <w:rsid w:val="00F92A29"/>
    <w:rsid w:val="00F9690E"/>
    <w:rsid w:val="00F96FD0"/>
    <w:rsid w:val="00FA04C1"/>
    <w:rsid w:val="00FA2766"/>
    <w:rsid w:val="00FA4209"/>
    <w:rsid w:val="00FB1B9B"/>
    <w:rsid w:val="00FB1D49"/>
    <w:rsid w:val="00FB3F91"/>
    <w:rsid w:val="00FC03F3"/>
    <w:rsid w:val="00FC1374"/>
    <w:rsid w:val="00FC1958"/>
    <w:rsid w:val="00FC740D"/>
    <w:rsid w:val="00FD2068"/>
    <w:rsid w:val="00FD4063"/>
    <w:rsid w:val="00FD621B"/>
    <w:rsid w:val="00FE0940"/>
    <w:rsid w:val="00FF3DC5"/>
    <w:rsid w:val="00FF51DA"/>
    <w:rsid w:val="00FF6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484F"/>
  <w15:chartTrackingRefBased/>
  <w15:docId w15:val="{BBC4F49C-FE83-427E-AF62-44FCC4AA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D8"/>
    <w:rPr>
      <w:rFonts w:ascii="Times New Roman" w:hAnsi="Times New Roman" w:cs="Arial"/>
      <w:sz w:val="24"/>
    </w:rPr>
  </w:style>
  <w:style w:type="paragraph" w:styleId="Heading1">
    <w:name w:val="heading 1"/>
    <w:basedOn w:val="Normal"/>
    <w:next w:val="Normal"/>
    <w:link w:val="Heading1Char"/>
    <w:autoRedefine/>
    <w:uiPriority w:val="9"/>
    <w:qFormat/>
    <w:rsid w:val="006A47E2"/>
    <w:pPr>
      <w:keepNext/>
      <w:keepLines/>
      <w:spacing w:before="240" w:line="360" w:lineRule="auto"/>
      <w:outlineLvl w:val="0"/>
    </w:pPr>
    <w:rPr>
      <w:rFonts w:asciiTheme="majorBidi" w:eastAsiaTheme="majorEastAsia" w:hAnsiTheme="majorBid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279"/>
    <w:rPr>
      <w:rFonts w:ascii="Segoe UI" w:hAnsi="Segoe UI" w:cs="Segoe UI"/>
      <w:sz w:val="18"/>
      <w:szCs w:val="18"/>
    </w:rPr>
  </w:style>
  <w:style w:type="paragraph" w:customStyle="1" w:styleId="Default">
    <w:name w:val="Default"/>
    <w:rsid w:val="000C3279"/>
    <w:pPr>
      <w:autoSpaceDE w:val="0"/>
      <w:autoSpaceDN w:val="0"/>
      <w:adjustRightInd w:val="0"/>
      <w:jc w:val="left"/>
    </w:pPr>
    <w:rPr>
      <w:rFonts w:ascii="Century Gothic" w:hAnsi="Century Gothic" w:cs="Century Gothic"/>
      <w:color w:val="000000"/>
      <w:sz w:val="24"/>
      <w:szCs w:val="24"/>
    </w:rPr>
  </w:style>
  <w:style w:type="paragraph" w:styleId="ListParagraph">
    <w:name w:val="List Paragraph"/>
    <w:basedOn w:val="Normal"/>
    <w:link w:val="ListParagraphChar"/>
    <w:uiPriority w:val="34"/>
    <w:qFormat/>
    <w:rsid w:val="00E62FC6"/>
    <w:pPr>
      <w:ind w:left="720"/>
      <w:jc w:val="left"/>
    </w:pPr>
    <w:rPr>
      <w:rFonts w:cs="Times New Roman"/>
      <w:szCs w:val="24"/>
    </w:rPr>
  </w:style>
  <w:style w:type="character" w:customStyle="1" w:styleId="Heading1Char">
    <w:name w:val="Heading 1 Char"/>
    <w:basedOn w:val="DefaultParagraphFont"/>
    <w:link w:val="Heading1"/>
    <w:uiPriority w:val="9"/>
    <w:rsid w:val="006A47E2"/>
    <w:rPr>
      <w:rFonts w:asciiTheme="majorBidi" w:eastAsiaTheme="majorEastAsia" w:hAnsiTheme="majorBidi" w:cstheme="majorBidi"/>
      <w:b/>
      <w:sz w:val="28"/>
      <w:szCs w:val="32"/>
    </w:rPr>
  </w:style>
  <w:style w:type="table" w:styleId="TableGrid">
    <w:name w:val="Table Grid"/>
    <w:basedOn w:val="TableNormal"/>
    <w:uiPriority w:val="59"/>
    <w:rsid w:val="00D966F6"/>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91315"/>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A73D77"/>
    <w:rPr>
      <w:rFonts w:ascii="Times New Roman" w:hAnsi="Times New Roman" w:cs="Times New Roman"/>
      <w:sz w:val="24"/>
      <w:szCs w:val="24"/>
    </w:rPr>
  </w:style>
  <w:style w:type="character" w:styleId="Strong">
    <w:name w:val="Strong"/>
    <w:basedOn w:val="DefaultParagraphFont"/>
    <w:uiPriority w:val="22"/>
    <w:qFormat/>
    <w:rsid w:val="00F43BB8"/>
    <w:rPr>
      <w:b/>
      <w:bCs/>
    </w:rPr>
  </w:style>
  <w:style w:type="paragraph" w:styleId="Header">
    <w:name w:val="header"/>
    <w:basedOn w:val="Normal"/>
    <w:link w:val="HeaderChar"/>
    <w:uiPriority w:val="99"/>
    <w:unhideWhenUsed/>
    <w:rsid w:val="00026DD1"/>
    <w:pPr>
      <w:tabs>
        <w:tab w:val="center" w:pos="4680"/>
        <w:tab w:val="right" w:pos="9360"/>
      </w:tabs>
    </w:pPr>
  </w:style>
  <w:style w:type="character" w:customStyle="1" w:styleId="HeaderChar">
    <w:name w:val="Header Char"/>
    <w:basedOn w:val="DefaultParagraphFont"/>
    <w:link w:val="Header"/>
    <w:uiPriority w:val="99"/>
    <w:rsid w:val="00026DD1"/>
    <w:rPr>
      <w:rFonts w:ascii="Times New Roman" w:hAnsi="Times New Roman" w:cs="Arial"/>
      <w:sz w:val="24"/>
    </w:rPr>
  </w:style>
  <w:style w:type="paragraph" w:styleId="Footer">
    <w:name w:val="footer"/>
    <w:basedOn w:val="Normal"/>
    <w:link w:val="FooterChar"/>
    <w:uiPriority w:val="99"/>
    <w:unhideWhenUsed/>
    <w:rsid w:val="00026DD1"/>
    <w:pPr>
      <w:tabs>
        <w:tab w:val="center" w:pos="4680"/>
        <w:tab w:val="right" w:pos="9360"/>
      </w:tabs>
    </w:pPr>
  </w:style>
  <w:style w:type="character" w:customStyle="1" w:styleId="FooterChar">
    <w:name w:val="Footer Char"/>
    <w:basedOn w:val="DefaultParagraphFont"/>
    <w:link w:val="Footer"/>
    <w:uiPriority w:val="99"/>
    <w:rsid w:val="00026DD1"/>
    <w:rPr>
      <w:rFonts w:ascii="Times New Roman" w:hAnsi="Times New Roman" w:cs="Arial"/>
      <w:sz w:val="24"/>
    </w:rPr>
  </w:style>
  <w:style w:type="character" w:styleId="CommentReference">
    <w:name w:val="annotation reference"/>
    <w:basedOn w:val="DefaultParagraphFont"/>
    <w:uiPriority w:val="99"/>
    <w:semiHidden/>
    <w:unhideWhenUsed/>
    <w:rsid w:val="000002BC"/>
    <w:rPr>
      <w:sz w:val="16"/>
      <w:szCs w:val="16"/>
    </w:rPr>
  </w:style>
  <w:style w:type="paragraph" w:styleId="CommentText">
    <w:name w:val="annotation text"/>
    <w:basedOn w:val="Normal"/>
    <w:link w:val="CommentTextChar"/>
    <w:uiPriority w:val="99"/>
    <w:unhideWhenUsed/>
    <w:rsid w:val="000002BC"/>
    <w:rPr>
      <w:sz w:val="20"/>
      <w:szCs w:val="20"/>
    </w:rPr>
  </w:style>
  <w:style w:type="character" w:customStyle="1" w:styleId="CommentTextChar">
    <w:name w:val="Comment Text Char"/>
    <w:basedOn w:val="DefaultParagraphFont"/>
    <w:link w:val="CommentText"/>
    <w:uiPriority w:val="99"/>
    <w:rsid w:val="000002BC"/>
    <w:rPr>
      <w:rFonts w:ascii="Times New Roman" w:hAnsi="Times New Roman" w:cs="Arial"/>
      <w:sz w:val="20"/>
      <w:szCs w:val="20"/>
    </w:rPr>
  </w:style>
  <w:style w:type="paragraph" w:styleId="CommentSubject">
    <w:name w:val="annotation subject"/>
    <w:basedOn w:val="CommentText"/>
    <w:next w:val="CommentText"/>
    <w:link w:val="CommentSubjectChar"/>
    <w:uiPriority w:val="99"/>
    <w:semiHidden/>
    <w:unhideWhenUsed/>
    <w:rsid w:val="000002BC"/>
    <w:rPr>
      <w:b/>
      <w:bCs/>
    </w:rPr>
  </w:style>
  <w:style w:type="character" w:customStyle="1" w:styleId="CommentSubjectChar">
    <w:name w:val="Comment Subject Char"/>
    <w:basedOn w:val="CommentTextChar"/>
    <w:link w:val="CommentSubject"/>
    <w:uiPriority w:val="99"/>
    <w:semiHidden/>
    <w:rsid w:val="000002BC"/>
    <w:rPr>
      <w:rFonts w:ascii="Times New Roman" w:hAnsi="Times New Roman" w:cs="Arial"/>
      <w:b/>
      <w:bCs/>
      <w:sz w:val="20"/>
      <w:szCs w:val="20"/>
    </w:rPr>
  </w:style>
  <w:style w:type="character" w:styleId="Hyperlink">
    <w:name w:val="Hyperlink"/>
    <w:basedOn w:val="DefaultParagraphFont"/>
    <w:uiPriority w:val="99"/>
    <w:unhideWhenUsed/>
    <w:rsid w:val="00086C10"/>
    <w:rPr>
      <w:color w:val="0563C1" w:themeColor="hyperlink"/>
      <w:u w:val="single"/>
    </w:rPr>
  </w:style>
  <w:style w:type="character" w:styleId="UnresolvedMention">
    <w:name w:val="Unresolved Mention"/>
    <w:basedOn w:val="DefaultParagraphFont"/>
    <w:uiPriority w:val="99"/>
    <w:semiHidden/>
    <w:unhideWhenUsed/>
    <w:rsid w:val="00086C10"/>
    <w:rPr>
      <w:color w:val="605E5C"/>
      <w:shd w:val="clear" w:color="auto" w:fill="E1DFDD"/>
    </w:rPr>
  </w:style>
  <w:style w:type="paragraph" w:styleId="Revision">
    <w:name w:val="Revision"/>
    <w:hidden/>
    <w:uiPriority w:val="99"/>
    <w:semiHidden/>
    <w:rsid w:val="00DE7946"/>
    <w:pPr>
      <w:jc w:val="left"/>
    </w:pPr>
    <w:rPr>
      <w:rFonts w:ascii="Times New Roman" w:hAnsi="Times New Roman" w:cs="Arial"/>
      <w:sz w:val="24"/>
    </w:rPr>
  </w:style>
  <w:style w:type="character" w:styleId="FollowedHyperlink">
    <w:name w:val="FollowedHyperlink"/>
    <w:basedOn w:val="DefaultParagraphFont"/>
    <w:uiPriority w:val="99"/>
    <w:semiHidden/>
    <w:unhideWhenUsed/>
    <w:rsid w:val="00C935EA"/>
    <w:rPr>
      <w:color w:val="954F72" w:themeColor="followedHyperlink"/>
      <w:u w:val="single"/>
    </w:rPr>
  </w:style>
  <w:style w:type="table" w:customStyle="1" w:styleId="TableGrid2">
    <w:name w:val="Table Grid2"/>
    <w:basedOn w:val="TableNormal"/>
    <w:next w:val="TableGrid"/>
    <w:uiPriority w:val="59"/>
    <w:rsid w:val="00F96FD0"/>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6E773B"/>
    <w:rPr>
      <w:rFonts w:cs="Times New Roman"/>
      <w:b/>
      <w:bCs/>
      <w:color w:val="000000"/>
      <w:szCs w:val="24"/>
      <w14:textOutline w14:w="9525" w14:cap="rnd" w14:cmpd="sng" w14:algn="ctr">
        <w14:noFill/>
        <w14:prstDash w14:val="solid"/>
        <w14:bevel/>
      </w14:textOutline>
      <w14:textFill>
        <w14:solidFill>
          <w14:srgbClr w14:val="000000">
            <w14:alpha w14:val="40000"/>
          </w14:srgbClr>
        </w14:solidFill>
      </w14:textFill>
    </w:rPr>
  </w:style>
  <w:style w:type="character" w:styleId="IntenseEmphasis">
    <w:name w:val="Intense Emphasis"/>
    <w:basedOn w:val="DefaultParagraphFont"/>
    <w:uiPriority w:val="21"/>
    <w:qFormat/>
    <w:rsid w:val="006E773B"/>
    <w:rPr>
      <w:i/>
      <w:iCs/>
      <w:color w:val="4472C4" w:themeColor="accent1"/>
    </w:rPr>
  </w:style>
  <w:style w:type="character" w:styleId="Emphasis">
    <w:name w:val="Emphasis"/>
    <w:basedOn w:val="DefaultParagraphFont"/>
    <w:uiPriority w:val="20"/>
    <w:qFormat/>
    <w:rsid w:val="006E773B"/>
    <w:rPr>
      <w:i/>
      <w:iCs/>
    </w:rPr>
  </w:style>
  <w:style w:type="table" w:customStyle="1" w:styleId="TableGrid3">
    <w:name w:val="Table Grid3"/>
    <w:basedOn w:val="TableNormal"/>
    <w:next w:val="TableGrid"/>
    <w:uiPriority w:val="59"/>
    <w:rsid w:val="00BF4646"/>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F4646"/>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4646"/>
    <w:rPr>
      <w:rFonts w:cstheme="minorBidi"/>
      <w:color w:val="000000" w:themeColor="text1"/>
      <w:sz w:val="20"/>
      <w:szCs w:val="20"/>
      <w14:textOutline w14:w="9525" w14:cap="rnd" w14:cmpd="sng" w14:algn="ctr">
        <w14:noFill/>
        <w14:prstDash w14:val="solid"/>
        <w14:bevel/>
      </w14:textOutline>
      <w14:textFill>
        <w14:solidFill>
          <w14:schemeClr w14:val="tx1">
            <w14:alpha w14:val="40000"/>
          </w14:schemeClr>
        </w14:solidFill>
      </w14:textFill>
    </w:rPr>
  </w:style>
  <w:style w:type="character" w:customStyle="1" w:styleId="FootnoteTextChar">
    <w:name w:val="Footnote Text Char"/>
    <w:basedOn w:val="DefaultParagraphFont"/>
    <w:link w:val="FootnoteText"/>
    <w:uiPriority w:val="99"/>
    <w:semiHidden/>
    <w:rsid w:val="00BF4646"/>
    <w:rPr>
      <w:rFonts w:ascii="Times New Roman" w:hAnsi="Times New Roman"/>
      <w:color w:val="000000" w:themeColor="text1"/>
      <w:sz w:val="20"/>
      <w:szCs w:val="20"/>
      <w14:textOutline w14:w="9525" w14:cap="rnd" w14:cmpd="sng" w14:algn="ctr">
        <w14:noFill/>
        <w14:prstDash w14:val="solid"/>
        <w14:bevel/>
      </w14:textOutline>
      <w14:textFill>
        <w14:solidFill>
          <w14:schemeClr w14:val="tx1">
            <w14:alpha w14:val="40000"/>
          </w14:schemeClr>
        </w14:solidFill>
      </w14:textFill>
    </w:rPr>
  </w:style>
  <w:style w:type="character" w:styleId="FootnoteReference">
    <w:name w:val="footnote reference"/>
    <w:basedOn w:val="DefaultParagraphFont"/>
    <w:uiPriority w:val="99"/>
    <w:semiHidden/>
    <w:unhideWhenUsed/>
    <w:rsid w:val="00BF4646"/>
    <w:rPr>
      <w:vertAlign w:val="superscript"/>
    </w:rPr>
  </w:style>
  <w:style w:type="paragraph" w:styleId="EndnoteText">
    <w:name w:val="endnote text"/>
    <w:basedOn w:val="Normal"/>
    <w:link w:val="EndnoteTextChar"/>
    <w:uiPriority w:val="99"/>
    <w:semiHidden/>
    <w:unhideWhenUsed/>
    <w:rsid w:val="00BB10A7"/>
    <w:rPr>
      <w:sz w:val="20"/>
      <w:szCs w:val="20"/>
    </w:rPr>
  </w:style>
  <w:style w:type="character" w:customStyle="1" w:styleId="EndnoteTextChar">
    <w:name w:val="Endnote Text Char"/>
    <w:basedOn w:val="DefaultParagraphFont"/>
    <w:link w:val="EndnoteText"/>
    <w:uiPriority w:val="99"/>
    <w:semiHidden/>
    <w:rsid w:val="00BB10A7"/>
    <w:rPr>
      <w:rFonts w:ascii="Times New Roman" w:hAnsi="Times New Roman" w:cs="Arial"/>
      <w:sz w:val="20"/>
      <w:szCs w:val="20"/>
    </w:rPr>
  </w:style>
  <w:style w:type="character" w:styleId="EndnoteReference">
    <w:name w:val="endnote reference"/>
    <w:basedOn w:val="DefaultParagraphFont"/>
    <w:uiPriority w:val="99"/>
    <w:semiHidden/>
    <w:unhideWhenUsed/>
    <w:rsid w:val="00BB10A7"/>
    <w:rPr>
      <w:vertAlign w:val="superscript"/>
    </w:rPr>
  </w:style>
  <w:style w:type="paragraph" w:styleId="NormalWeb">
    <w:name w:val="Normal (Web)"/>
    <w:basedOn w:val="Normal"/>
    <w:uiPriority w:val="99"/>
    <w:semiHidden/>
    <w:unhideWhenUsed/>
    <w:rsid w:val="002E6A85"/>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0449">
      <w:bodyDiv w:val="1"/>
      <w:marLeft w:val="0"/>
      <w:marRight w:val="0"/>
      <w:marTop w:val="0"/>
      <w:marBottom w:val="0"/>
      <w:divBdr>
        <w:top w:val="none" w:sz="0" w:space="0" w:color="auto"/>
        <w:left w:val="none" w:sz="0" w:space="0" w:color="auto"/>
        <w:bottom w:val="none" w:sz="0" w:space="0" w:color="auto"/>
        <w:right w:val="none" w:sz="0" w:space="0" w:color="auto"/>
      </w:divBdr>
    </w:div>
    <w:div w:id="266549515">
      <w:bodyDiv w:val="1"/>
      <w:marLeft w:val="0"/>
      <w:marRight w:val="0"/>
      <w:marTop w:val="0"/>
      <w:marBottom w:val="0"/>
      <w:divBdr>
        <w:top w:val="none" w:sz="0" w:space="0" w:color="auto"/>
        <w:left w:val="none" w:sz="0" w:space="0" w:color="auto"/>
        <w:bottom w:val="none" w:sz="0" w:space="0" w:color="auto"/>
        <w:right w:val="none" w:sz="0" w:space="0" w:color="auto"/>
      </w:divBdr>
    </w:div>
    <w:div w:id="728303596">
      <w:bodyDiv w:val="1"/>
      <w:marLeft w:val="0"/>
      <w:marRight w:val="0"/>
      <w:marTop w:val="0"/>
      <w:marBottom w:val="0"/>
      <w:divBdr>
        <w:top w:val="none" w:sz="0" w:space="0" w:color="auto"/>
        <w:left w:val="none" w:sz="0" w:space="0" w:color="auto"/>
        <w:bottom w:val="none" w:sz="0" w:space="0" w:color="auto"/>
        <w:right w:val="none" w:sz="0" w:space="0" w:color="auto"/>
      </w:divBdr>
    </w:div>
    <w:div w:id="801655268">
      <w:bodyDiv w:val="1"/>
      <w:marLeft w:val="0"/>
      <w:marRight w:val="0"/>
      <w:marTop w:val="0"/>
      <w:marBottom w:val="0"/>
      <w:divBdr>
        <w:top w:val="none" w:sz="0" w:space="0" w:color="auto"/>
        <w:left w:val="none" w:sz="0" w:space="0" w:color="auto"/>
        <w:bottom w:val="none" w:sz="0" w:space="0" w:color="auto"/>
        <w:right w:val="none" w:sz="0" w:space="0" w:color="auto"/>
      </w:divBdr>
    </w:div>
    <w:div w:id="1180195459">
      <w:bodyDiv w:val="1"/>
      <w:marLeft w:val="0"/>
      <w:marRight w:val="0"/>
      <w:marTop w:val="0"/>
      <w:marBottom w:val="0"/>
      <w:divBdr>
        <w:top w:val="none" w:sz="0" w:space="0" w:color="auto"/>
        <w:left w:val="none" w:sz="0" w:space="0" w:color="auto"/>
        <w:bottom w:val="none" w:sz="0" w:space="0" w:color="auto"/>
        <w:right w:val="none" w:sz="0" w:space="0" w:color="auto"/>
      </w:divBdr>
    </w:div>
    <w:div w:id="1501581772">
      <w:bodyDiv w:val="1"/>
      <w:marLeft w:val="0"/>
      <w:marRight w:val="0"/>
      <w:marTop w:val="0"/>
      <w:marBottom w:val="0"/>
      <w:divBdr>
        <w:top w:val="none" w:sz="0" w:space="0" w:color="auto"/>
        <w:left w:val="none" w:sz="0" w:space="0" w:color="auto"/>
        <w:bottom w:val="none" w:sz="0" w:space="0" w:color="auto"/>
        <w:right w:val="none" w:sz="0" w:space="0" w:color="auto"/>
      </w:divBdr>
    </w:div>
    <w:div w:id="18957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ac.z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v.za/" TargetMode="External"/><Relationship Id="rId17" Type="http://schemas.openxmlformats.org/officeDocument/2006/relationships/hyperlink" Target="https://www.saqa.org.za/documents/policies-and-criteria/policy-and-criteria-registration-qualifications-and-part-qualifications" TargetMode="External"/><Relationship Id="rId2" Type="http://schemas.openxmlformats.org/officeDocument/2006/relationships/numbering" Target="numbering.xml"/><Relationship Id="rId16" Type="http://schemas.openxmlformats.org/officeDocument/2006/relationships/hyperlink" Target="https://www.saqa.org.za/documents/policies-and-criteri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et.gov.za/" TargetMode="External"/><Relationship Id="rId5" Type="http://schemas.openxmlformats.org/officeDocument/2006/relationships/webSettings" Target="webSettings.xml"/><Relationship Id="rId15" Type="http://schemas.openxmlformats.org/officeDocument/2006/relationships/hyperlink" Target="https://www.saqa.org.za/index.php/documents/policies-and-criteria" TargetMode="External"/><Relationship Id="rId10" Type="http://schemas.openxmlformats.org/officeDocument/2006/relationships/hyperlink" Target="https://www.saqa.org.z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he.ac.za/" TargetMode="External"/><Relationship Id="rId14" Type="http://schemas.openxmlformats.org/officeDocument/2006/relationships/hyperlink" Target="https://www.saqa.org.za/documents/policies-and-criter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50353FE05243608E7971056B58CD58"/>
        <w:category>
          <w:name w:val="General"/>
          <w:gallery w:val="placeholder"/>
        </w:category>
        <w:types>
          <w:type w:val="bbPlcHdr"/>
        </w:types>
        <w:behaviors>
          <w:behavior w:val="content"/>
        </w:behaviors>
        <w:guid w:val="{DC3BB139-A854-4A8D-A9CE-5A95E72CF40B}"/>
      </w:docPartPr>
      <w:docPartBody>
        <w:p w:rsidR="0085262B" w:rsidRDefault="00B3228E" w:rsidP="00B3228E">
          <w:pPr>
            <w:pStyle w:val="F050353FE05243608E7971056B58CD5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8E"/>
    <w:rsid w:val="0000263A"/>
    <w:rsid w:val="00035BBF"/>
    <w:rsid w:val="00072ABA"/>
    <w:rsid w:val="000928C4"/>
    <w:rsid w:val="001D6667"/>
    <w:rsid w:val="00201185"/>
    <w:rsid w:val="0022630A"/>
    <w:rsid w:val="0023252E"/>
    <w:rsid w:val="00256702"/>
    <w:rsid w:val="00332D53"/>
    <w:rsid w:val="0034550B"/>
    <w:rsid w:val="00374736"/>
    <w:rsid w:val="00427213"/>
    <w:rsid w:val="004A69E3"/>
    <w:rsid w:val="004C5A4F"/>
    <w:rsid w:val="00534E8E"/>
    <w:rsid w:val="005D1AF9"/>
    <w:rsid w:val="005D48D0"/>
    <w:rsid w:val="006001DD"/>
    <w:rsid w:val="00615A18"/>
    <w:rsid w:val="00661A78"/>
    <w:rsid w:val="006747D9"/>
    <w:rsid w:val="00683333"/>
    <w:rsid w:val="006A6CF3"/>
    <w:rsid w:val="006B74BC"/>
    <w:rsid w:val="0074796D"/>
    <w:rsid w:val="007605A4"/>
    <w:rsid w:val="00760982"/>
    <w:rsid w:val="007A0428"/>
    <w:rsid w:val="007A51BE"/>
    <w:rsid w:val="007B0B77"/>
    <w:rsid w:val="007C64BF"/>
    <w:rsid w:val="007D14FD"/>
    <w:rsid w:val="0083153B"/>
    <w:rsid w:val="00834984"/>
    <w:rsid w:val="0085262B"/>
    <w:rsid w:val="00870FF6"/>
    <w:rsid w:val="00872B80"/>
    <w:rsid w:val="008851AC"/>
    <w:rsid w:val="008F5697"/>
    <w:rsid w:val="00911FB9"/>
    <w:rsid w:val="0093389F"/>
    <w:rsid w:val="00997A12"/>
    <w:rsid w:val="009A21D9"/>
    <w:rsid w:val="00A17D3D"/>
    <w:rsid w:val="00B23258"/>
    <w:rsid w:val="00B3228E"/>
    <w:rsid w:val="00BB37EE"/>
    <w:rsid w:val="00BB45A3"/>
    <w:rsid w:val="00BF360A"/>
    <w:rsid w:val="00C81FB2"/>
    <w:rsid w:val="00C853C9"/>
    <w:rsid w:val="00CA555A"/>
    <w:rsid w:val="00CD001F"/>
    <w:rsid w:val="00CE5948"/>
    <w:rsid w:val="00D54B4C"/>
    <w:rsid w:val="00D7514A"/>
    <w:rsid w:val="00DC1060"/>
    <w:rsid w:val="00E01D1E"/>
    <w:rsid w:val="00E36972"/>
    <w:rsid w:val="00E71DD6"/>
    <w:rsid w:val="00E87930"/>
    <w:rsid w:val="00E966E0"/>
    <w:rsid w:val="00EE2A24"/>
    <w:rsid w:val="00F232D5"/>
    <w:rsid w:val="00F71086"/>
    <w:rsid w:val="00F80E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28E"/>
    <w:rPr>
      <w:color w:val="808080"/>
    </w:rPr>
  </w:style>
  <w:style w:type="paragraph" w:customStyle="1" w:styleId="F050353FE05243608E7971056B58CD58">
    <w:name w:val="F050353FE05243608E7971056B58CD58"/>
    <w:rsid w:val="00B32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EB342-D354-4C4A-A2B6-C211C15D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8734</Words>
  <Characters>49789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GUIDELINES TO THE ONLINE APPLICATION vs 2_</dc:creator>
  <cp:keywords/>
  <dc:description/>
  <cp:lastModifiedBy>Isaiah Makonko</cp:lastModifiedBy>
  <cp:revision>2</cp:revision>
  <cp:lastPrinted>2021-07-29T08:38:00Z</cp:lastPrinted>
  <dcterms:created xsi:type="dcterms:W3CDTF">2021-08-19T07:07:00Z</dcterms:created>
  <dcterms:modified xsi:type="dcterms:W3CDTF">2021-08-19T07:07:00Z</dcterms:modified>
</cp:coreProperties>
</file>