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BD365" w14:textId="73037C96" w:rsidR="00383506" w:rsidRDefault="00BC22DD" w:rsidP="00BC22DD">
      <w:pPr>
        <w:jc w:val="center"/>
        <w:rPr>
          <w:rFonts w:ascii="Times New Roman" w:hAnsi="Times New Roman" w:cs="Times New Roman"/>
          <w:sz w:val="24"/>
          <w:szCs w:val="24"/>
        </w:rPr>
      </w:pPr>
      <w:r>
        <w:rPr>
          <w:rFonts w:cs="Times New Roman"/>
          <w:noProof/>
          <w:lang w:eastAsia="en-ZA"/>
        </w:rPr>
        <w:drawing>
          <wp:inline distT="0" distB="0" distL="0" distR="0" wp14:anchorId="1B2F04C0" wp14:editId="476A459C">
            <wp:extent cx="3310615" cy="154876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9383" cy="1562223"/>
                    </a:xfrm>
                    <a:prstGeom prst="rect">
                      <a:avLst/>
                    </a:prstGeom>
                    <a:noFill/>
                    <a:ln>
                      <a:noFill/>
                    </a:ln>
                  </pic:spPr>
                </pic:pic>
              </a:graphicData>
            </a:graphic>
          </wp:inline>
        </w:drawing>
      </w:r>
    </w:p>
    <w:p w14:paraId="3BA99166" w14:textId="52703C3D" w:rsidR="00383506" w:rsidRDefault="00383506" w:rsidP="00383506">
      <w:pPr>
        <w:rPr>
          <w:rFonts w:ascii="Times New Roman" w:hAnsi="Times New Roman" w:cs="Times New Roman"/>
          <w:sz w:val="24"/>
          <w:szCs w:val="24"/>
        </w:rPr>
      </w:pPr>
    </w:p>
    <w:p w14:paraId="36C3DD1B" w14:textId="77777777" w:rsidR="00E17E52" w:rsidRDefault="00E17E52" w:rsidP="00383506">
      <w:pPr>
        <w:rPr>
          <w:rFonts w:ascii="Times New Roman" w:hAnsi="Times New Roman" w:cs="Times New Roman"/>
          <w:sz w:val="24"/>
          <w:szCs w:val="24"/>
        </w:rPr>
      </w:pPr>
    </w:p>
    <w:p w14:paraId="57A9411D" w14:textId="111D2802" w:rsidR="00E40AC2" w:rsidRPr="00E17E52" w:rsidRDefault="00E17E52" w:rsidP="00E40AC2">
      <w:pPr>
        <w:jc w:val="center"/>
        <w:rPr>
          <w:b/>
          <w:sz w:val="28"/>
          <w:szCs w:val="28"/>
        </w:rPr>
      </w:pPr>
      <w:r w:rsidRPr="00E17E52">
        <w:rPr>
          <w:b/>
          <w:sz w:val="28"/>
          <w:szCs w:val="28"/>
        </w:rPr>
        <w:t>THE NATIONAL REVIEW OF DOCTORAL QUALIFICATIONS</w:t>
      </w:r>
    </w:p>
    <w:p w14:paraId="1333DC44" w14:textId="77777777" w:rsidR="00E40AC2" w:rsidRPr="00E17E52" w:rsidRDefault="007367F2" w:rsidP="00E40AC2">
      <w:pPr>
        <w:jc w:val="center"/>
        <w:rPr>
          <w:b/>
          <w:sz w:val="28"/>
          <w:szCs w:val="28"/>
        </w:rPr>
      </w:pPr>
      <w:r w:rsidRPr="00E17E52">
        <w:rPr>
          <w:b/>
          <w:sz w:val="28"/>
          <w:szCs w:val="28"/>
        </w:rPr>
        <w:t>2020-2021</w:t>
      </w:r>
    </w:p>
    <w:p w14:paraId="4795D14D" w14:textId="5746CE96" w:rsidR="00E40AC2" w:rsidRPr="00E17E52" w:rsidRDefault="00E17E52" w:rsidP="00E40AC2">
      <w:pPr>
        <w:jc w:val="center"/>
        <w:rPr>
          <w:b/>
          <w:sz w:val="36"/>
        </w:rPr>
      </w:pPr>
      <w:r w:rsidRPr="00E17E52">
        <w:rPr>
          <w:b/>
          <w:sz w:val="36"/>
        </w:rPr>
        <w:t>Desktop Evaluation Report Template</w:t>
      </w:r>
    </w:p>
    <w:p w14:paraId="47752618" w14:textId="77777777" w:rsidR="00490337" w:rsidRDefault="00490337" w:rsidP="00383506">
      <w:pPr>
        <w:rPr>
          <w:b/>
        </w:rPr>
      </w:pPr>
    </w:p>
    <w:p w14:paraId="53992B5A" w14:textId="7FB1AF51" w:rsidR="00383506" w:rsidRDefault="00383506" w:rsidP="00383506">
      <w:pPr>
        <w:rPr>
          <w:b/>
          <w:sz w:val="36"/>
        </w:rPr>
      </w:pPr>
      <w:r w:rsidRPr="00490337">
        <w:rPr>
          <w:b/>
          <w:sz w:val="32"/>
          <w:szCs w:val="32"/>
        </w:rPr>
        <w:t>Name of Institution</w:t>
      </w:r>
      <w:r>
        <w:rPr>
          <w:b/>
        </w:rPr>
        <w:t xml:space="preserve">: </w:t>
      </w:r>
      <w:r w:rsidR="008772AA">
        <w:rPr>
          <w:b/>
        </w:rPr>
        <w:t>________________________________</w:t>
      </w:r>
      <w:r w:rsidR="00490337">
        <w:rPr>
          <w:b/>
        </w:rPr>
        <w:t>_________________________</w:t>
      </w:r>
    </w:p>
    <w:p w14:paraId="3620EF8A" w14:textId="53BE7276" w:rsidR="00383506" w:rsidRPr="008772AA" w:rsidRDefault="008772AA" w:rsidP="00E40AC2">
      <w:pPr>
        <w:jc w:val="center"/>
        <w:rPr>
          <w:b/>
          <w:sz w:val="28"/>
          <w:szCs w:val="28"/>
        </w:rPr>
      </w:pPr>
      <w:r w:rsidRPr="008772AA">
        <w:rPr>
          <w:b/>
          <w:sz w:val="28"/>
          <w:szCs w:val="28"/>
        </w:rPr>
        <w:t>Doctoral qualification</w:t>
      </w:r>
      <w:r w:rsidR="00301F4D">
        <w:rPr>
          <w:b/>
          <w:sz w:val="28"/>
          <w:szCs w:val="28"/>
        </w:rPr>
        <w:t>(</w:t>
      </w:r>
      <w:r w:rsidRPr="008772AA">
        <w:rPr>
          <w:b/>
          <w:sz w:val="28"/>
          <w:szCs w:val="28"/>
        </w:rPr>
        <w:t>s</w:t>
      </w:r>
      <w:r w:rsidR="00301F4D">
        <w:rPr>
          <w:b/>
          <w:sz w:val="28"/>
          <w:szCs w:val="28"/>
        </w:rPr>
        <w:t>)</w:t>
      </w:r>
      <w:r w:rsidRPr="008772AA">
        <w:rPr>
          <w:b/>
          <w:sz w:val="28"/>
          <w:szCs w:val="28"/>
        </w:rPr>
        <w:t xml:space="preserve"> offered </w:t>
      </w:r>
      <w:r>
        <w:rPr>
          <w:b/>
          <w:sz w:val="28"/>
          <w:szCs w:val="28"/>
        </w:rPr>
        <w:t>*</w:t>
      </w:r>
    </w:p>
    <w:tbl>
      <w:tblPr>
        <w:tblStyle w:val="TableGrid"/>
        <w:tblW w:w="9715" w:type="dxa"/>
        <w:tblLook w:val="04A0" w:firstRow="1" w:lastRow="0" w:firstColumn="1" w:lastColumn="0" w:noHBand="0" w:noVBand="1"/>
      </w:tblPr>
      <w:tblGrid>
        <w:gridCol w:w="5316"/>
        <w:gridCol w:w="1641"/>
        <w:gridCol w:w="2758"/>
      </w:tblGrid>
      <w:tr w:rsidR="00383506" w14:paraId="54F7B2D5" w14:textId="77777777" w:rsidTr="00383506">
        <w:tc>
          <w:tcPr>
            <w:tcW w:w="5395" w:type="dxa"/>
          </w:tcPr>
          <w:tbl>
            <w:tblPr>
              <w:tblW w:w="0" w:type="auto"/>
              <w:tblBorders>
                <w:top w:val="nil"/>
                <w:left w:val="nil"/>
                <w:bottom w:val="nil"/>
                <w:right w:val="nil"/>
              </w:tblBorders>
              <w:tblLook w:val="0000" w:firstRow="0" w:lastRow="0" w:firstColumn="0" w:lastColumn="0" w:noHBand="0" w:noVBand="0"/>
            </w:tblPr>
            <w:tblGrid>
              <w:gridCol w:w="975"/>
            </w:tblGrid>
            <w:tr w:rsidR="00383506" w:rsidRPr="00383506" w14:paraId="68B6FF0D" w14:textId="77777777">
              <w:trPr>
                <w:trHeight w:val="120"/>
              </w:trPr>
              <w:tc>
                <w:tcPr>
                  <w:tcW w:w="0" w:type="auto"/>
                </w:tcPr>
                <w:p w14:paraId="13316331" w14:textId="77777777" w:rsidR="00383506" w:rsidRPr="00383506" w:rsidRDefault="00383506" w:rsidP="00383506">
                  <w:pPr>
                    <w:autoSpaceDE w:val="0"/>
                    <w:autoSpaceDN w:val="0"/>
                    <w:adjustRightInd w:val="0"/>
                    <w:spacing w:after="0" w:line="240" w:lineRule="auto"/>
                    <w:rPr>
                      <w:rFonts w:ascii="Calibri" w:hAnsi="Calibri" w:cs="Calibri"/>
                      <w:color w:val="000000"/>
                      <w:sz w:val="23"/>
                      <w:szCs w:val="23"/>
                      <w:lang w:val="en-US"/>
                    </w:rPr>
                  </w:pPr>
                  <w:r w:rsidRPr="00383506">
                    <w:rPr>
                      <w:rFonts w:ascii="Calibri" w:hAnsi="Calibri" w:cs="Calibri"/>
                      <w:color w:val="000000"/>
                      <w:sz w:val="23"/>
                      <w:szCs w:val="23"/>
                      <w:lang w:val="en-US"/>
                    </w:rPr>
                    <w:t xml:space="preserve">Full title </w:t>
                  </w:r>
                </w:p>
              </w:tc>
            </w:tr>
          </w:tbl>
          <w:p w14:paraId="4F639506" w14:textId="77777777" w:rsidR="00383506" w:rsidRDefault="00383506" w:rsidP="00E40AC2">
            <w:pPr>
              <w:jc w:val="center"/>
              <w:rPr>
                <w:b/>
                <w:sz w:val="36"/>
              </w:rPr>
            </w:pPr>
          </w:p>
        </w:tc>
        <w:tc>
          <w:tcPr>
            <w:tcW w:w="1530" w:type="dxa"/>
          </w:tcPr>
          <w:tbl>
            <w:tblPr>
              <w:tblW w:w="0" w:type="auto"/>
              <w:tblBorders>
                <w:top w:val="nil"/>
                <w:left w:val="nil"/>
                <w:bottom w:val="nil"/>
                <w:right w:val="nil"/>
              </w:tblBorders>
              <w:tblLook w:val="0000" w:firstRow="0" w:lastRow="0" w:firstColumn="0" w:lastColumn="0" w:noHBand="0" w:noVBand="0"/>
            </w:tblPr>
            <w:tblGrid>
              <w:gridCol w:w="1425"/>
            </w:tblGrid>
            <w:tr w:rsidR="00383506" w:rsidRPr="00383506" w14:paraId="37038ECC" w14:textId="77777777">
              <w:trPr>
                <w:trHeight w:val="120"/>
              </w:trPr>
              <w:tc>
                <w:tcPr>
                  <w:tcW w:w="0" w:type="auto"/>
                </w:tcPr>
                <w:p w14:paraId="023B4646" w14:textId="77777777" w:rsidR="00383506" w:rsidRPr="00383506" w:rsidRDefault="00383506" w:rsidP="00383506">
                  <w:pPr>
                    <w:autoSpaceDE w:val="0"/>
                    <w:autoSpaceDN w:val="0"/>
                    <w:adjustRightInd w:val="0"/>
                    <w:spacing w:after="0" w:line="240" w:lineRule="auto"/>
                    <w:rPr>
                      <w:rFonts w:ascii="Calibri" w:hAnsi="Calibri" w:cs="Calibri"/>
                      <w:color w:val="000000"/>
                      <w:sz w:val="23"/>
                      <w:szCs w:val="23"/>
                      <w:lang w:val="en-US"/>
                    </w:rPr>
                  </w:pPr>
                  <w:r w:rsidRPr="00383506">
                    <w:rPr>
                      <w:rFonts w:ascii="Calibri" w:hAnsi="Calibri" w:cs="Calibri"/>
                      <w:color w:val="000000"/>
                      <w:sz w:val="23"/>
                      <w:szCs w:val="23"/>
                      <w:lang w:val="en-US"/>
                    </w:rPr>
                    <w:t xml:space="preserve">Abbreviation </w:t>
                  </w:r>
                </w:p>
              </w:tc>
            </w:tr>
          </w:tbl>
          <w:p w14:paraId="1E89F7C3" w14:textId="77777777" w:rsidR="00383506" w:rsidRDefault="00383506" w:rsidP="00E40AC2">
            <w:pPr>
              <w:jc w:val="center"/>
              <w:rPr>
                <w:b/>
                <w:sz w:val="36"/>
              </w:rPr>
            </w:pPr>
          </w:p>
        </w:tc>
        <w:tc>
          <w:tcPr>
            <w:tcW w:w="2790" w:type="dxa"/>
          </w:tcPr>
          <w:p w14:paraId="2DF2C18B" w14:textId="0E8DBD1B" w:rsidR="00383506" w:rsidRDefault="00383506" w:rsidP="00E40AC2">
            <w:pPr>
              <w:jc w:val="center"/>
              <w:rPr>
                <w:b/>
                <w:sz w:val="36"/>
              </w:rPr>
            </w:pPr>
            <w:r w:rsidRPr="00B93A03">
              <w:rPr>
                <w:b/>
              </w:rPr>
              <w:t>Total number of credits</w:t>
            </w:r>
            <w:r w:rsidR="008772AA">
              <w:rPr>
                <w:b/>
              </w:rPr>
              <w:t xml:space="preserve"> #</w:t>
            </w:r>
          </w:p>
        </w:tc>
      </w:tr>
      <w:tr w:rsidR="00383506" w14:paraId="5FBDD03F" w14:textId="77777777" w:rsidTr="00383506">
        <w:tc>
          <w:tcPr>
            <w:tcW w:w="5395" w:type="dxa"/>
          </w:tcPr>
          <w:p w14:paraId="3D947E34" w14:textId="77777777" w:rsidR="00383506" w:rsidRDefault="00383506" w:rsidP="00383506">
            <w:pPr>
              <w:rPr>
                <w:b/>
                <w:bCs/>
                <w:sz w:val="23"/>
                <w:szCs w:val="23"/>
              </w:rPr>
            </w:pPr>
          </w:p>
        </w:tc>
        <w:tc>
          <w:tcPr>
            <w:tcW w:w="1530" w:type="dxa"/>
          </w:tcPr>
          <w:p w14:paraId="04BA6F28" w14:textId="77777777" w:rsidR="00383506" w:rsidRDefault="00383506"/>
        </w:tc>
        <w:tc>
          <w:tcPr>
            <w:tcW w:w="2790" w:type="dxa"/>
          </w:tcPr>
          <w:p w14:paraId="7F46F1F9" w14:textId="77777777" w:rsidR="00383506" w:rsidRPr="00B93A03" w:rsidRDefault="00383506" w:rsidP="00E40AC2">
            <w:pPr>
              <w:jc w:val="center"/>
              <w:rPr>
                <w:b/>
              </w:rPr>
            </w:pPr>
          </w:p>
        </w:tc>
      </w:tr>
      <w:tr w:rsidR="00383506" w14:paraId="6DAEAD9E" w14:textId="77777777" w:rsidTr="00383506">
        <w:tc>
          <w:tcPr>
            <w:tcW w:w="5395" w:type="dxa"/>
          </w:tcPr>
          <w:p w14:paraId="0FEAE538" w14:textId="77777777" w:rsidR="00383506" w:rsidRDefault="00383506" w:rsidP="00383506">
            <w:pPr>
              <w:rPr>
                <w:b/>
                <w:bCs/>
                <w:sz w:val="23"/>
                <w:szCs w:val="23"/>
              </w:rPr>
            </w:pPr>
          </w:p>
        </w:tc>
        <w:tc>
          <w:tcPr>
            <w:tcW w:w="1530" w:type="dxa"/>
          </w:tcPr>
          <w:p w14:paraId="41685123" w14:textId="77777777" w:rsidR="00383506" w:rsidRDefault="00383506"/>
        </w:tc>
        <w:tc>
          <w:tcPr>
            <w:tcW w:w="2790" w:type="dxa"/>
          </w:tcPr>
          <w:p w14:paraId="59FD839B" w14:textId="77777777" w:rsidR="00383506" w:rsidRPr="00B93A03" w:rsidRDefault="00383506" w:rsidP="00E40AC2">
            <w:pPr>
              <w:jc w:val="center"/>
              <w:rPr>
                <w:b/>
              </w:rPr>
            </w:pPr>
          </w:p>
        </w:tc>
      </w:tr>
      <w:tr w:rsidR="00383506" w14:paraId="438C7FCA" w14:textId="77777777" w:rsidTr="00383506">
        <w:tc>
          <w:tcPr>
            <w:tcW w:w="5395" w:type="dxa"/>
          </w:tcPr>
          <w:p w14:paraId="61477E35" w14:textId="77777777" w:rsidR="00383506" w:rsidRDefault="00383506" w:rsidP="00383506">
            <w:pPr>
              <w:rPr>
                <w:b/>
                <w:bCs/>
                <w:sz w:val="23"/>
                <w:szCs w:val="23"/>
              </w:rPr>
            </w:pPr>
          </w:p>
        </w:tc>
        <w:tc>
          <w:tcPr>
            <w:tcW w:w="1530" w:type="dxa"/>
          </w:tcPr>
          <w:p w14:paraId="0EC1A22E" w14:textId="77777777" w:rsidR="00383506" w:rsidRDefault="00383506"/>
        </w:tc>
        <w:tc>
          <w:tcPr>
            <w:tcW w:w="2790" w:type="dxa"/>
          </w:tcPr>
          <w:p w14:paraId="357779E8" w14:textId="77777777" w:rsidR="00383506" w:rsidRPr="00B93A03" w:rsidRDefault="00383506" w:rsidP="00E40AC2">
            <w:pPr>
              <w:jc w:val="center"/>
              <w:rPr>
                <w:b/>
              </w:rPr>
            </w:pPr>
          </w:p>
        </w:tc>
      </w:tr>
      <w:tr w:rsidR="00383506" w14:paraId="0290E472" w14:textId="77777777" w:rsidTr="00383506">
        <w:tc>
          <w:tcPr>
            <w:tcW w:w="5395" w:type="dxa"/>
          </w:tcPr>
          <w:p w14:paraId="000F3F4E" w14:textId="77777777" w:rsidR="00383506" w:rsidRDefault="00383506" w:rsidP="00383506">
            <w:pPr>
              <w:rPr>
                <w:b/>
                <w:bCs/>
                <w:sz w:val="23"/>
                <w:szCs w:val="23"/>
              </w:rPr>
            </w:pPr>
          </w:p>
        </w:tc>
        <w:tc>
          <w:tcPr>
            <w:tcW w:w="1530" w:type="dxa"/>
          </w:tcPr>
          <w:p w14:paraId="63FC3B6C" w14:textId="77777777" w:rsidR="00383506" w:rsidRDefault="00383506"/>
        </w:tc>
        <w:tc>
          <w:tcPr>
            <w:tcW w:w="2790" w:type="dxa"/>
          </w:tcPr>
          <w:p w14:paraId="5E807EE4" w14:textId="77777777" w:rsidR="00383506" w:rsidRPr="00B93A03" w:rsidRDefault="00383506" w:rsidP="00E40AC2">
            <w:pPr>
              <w:jc w:val="center"/>
              <w:rPr>
                <w:b/>
              </w:rPr>
            </w:pPr>
          </w:p>
        </w:tc>
      </w:tr>
      <w:tr w:rsidR="00383506" w14:paraId="1888149A" w14:textId="77777777" w:rsidTr="00383506">
        <w:tc>
          <w:tcPr>
            <w:tcW w:w="5395" w:type="dxa"/>
          </w:tcPr>
          <w:p w14:paraId="0B98A74F" w14:textId="77777777" w:rsidR="00383506" w:rsidRDefault="00383506" w:rsidP="00383506">
            <w:pPr>
              <w:rPr>
                <w:b/>
                <w:bCs/>
                <w:sz w:val="23"/>
                <w:szCs w:val="23"/>
              </w:rPr>
            </w:pPr>
          </w:p>
        </w:tc>
        <w:tc>
          <w:tcPr>
            <w:tcW w:w="1530" w:type="dxa"/>
          </w:tcPr>
          <w:p w14:paraId="7A573686" w14:textId="77777777" w:rsidR="00383506" w:rsidRDefault="00383506"/>
        </w:tc>
        <w:tc>
          <w:tcPr>
            <w:tcW w:w="2790" w:type="dxa"/>
          </w:tcPr>
          <w:p w14:paraId="7ED3A5AF" w14:textId="77777777" w:rsidR="00383506" w:rsidRPr="00B93A03" w:rsidRDefault="00383506" w:rsidP="00E40AC2">
            <w:pPr>
              <w:jc w:val="center"/>
              <w:rPr>
                <w:b/>
              </w:rPr>
            </w:pPr>
          </w:p>
        </w:tc>
      </w:tr>
      <w:tr w:rsidR="00383506" w14:paraId="2E689738" w14:textId="77777777" w:rsidTr="00383506">
        <w:tc>
          <w:tcPr>
            <w:tcW w:w="5395" w:type="dxa"/>
          </w:tcPr>
          <w:p w14:paraId="378B0C52" w14:textId="77777777" w:rsidR="00383506" w:rsidRDefault="00383506" w:rsidP="00383506">
            <w:pPr>
              <w:rPr>
                <w:b/>
                <w:bCs/>
                <w:sz w:val="23"/>
                <w:szCs w:val="23"/>
              </w:rPr>
            </w:pPr>
          </w:p>
        </w:tc>
        <w:tc>
          <w:tcPr>
            <w:tcW w:w="1530" w:type="dxa"/>
          </w:tcPr>
          <w:p w14:paraId="6C647E5A" w14:textId="77777777" w:rsidR="00383506" w:rsidRDefault="00383506"/>
        </w:tc>
        <w:tc>
          <w:tcPr>
            <w:tcW w:w="2790" w:type="dxa"/>
          </w:tcPr>
          <w:p w14:paraId="6650375B" w14:textId="77777777" w:rsidR="00383506" w:rsidRPr="00B93A03" w:rsidRDefault="00383506" w:rsidP="00E40AC2">
            <w:pPr>
              <w:jc w:val="center"/>
              <w:rPr>
                <w:b/>
              </w:rPr>
            </w:pPr>
          </w:p>
        </w:tc>
      </w:tr>
    </w:tbl>
    <w:p w14:paraId="7D7E0E2A" w14:textId="77777777" w:rsidR="00383506" w:rsidRDefault="00383506" w:rsidP="00E40AC2">
      <w:pPr>
        <w:jc w:val="center"/>
        <w:rPr>
          <w:b/>
          <w:sz w:val="36"/>
        </w:rPr>
      </w:pPr>
    </w:p>
    <w:p w14:paraId="67F264C1" w14:textId="411E672D" w:rsidR="00383506" w:rsidRPr="00490337" w:rsidRDefault="008772AA" w:rsidP="00490337">
      <w:pPr>
        <w:rPr>
          <w:b/>
          <w:sz w:val="24"/>
          <w:szCs w:val="24"/>
        </w:rPr>
      </w:pPr>
      <w:r w:rsidRPr="00490337">
        <w:rPr>
          <w:b/>
          <w:sz w:val="24"/>
          <w:szCs w:val="24"/>
        </w:rPr>
        <w:t xml:space="preserve">Site(s) of delivery: </w:t>
      </w:r>
      <w:r w:rsidRPr="00490337">
        <w:rPr>
          <w:sz w:val="24"/>
          <w:szCs w:val="24"/>
        </w:rPr>
        <w:t>________________________________________________</w:t>
      </w:r>
      <w:r w:rsidR="00490337" w:rsidRPr="00490337">
        <w:rPr>
          <w:sz w:val="24"/>
          <w:szCs w:val="24"/>
        </w:rPr>
        <w:t>_</w:t>
      </w:r>
      <w:r w:rsidR="00490337">
        <w:rPr>
          <w:sz w:val="24"/>
          <w:szCs w:val="24"/>
        </w:rPr>
        <w:t>__________</w:t>
      </w:r>
    </w:p>
    <w:p w14:paraId="591037EC" w14:textId="440B55F9" w:rsidR="00E40AC2" w:rsidRDefault="008772AA" w:rsidP="00E40AC2">
      <w:pPr>
        <w:jc w:val="both"/>
        <w:rPr>
          <w:sz w:val="24"/>
          <w:szCs w:val="24"/>
        </w:rPr>
      </w:pPr>
      <w:r w:rsidRPr="00490337">
        <w:rPr>
          <w:b/>
          <w:sz w:val="24"/>
          <w:szCs w:val="24"/>
        </w:rPr>
        <w:t>Panel members</w:t>
      </w:r>
      <w:r w:rsidRPr="00490337">
        <w:rPr>
          <w:sz w:val="24"/>
          <w:szCs w:val="24"/>
        </w:rPr>
        <w:t>: ____________________________________</w:t>
      </w:r>
      <w:r w:rsidR="00490337" w:rsidRPr="00490337">
        <w:rPr>
          <w:sz w:val="24"/>
          <w:szCs w:val="24"/>
        </w:rPr>
        <w:t>____________________</w:t>
      </w:r>
      <w:r w:rsidR="00490337">
        <w:rPr>
          <w:sz w:val="24"/>
          <w:szCs w:val="24"/>
        </w:rPr>
        <w:t>_____</w:t>
      </w:r>
    </w:p>
    <w:p w14:paraId="01EE0D40" w14:textId="194E2FE1" w:rsidR="00490337" w:rsidRPr="00490337" w:rsidRDefault="00490337" w:rsidP="00E40AC2">
      <w:pPr>
        <w:jc w:val="both"/>
        <w:rPr>
          <w:sz w:val="24"/>
          <w:szCs w:val="24"/>
        </w:rPr>
      </w:pPr>
      <w:r w:rsidRPr="00490337">
        <w:rPr>
          <w:b/>
          <w:sz w:val="24"/>
          <w:szCs w:val="24"/>
        </w:rPr>
        <w:t>Date of report</w:t>
      </w:r>
      <w:r>
        <w:rPr>
          <w:sz w:val="24"/>
          <w:szCs w:val="24"/>
        </w:rPr>
        <w:t>: ______________________________________________________________</w:t>
      </w:r>
    </w:p>
    <w:p w14:paraId="7314726A" w14:textId="3AD194B2" w:rsidR="00443931" w:rsidRDefault="009F5DA5" w:rsidP="0024583E">
      <w:r>
        <w:t>*</w:t>
      </w:r>
      <w:r w:rsidR="00443931">
        <w:t>Doctoral qualification types and variants are described in the Manual for National Review of Doctoral Qualific</w:t>
      </w:r>
      <w:r w:rsidR="00301F4D">
        <w:t>ations, Chapter 1, Introduction.</w:t>
      </w:r>
      <w:r w:rsidR="00443931">
        <w:t xml:space="preserve"> </w:t>
      </w:r>
      <w:r>
        <w:t xml:space="preserve">If the institution </w:t>
      </w:r>
      <w:r w:rsidR="00383506">
        <w:t>offers variants, list</w:t>
      </w:r>
      <w:r w:rsidR="00443931">
        <w:t xml:space="preserve"> each variant separately</w:t>
      </w:r>
      <w:r>
        <w:t>.</w:t>
      </w:r>
    </w:p>
    <w:p w14:paraId="5E3E4395" w14:textId="7BFA2D69" w:rsidR="004135F0" w:rsidRPr="0024583E" w:rsidRDefault="00443931" w:rsidP="0024583E">
      <w:r>
        <w:t># If the qualification includes credits allocated to coursework or/and WIL, list the credit allocation accordingly.</w:t>
      </w:r>
      <w:r w:rsidR="00AD5D77">
        <w:br w:type="page"/>
      </w:r>
    </w:p>
    <w:p w14:paraId="710A06D1" w14:textId="7832E117" w:rsidR="00192B8E" w:rsidRPr="00A7446D" w:rsidRDefault="00192B8E" w:rsidP="00192B8E">
      <w:pPr>
        <w:spacing w:after="0"/>
        <w:jc w:val="both"/>
      </w:pPr>
    </w:p>
    <w:p w14:paraId="28B477BD" w14:textId="77777777" w:rsidR="004135F0" w:rsidRPr="00301F4D" w:rsidRDefault="000571C8" w:rsidP="00192B8E">
      <w:pPr>
        <w:spacing w:after="0"/>
        <w:jc w:val="both"/>
        <w:rPr>
          <w:i/>
          <w:u w:val="single"/>
        </w:rPr>
      </w:pPr>
      <w:r w:rsidRPr="00301F4D">
        <w:rPr>
          <w:i/>
          <w:u w:val="single"/>
        </w:rPr>
        <w:t>Note</w:t>
      </w:r>
    </w:p>
    <w:p w14:paraId="2E625239" w14:textId="77777777" w:rsidR="000571C8" w:rsidRPr="00301F4D" w:rsidRDefault="000571C8" w:rsidP="00192B8E">
      <w:pPr>
        <w:spacing w:after="0"/>
        <w:jc w:val="both"/>
        <w:rPr>
          <w:i/>
        </w:rPr>
      </w:pPr>
      <w:r w:rsidRPr="00301F4D">
        <w:rPr>
          <w:i/>
        </w:rPr>
        <w:t xml:space="preserve">For each of the areas below, the evaluator comment should be preceded by a brief summary of the </w:t>
      </w:r>
      <w:r w:rsidRPr="00301F4D">
        <w:rPr>
          <w:i/>
          <w:u w:val="single"/>
        </w:rPr>
        <w:t>main</w:t>
      </w:r>
      <w:r w:rsidRPr="00301F4D">
        <w:rPr>
          <w:i/>
        </w:rPr>
        <w:t xml:space="preserve"> points from the SER on which the comments are based, including reference to the section</w:t>
      </w:r>
      <w:r w:rsidR="002C72E2" w:rsidRPr="00301F4D">
        <w:rPr>
          <w:i/>
        </w:rPr>
        <w:t>(s)</w:t>
      </w:r>
      <w:r w:rsidRPr="00301F4D">
        <w:rPr>
          <w:i/>
        </w:rPr>
        <w:t xml:space="preserve"> or</w:t>
      </w:r>
      <w:r w:rsidR="002C72E2" w:rsidRPr="00301F4D">
        <w:rPr>
          <w:i/>
        </w:rPr>
        <w:t>/and</w:t>
      </w:r>
      <w:r w:rsidRPr="00301F4D">
        <w:rPr>
          <w:i/>
        </w:rPr>
        <w:t xml:space="preserve"> </w:t>
      </w:r>
      <w:r w:rsidR="00B37C3D" w:rsidRPr="00301F4D">
        <w:rPr>
          <w:i/>
        </w:rPr>
        <w:t xml:space="preserve">the </w:t>
      </w:r>
      <w:r w:rsidRPr="00301F4D">
        <w:rPr>
          <w:i/>
        </w:rPr>
        <w:t>page</w:t>
      </w:r>
      <w:r w:rsidR="002C72E2" w:rsidRPr="00301F4D">
        <w:rPr>
          <w:i/>
        </w:rPr>
        <w:t>(s)</w:t>
      </w:r>
      <w:r w:rsidRPr="00301F4D">
        <w:rPr>
          <w:i/>
        </w:rPr>
        <w:t xml:space="preserve"> of the SER in which they are to be found.</w:t>
      </w:r>
    </w:p>
    <w:p w14:paraId="0CF90FE7" w14:textId="77777777" w:rsidR="000571C8" w:rsidRPr="00A7446D" w:rsidRDefault="000571C8" w:rsidP="00192B8E">
      <w:pPr>
        <w:spacing w:after="0"/>
        <w:jc w:val="both"/>
        <w:rPr>
          <w:b/>
        </w:rPr>
      </w:pPr>
    </w:p>
    <w:p w14:paraId="49E3D76D" w14:textId="757DE801" w:rsidR="0047144C" w:rsidRDefault="0047144C" w:rsidP="00192B8E">
      <w:pPr>
        <w:spacing w:after="0"/>
        <w:rPr>
          <w:b/>
          <w:sz w:val="28"/>
          <w:szCs w:val="28"/>
        </w:rPr>
      </w:pPr>
      <w:r w:rsidRPr="00775DC1">
        <w:rPr>
          <w:b/>
          <w:sz w:val="28"/>
          <w:szCs w:val="28"/>
        </w:rPr>
        <w:t>Self-</w:t>
      </w:r>
      <w:r w:rsidR="00775DC1" w:rsidRPr="00775DC1">
        <w:rPr>
          <w:b/>
          <w:sz w:val="28"/>
          <w:szCs w:val="28"/>
        </w:rPr>
        <w:t>Evaluation Report</w:t>
      </w:r>
    </w:p>
    <w:p w14:paraId="7A3A724F" w14:textId="2304AEA1" w:rsidR="0042233D" w:rsidRDefault="0042233D" w:rsidP="00192B8E">
      <w:pPr>
        <w:spacing w:after="0"/>
        <w:rPr>
          <w:b/>
          <w:sz w:val="28"/>
          <w:szCs w:val="28"/>
        </w:rPr>
      </w:pPr>
    </w:p>
    <w:p w14:paraId="36C587C7" w14:textId="77777777" w:rsidR="0042233D" w:rsidRPr="00301F4D" w:rsidRDefault="0042233D" w:rsidP="0049033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cstheme="minorHAnsi"/>
          <w:i/>
          <w:u w:val="single"/>
        </w:rPr>
      </w:pPr>
      <w:r w:rsidRPr="00301F4D">
        <w:rPr>
          <w:rFonts w:cstheme="minorHAnsi"/>
          <w:b/>
          <w:bCs/>
          <w:i/>
          <w:u w:val="single"/>
        </w:rPr>
        <w:t xml:space="preserve">Preparation of the Self-Evaluation Report </w:t>
      </w:r>
    </w:p>
    <w:p w14:paraId="05AC12E2" w14:textId="5051B3A3" w:rsidR="0042233D" w:rsidRDefault="0042233D" w:rsidP="00490337">
      <w:pPr>
        <w:pBdr>
          <w:top w:val="single" w:sz="4" w:space="1" w:color="auto"/>
          <w:left w:val="single" w:sz="4" w:space="4" w:color="auto"/>
          <w:bottom w:val="single" w:sz="4" w:space="1" w:color="auto"/>
          <w:right w:val="single" w:sz="4" w:space="4" w:color="auto"/>
        </w:pBdr>
        <w:spacing w:after="0"/>
        <w:rPr>
          <w:rFonts w:ascii="Calibri" w:hAnsi="Calibri" w:cs="Calibri"/>
          <w:color w:val="000000"/>
          <w:sz w:val="23"/>
          <w:szCs w:val="23"/>
        </w:rPr>
      </w:pPr>
      <w:r w:rsidRPr="0042233D">
        <w:rPr>
          <w:rFonts w:ascii="Calibri" w:hAnsi="Calibri" w:cs="Calibri"/>
          <w:color w:val="000000"/>
          <w:sz w:val="23"/>
          <w:szCs w:val="23"/>
        </w:rPr>
        <w:t xml:space="preserve">Please describe the process involved in the preparation of the self-evaluation report, including details of any meetings and workshops that accompanied the drafting, the range of participatory involvement (formal entities, </w:t>
      </w:r>
      <w:r w:rsidRPr="0042233D">
        <w:rPr>
          <w:rFonts w:ascii="Calibri" w:hAnsi="Calibri" w:cs="Calibri"/>
          <w:i/>
          <w:iCs/>
          <w:color w:val="000000"/>
          <w:sz w:val="23"/>
          <w:szCs w:val="23"/>
        </w:rPr>
        <w:t xml:space="preserve">ad hoc </w:t>
      </w:r>
      <w:r w:rsidRPr="0042233D">
        <w:rPr>
          <w:rFonts w:ascii="Calibri" w:hAnsi="Calibri" w:cs="Calibri"/>
          <w:color w:val="000000"/>
          <w:sz w:val="23"/>
          <w:szCs w:val="23"/>
        </w:rPr>
        <w:t>groups, etc.), and the process of formal institutional approval.</w:t>
      </w:r>
    </w:p>
    <w:p w14:paraId="69654429" w14:textId="77777777" w:rsidR="00490337" w:rsidRDefault="00490337" w:rsidP="0042233D">
      <w:pPr>
        <w:spacing w:after="0"/>
        <w:rPr>
          <w:b/>
          <w:sz w:val="28"/>
          <w:szCs w:val="28"/>
        </w:rPr>
      </w:pPr>
    </w:p>
    <w:p w14:paraId="41B11BD1" w14:textId="77777777" w:rsidR="0042233D" w:rsidRDefault="0042233D" w:rsidP="00301F4D">
      <w:pPr>
        <w:pBdr>
          <w:top w:val="single" w:sz="4" w:space="1" w:color="auto"/>
          <w:left w:val="single" w:sz="4" w:space="4" w:color="auto"/>
          <w:bottom w:val="single" w:sz="4" w:space="1" w:color="auto"/>
          <w:right w:val="single" w:sz="4" w:space="4" w:color="auto"/>
        </w:pBdr>
        <w:spacing w:after="0"/>
        <w:rPr>
          <w:b/>
          <w:i/>
        </w:rPr>
      </w:pPr>
      <w:r w:rsidRPr="00A7446D">
        <w:rPr>
          <w:b/>
          <w:i/>
        </w:rPr>
        <w:t xml:space="preserve">Evaluator Comment </w:t>
      </w:r>
    </w:p>
    <w:p w14:paraId="4284FBBD" w14:textId="77777777" w:rsidR="0042233D" w:rsidRDefault="0042233D" w:rsidP="00301F4D">
      <w:pPr>
        <w:pBdr>
          <w:top w:val="single" w:sz="4" w:space="1" w:color="auto"/>
          <w:left w:val="single" w:sz="4" w:space="4" w:color="auto"/>
          <w:bottom w:val="single" w:sz="4" w:space="1" w:color="auto"/>
          <w:right w:val="single" w:sz="4" w:space="4" w:color="auto"/>
        </w:pBdr>
        <w:spacing w:after="0"/>
        <w:rPr>
          <w:b/>
          <w:i/>
        </w:rPr>
      </w:pPr>
    </w:p>
    <w:p w14:paraId="02BA6133" w14:textId="77777777" w:rsidR="0042233D" w:rsidRDefault="0042233D" w:rsidP="00301F4D">
      <w:pPr>
        <w:pBdr>
          <w:top w:val="single" w:sz="4" w:space="1" w:color="auto"/>
          <w:left w:val="single" w:sz="4" w:space="4" w:color="auto"/>
          <w:bottom w:val="single" w:sz="4" w:space="1" w:color="auto"/>
          <w:right w:val="single" w:sz="4" w:space="4" w:color="auto"/>
        </w:pBdr>
        <w:spacing w:after="0"/>
        <w:rPr>
          <w:b/>
          <w:i/>
        </w:rPr>
      </w:pPr>
    </w:p>
    <w:p w14:paraId="432F8558" w14:textId="77777777" w:rsidR="0042233D" w:rsidRDefault="0042233D" w:rsidP="00301F4D">
      <w:pPr>
        <w:pBdr>
          <w:top w:val="single" w:sz="4" w:space="1" w:color="auto"/>
          <w:left w:val="single" w:sz="4" w:space="4" w:color="auto"/>
          <w:bottom w:val="single" w:sz="4" w:space="1" w:color="auto"/>
          <w:right w:val="single" w:sz="4" w:space="4" w:color="auto"/>
        </w:pBdr>
        <w:spacing w:after="0"/>
        <w:rPr>
          <w:b/>
          <w:i/>
        </w:rPr>
      </w:pPr>
    </w:p>
    <w:p w14:paraId="111B5412" w14:textId="77777777" w:rsidR="0042233D" w:rsidRDefault="0042233D" w:rsidP="00301F4D">
      <w:pPr>
        <w:pBdr>
          <w:top w:val="single" w:sz="4" w:space="1" w:color="auto"/>
          <w:left w:val="single" w:sz="4" w:space="4" w:color="auto"/>
          <w:bottom w:val="single" w:sz="4" w:space="1" w:color="auto"/>
          <w:right w:val="single" w:sz="4" w:space="4" w:color="auto"/>
        </w:pBdr>
        <w:spacing w:after="0"/>
        <w:rPr>
          <w:b/>
          <w:i/>
        </w:rPr>
      </w:pPr>
    </w:p>
    <w:p w14:paraId="6074EB83" w14:textId="77777777" w:rsidR="0042233D" w:rsidRDefault="0042233D" w:rsidP="00301F4D">
      <w:pPr>
        <w:pBdr>
          <w:top w:val="single" w:sz="4" w:space="1" w:color="auto"/>
          <w:left w:val="single" w:sz="4" w:space="4" w:color="auto"/>
          <w:bottom w:val="single" w:sz="4" w:space="1" w:color="auto"/>
          <w:right w:val="single" w:sz="4" w:space="4" w:color="auto"/>
        </w:pBdr>
        <w:spacing w:after="0"/>
        <w:rPr>
          <w:b/>
          <w:i/>
        </w:rPr>
      </w:pPr>
    </w:p>
    <w:p w14:paraId="007BEA8B" w14:textId="77777777" w:rsidR="0042233D" w:rsidRDefault="0042233D" w:rsidP="00301F4D">
      <w:pPr>
        <w:pBdr>
          <w:top w:val="single" w:sz="4" w:space="1" w:color="auto"/>
          <w:left w:val="single" w:sz="4" w:space="4" w:color="auto"/>
          <w:bottom w:val="single" w:sz="4" w:space="1" w:color="auto"/>
          <w:right w:val="single" w:sz="4" w:space="4" w:color="auto"/>
        </w:pBdr>
        <w:spacing w:after="0"/>
        <w:rPr>
          <w:b/>
          <w:i/>
        </w:rPr>
      </w:pPr>
    </w:p>
    <w:p w14:paraId="2CE183D4" w14:textId="77777777" w:rsidR="0042233D" w:rsidRDefault="0042233D" w:rsidP="00301F4D">
      <w:pPr>
        <w:pBdr>
          <w:top w:val="single" w:sz="4" w:space="1" w:color="auto"/>
          <w:left w:val="single" w:sz="4" w:space="4" w:color="auto"/>
          <w:bottom w:val="single" w:sz="4" w:space="1" w:color="auto"/>
          <w:right w:val="single" w:sz="4" w:space="4" w:color="auto"/>
        </w:pBdr>
        <w:spacing w:after="0"/>
        <w:rPr>
          <w:b/>
          <w:i/>
        </w:rPr>
      </w:pPr>
    </w:p>
    <w:p w14:paraId="628B31BC" w14:textId="77777777" w:rsidR="0042233D" w:rsidRDefault="0042233D" w:rsidP="00301F4D">
      <w:pPr>
        <w:pBdr>
          <w:top w:val="single" w:sz="4" w:space="1" w:color="auto"/>
          <w:left w:val="single" w:sz="4" w:space="4" w:color="auto"/>
          <w:bottom w:val="single" w:sz="4" w:space="1" w:color="auto"/>
          <w:right w:val="single" w:sz="4" w:space="4" w:color="auto"/>
        </w:pBdr>
        <w:spacing w:after="0"/>
        <w:rPr>
          <w:b/>
          <w:i/>
        </w:rPr>
      </w:pPr>
    </w:p>
    <w:p w14:paraId="10FFD6D9" w14:textId="77777777" w:rsidR="0042233D" w:rsidRDefault="0042233D" w:rsidP="00301F4D">
      <w:pPr>
        <w:pBdr>
          <w:top w:val="single" w:sz="4" w:space="1" w:color="auto"/>
          <w:left w:val="single" w:sz="4" w:space="4" w:color="auto"/>
          <w:bottom w:val="single" w:sz="4" w:space="1" w:color="auto"/>
          <w:right w:val="single" w:sz="4" w:space="4" w:color="auto"/>
        </w:pBdr>
        <w:spacing w:after="0"/>
        <w:rPr>
          <w:b/>
          <w:i/>
        </w:rPr>
      </w:pPr>
    </w:p>
    <w:p w14:paraId="44CC4784" w14:textId="15CF9B6C" w:rsidR="00775DC1" w:rsidRDefault="00775DC1" w:rsidP="00192B8E">
      <w:pPr>
        <w:spacing w:after="0"/>
        <w:rPr>
          <w:b/>
          <w:sz w:val="28"/>
          <w:szCs w:val="28"/>
        </w:rPr>
      </w:pPr>
    </w:p>
    <w:p w14:paraId="588A3B3A" w14:textId="77777777" w:rsidR="0042233D" w:rsidRPr="00775DC1" w:rsidRDefault="0042233D" w:rsidP="00192B8E">
      <w:pPr>
        <w:spacing w:after="0"/>
        <w:rPr>
          <w:b/>
          <w:sz w:val="28"/>
          <w:szCs w:val="28"/>
        </w:rPr>
      </w:pPr>
    </w:p>
    <w:p w14:paraId="6BE06167" w14:textId="77777777" w:rsidR="0050601E" w:rsidRPr="0050601E" w:rsidRDefault="0050601E" w:rsidP="0050601E">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b/>
          <w:i/>
          <w:u w:val="single"/>
          <w:lang w:val="en-US"/>
        </w:rPr>
      </w:pPr>
      <w:r>
        <w:rPr>
          <w:b/>
          <w:bCs/>
          <w:i/>
          <w:u w:val="single"/>
          <w:lang w:val="en-US"/>
        </w:rPr>
        <w:t>1.</w:t>
      </w:r>
      <w:r w:rsidRPr="0050601E">
        <w:rPr>
          <w:b/>
          <w:bCs/>
          <w:i/>
          <w:u w:val="single"/>
          <w:lang w:val="en-US"/>
        </w:rPr>
        <w:t xml:space="preserve">The Preamble and Rationale of the Qualification Standard for Doctoral Degrees </w:t>
      </w:r>
    </w:p>
    <w:p w14:paraId="1A058D14" w14:textId="77777777" w:rsidR="0050601E" w:rsidRDefault="0050601E" w:rsidP="0050601E">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50601E">
        <w:rPr>
          <w:i/>
        </w:rPr>
        <w:t>With reference to the Preamble and Rationale in the Qualification Standard for</w:t>
      </w:r>
      <w:r>
        <w:rPr>
          <w:i/>
        </w:rPr>
        <w:t xml:space="preserve"> </w:t>
      </w:r>
      <w:r w:rsidRPr="0050601E">
        <w:rPr>
          <w:i/>
        </w:rPr>
        <w:t xml:space="preserve">Doctoral Degrees, briefly </w:t>
      </w:r>
    </w:p>
    <w:p w14:paraId="6201F807" w14:textId="77777777" w:rsidR="0050601E" w:rsidRDefault="0050601E" w:rsidP="0050601E">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50601E">
        <w:rPr>
          <w:i/>
        </w:rPr>
        <w:t>(a) describe the history and scope of your institution’s</w:t>
      </w:r>
      <w:r>
        <w:rPr>
          <w:i/>
        </w:rPr>
        <w:t xml:space="preserve"> </w:t>
      </w:r>
      <w:r w:rsidRPr="0050601E">
        <w:rPr>
          <w:i/>
        </w:rPr>
        <w:t>offering of doctoral qualifications</w:t>
      </w:r>
    </w:p>
    <w:p w14:paraId="0095147D" w14:textId="77777777" w:rsidR="0050601E" w:rsidRDefault="0050601E" w:rsidP="0050601E">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50601E">
        <w:rPr>
          <w:i/>
        </w:rPr>
        <w:t>(b) explain how your doctoral qualifications</w:t>
      </w:r>
      <w:r>
        <w:rPr>
          <w:i/>
        </w:rPr>
        <w:t xml:space="preserve"> </w:t>
      </w:r>
      <w:r w:rsidRPr="0050601E">
        <w:rPr>
          <w:i/>
        </w:rPr>
        <w:t>address the values and ethos expressed in the Preamble of the Doctoral</w:t>
      </w:r>
      <w:r>
        <w:rPr>
          <w:i/>
        </w:rPr>
        <w:t xml:space="preserve"> </w:t>
      </w:r>
      <w:r w:rsidRPr="0050601E">
        <w:rPr>
          <w:i/>
        </w:rPr>
        <w:t xml:space="preserve">Qualification Standard, and </w:t>
      </w:r>
    </w:p>
    <w:p w14:paraId="723FC11F" w14:textId="77777777" w:rsidR="0050601E" w:rsidRPr="0050601E" w:rsidRDefault="0050601E" w:rsidP="0050601E">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i/>
        </w:rPr>
      </w:pPr>
      <w:r w:rsidRPr="0050601E">
        <w:rPr>
          <w:i/>
        </w:rPr>
        <w:t>(c) describe and evaluate the alignment between the</w:t>
      </w:r>
      <w:r>
        <w:rPr>
          <w:i/>
        </w:rPr>
        <w:t xml:space="preserve"> </w:t>
      </w:r>
      <w:r w:rsidRPr="0050601E">
        <w:rPr>
          <w:i/>
        </w:rPr>
        <w:t>doctoral qualifications offered by your institution and your institution’s context,</w:t>
      </w:r>
      <w:r>
        <w:rPr>
          <w:i/>
        </w:rPr>
        <w:t xml:space="preserve"> </w:t>
      </w:r>
      <w:r w:rsidRPr="0050601E">
        <w:rPr>
          <w:i/>
        </w:rPr>
        <w:t>mission, goals and strategic plan.</w:t>
      </w:r>
    </w:p>
    <w:p w14:paraId="4F893ADE" w14:textId="236A6269" w:rsidR="0050601E" w:rsidRDefault="0050601E" w:rsidP="000946E8">
      <w:pPr>
        <w:pBdr>
          <w:top w:val="single" w:sz="4" w:space="1" w:color="auto" w:shadow="1"/>
          <w:left w:val="single" w:sz="4" w:space="4" w:color="auto" w:shadow="1"/>
          <w:bottom w:val="single" w:sz="4" w:space="1" w:color="auto" w:shadow="1"/>
          <w:right w:val="single" w:sz="4" w:space="19" w:color="auto" w:shadow="1"/>
        </w:pBdr>
        <w:spacing w:after="0" w:line="240" w:lineRule="auto"/>
        <w:ind w:right="521"/>
        <w:rPr>
          <w:b/>
          <w:i/>
          <w:u w:val="single"/>
        </w:rPr>
      </w:pPr>
    </w:p>
    <w:p w14:paraId="5EA444A4" w14:textId="77777777" w:rsidR="002C72E2" w:rsidRDefault="002C72E2" w:rsidP="00A4645F">
      <w:pPr>
        <w:spacing w:after="0" w:line="240" w:lineRule="auto"/>
        <w:jc w:val="both"/>
        <w:rPr>
          <w:rFonts w:cs="Times New Roman"/>
          <w:i/>
          <w:color w:val="FF0000"/>
          <w:u w:val="single"/>
          <w:lang w:val="en-US"/>
        </w:rPr>
      </w:pPr>
    </w:p>
    <w:p w14:paraId="5EEA3A4B" w14:textId="40F92007" w:rsidR="0050601E" w:rsidRPr="00301F4D" w:rsidRDefault="0050601E" w:rsidP="0050601E">
      <w:pPr>
        <w:spacing w:after="0" w:line="240" w:lineRule="auto"/>
        <w:jc w:val="both"/>
        <w:rPr>
          <w:rFonts w:cs="Times New Roman"/>
          <w:i/>
        </w:rPr>
      </w:pPr>
      <w:bookmarkStart w:id="0" w:name="_Hlk34128758"/>
      <w:r w:rsidRPr="00301F4D">
        <w:rPr>
          <w:rFonts w:cs="Times New Roman"/>
          <w:b/>
          <w:bCs/>
          <w:i/>
          <w:u w:val="single"/>
        </w:rPr>
        <w:t>Guide</w:t>
      </w:r>
      <w:r w:rsidRPr="00301F4D">
        <w:rPr>
          <w:rFonts w:cs="Times New Roman"/>
          <w:b/>
          <w:bCs/>
          <w:i/>
        </w:rPr>
        <w:t>:</w:t>
      </w:r>
      <w:bookmarkEnd w:id="0"/>
      <w:r w:rsidRPr="00301F4D">
        <w:rPr>
          <w:rFonts w:cs="Times New Roman"/>
          <w:b/>
          <w:bCs/>
          <w:i/>
        </w:rPr>
        <w:t xml:space="preserve"> </w:t>
      </w:r>
      <w:r w:rsidR="006103E6" w:rsidRPr="00301F4D">
        <w:rPr>
          <w:rFonts w:cs="Times New Roman"/>
          <w:i/>
        </w:rPr>
        <w:t>The</w:t>
      </w:r>
      <w:r w:rsidRPr="00301F4D">
        <w:rPr>
          <w:rFonts w:cs="Times New Roman"/>
          <w:i/>
        </w:rPr>
        <w:t xml:space="preserve"> institutional response may include – but need not be limited to – a discussion of matters such as the increasing demand for doctoral graduates against the background of the knowledge economy and the importance it places on a steady supply of high</w:t>
      </w:r>
      <w:r w:rsidR="00B37C3D" w:rsidRPr="00301F4D">
        <w:rPr>
          <w:rFonts w:cs="Times New Roman"/>
          <w:i/>
        </w:rPr>
        <w:t>-</w:t>
      </w:r>
      <w:r w:rsidRPr="00301F4D">
        <w:rPr>
          <w:rFonts w:cs="Times New Roman"/>
          <w:i/>
        </w:rPr>
        <w:t>level new knowledge for innovation and sustained growth; increasing diversity and transformation of the doctoral student cohort; increasing pressure on supervisory capacity; innovation in pedagogic and supervisory models and approaches; rationale for and incentives to offer doctoral programmes (including funding incentives); research outputs (e.g., publications, patents) emanating from doctoral research; and the impact and benefits of doctoral training and research on the broader society.</w:t>
      </w:r>
    </w:p>
    <w:p w14:paraId="304E881B" w14:textId="77777777" w:rsidR="00490337" w:rsidRPr="0050601E" w:rsidRDefault="00490337" w:rsidP="0050601E">
      <w:pPr>
        <w:spacing w:after="0" w:line="240" w:lineRule="auto"/>
        <w:jc w:val="both"/>
        <w:rPr>
          <w:rFonts w:cs="Times New Roman"/>
          <w:b/>
          <w:bCs/>
          <w:i/>
          <w:color w:val="FF0000"/>
          <w:u w:val="single"/>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0946E8" w:rsidRPr="00A7446D" w14:paraId="033ABA0F" w14:textId="77777777" w:rsidTr="00A4645F">
        <w:trPr>
          <w:trHeight w:val="1133"/>
        </w:trPr>
        <w:tc>
          <w:tcPr>
            <w:tcW w:w="9039" w:type="dxa"/>
            <w:shd w:val="clear" w:color="auto" w:fill="auto"/>
          </w:tcPr>
          <w:p w14:paraId="5ACB2C9B" w14:textId="77777777" w:rsidR="000946E8" w:rsidRDefault="000946E8" w:rsidP="002C72E2">
            <w:pPr>
              <w:spacing w:after="0"/>
              <w:jc w:val="both"/>
              <w:rPr>
                <w:b/>
                <w:i/>
              </w:rPr>
            </w:pPr>
            <w:r w:rsidRPr="00A7446D">
              <w:rPr>
                <w:b/>
                <w:i/>
              </w:rPr>
              <w:t xml:space="preserve">Evaluator Comment </w:t>
            </w:r>
          </w:p>
          <w:p w14:paraId="3F7B1C96" w14:textId="77777777" w:rsidR="0050601E" w:rsidRDefault="0050601E" w:rsidP="002C72E2">
            <w:pPr>
              <w:spacing w:after="0"/>
              <w:jc w:val="both"/>
              <w:rPr>
                <w:b/>
                <w:i/>
              </w:rPr>
            </w:pPr>
          </w:p>
          <w:p w14:paraId="71047E01" w14:textId="77777777" w:rsidR="0050601E" w:rsidRDefault="0050601E" w:rsidP="002C72E2">
            <w:pPr>
              <w:spacing w:after="0"/>
              <w:jc w:val="both"/>
              <w:rPr>
                <w:b/>
                <w:i/>
              </w:rPr>
            </w:pPr>
          </w:p>
          <w:p w14:paraId="5462F28F" w14:textId="77777777" w:rsidR="0050601E" w:rsidRDefault="0050601E" w:rsidP="002C72E2">
            <w:pPr>
              <w:spacing w:after="0"/>
              <w:jc w:val="both"/>
              <w:rPr>
                <w:b/>
                <w:i/>
              </w:rPr>
            </w:pPr>
          </w:p>
          <w:p w14:paraId="73003E13" w14:textId="77777777" w:rsidR="0050601E" w:rsidRDefault="0050601E" w:rsidP="002C72E2">
            <w:pPr>
              <w:spacing w:after="0"/>
              <w:jc w:val="both"/>
              <w:rPr>
                <w:b/>
                <w:i/>
              </w:rPr>
            </w:pPr>
          </w:p>
          <w:p w14:paraId="6B5A4ED8" w14:textId="77777777" w:rsidR="0050601E" w:rsidRDefault="0050601E" w:rsidP="002C72E2">
            <w:pPr>
              <w:spacing w:after="0"/>
              <w:jc w:val="both"/>
              <w:rPr>
                <w:b/>
                <w:i/>
              </w:rPr>
            </w:pPr>
          </w:p>
          <w:p w14:paraId="028F9CB3" w14:textId="77777777" w:rsidR="0050601E" w:rsidRDefault="0050601E" w:rsidP="002C72E2">
            <w:pPr>
              <w:spacing w:after="0"/>
              <w:jc w:val="both"/>
              <w:rPr>
                <w:b/>
                <w:i/>
              </w:rPr>
            </w:pPr>
          </w:p>
          <w:p w14:paraId="5A7B259D" w14:textId="77777777" w:rsidR="0050601E" w:rsidRDefault="0050601E" w:rsidP="002C72E2">
            <w:pPr>
              <w:spacing w:after="0"/>
              <w:jc w:val="both"/>
              <w:rPr>
                <w:b/>
                <w:i/>
              </w:rPr>
            </w:pPr>
          </w:p>
          <w:p w14:paraId="415EE6C8" w14:textId="77777777" w:rsidR="0050601E" w:rsidRDefault="0050601E" w:rsidP="002C72E2">
            <w:pPr>
              <w:spacing w:after="0"/>
              <w:jc w:val="both"/>
              <w:rPr>
                <w:b/>
                <w:i/>
              </w:rPr>
            </w:pPr>
          </w:p>
          <w:p w14:paraId="70C862F7" w14:textId="77777777" w:rsidR="0050601E" w:rsidRDefault="0050601E" w:rsidP="002C72E2">
            <w:pPr>
              <w:spacing w:after="0"/>
              <w:jc w:val="both"/>
              <w:rPr>
                <w:b/>
                <w:i/>
              </w:rPr>
            </w:pPr>
          </w:p>
          <w:p w14:paraId="5289958A" w14:textId="77777777" w:rsidR="0050601E" w:rsidRPr="00A7446D" w:rsidRDefault="0050601E" w:rsidP="002C72E2">
            <w:pPr>
              <w:spacing w:after="0"/>
              <w:jc w:val="both"/>
              <w:rPr>
                <w:b/>
                <w:i/>
              </w:rPr>
            </w:pPr>
          </w:p>
        </w:tc>
      </w:tr>
    </w:tbl>
    <w:p w14:paraId="7F008CA4" w14:textId="77777777" w:rsidR="00CC3CD4" w:rsidRPr="00A7446D" w:rsidRDefault="00CC3CD4" w:rsidP="00192B8E">
      <w:pPr>
        <w:spacing w:after="0"/>
      </w:pPr>
    </w:p>
    <w:p w14:paraId="53205C73" w14:textId="77777777" w:rsidR="00A17328" w:rsidRPr="00A7446D" w:rsidRDefault="00A17328" w:rsidP="00F2451B"/>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435819" w:rsidRPr="00A7446D" w14:paraId="5F710747" w14:textId="77777777" w:rsidTr="006103E6">
        <w:trPr>
          <w:trHeight w:val="1985"/>
        </w:trPr>
        <w:tc>
          <w:tcPr>
            <w:tcW w:w="9026" w:type="dxa"/>
          </w:tcPr>
          <w:p w14:paraId="1B8795B3" w14:textId="77777777" w:rsidR="0050601E" w:rsidRDefault="0050601E" w:rsidP="0050601E">
            <w:pPr>
              <w:pBdr>
                <w:top w:val="single" w:sz="4" w:space="0" w:color="auto" w:shadow="1"/>
                <w:left w:val="single" w:sz="4" w:space="0" w:color="auto" w:shadow="1"/>
                <w:bottom w:val="single" w:sz="4" w:space="0" w:color="auto" w:shadow="1"/>
                <w:right w:val="single" w:sz="4" w:space="0" w:color="auto" w:shadow="1"/>
              </w:pBdr>
              <w:rPr>
                <w:b/>
              </w:rPr>
            </w:pPr>
            <w:r>
              <w:rPr>
                <w:b/>
                <w:u w:val="single"/>
              </w:rPr>
              <w:t>2.</w:t>
            </w:r>
            <w:r w:rsidRPr="0050601E">
              <w:rPr>
                <w:b/>
                <w:u w:val="single"/>
              </w:rPr>
              <w:t>The Purpose of the Doctoral Qualification</w:t>
            </w:r>
            <w:r>
              <w:rPr>
                <w:b/>
                <w:u w:val="single"/>
              </w:rPr>
              <w:t xml:space="preserve"> </w:t>
            </w:r>
            <w:r w:rsidRPr="00A7446D">
              <w:rPr>
                <w:b/>
              </w:rPr>
              <w:t>(refer to the standard)</w:t>
            </w:r>
          </w:p>
          <w:p w14:paraId="3B86B969" w14:textId="77777777" w:rsidR="0050601E" w:rsidRPr="0050601E" w:rsidRDefault="0050601E" w:rsidP="0050601E">
            <w:pPr>
              <w:pBdr>
                <w:top w:val="single" w:sz="4" w:space="0" w:color="auto" w:shadow="1"/>
                <w:left w:val="single" w:sz="4" w:space="0" w:color="auto" w:shadow="1"/>
                <w:bottom w:val="single" w:sz="4" w:space="0" w:color="auto" w:shadow="1"/>
                <w:right w:val="single" w:sz="4" w:space="0" w:color="auto" w:shadow="1"/>
              </w:pBdr>
              <w:rPr>
                <w:b/>
                <w:u w:val="single"/>
              </w:rPr>
            </w:pPr>
          </w:p>
          <w:p w14:paraId="3A83D2A0" w14:textId="77777777" w:rsidR="0050601E" w:rsidRPr="0050601E" w:rsidRDefault="0050601E" w:rsidP="0050601E">
            <w:pPr>
              <w:pBdr>
                <w:top w:val="single" w:sz="4" w:space="0" w:color="auto" w:shadow="1"/>
                <w:left w:val="single" w:sz="4" w:space="0" w:color="auto" w:shadow="1"/>
                <w:bottom w:val="single" w:sz="4" w:space="0" w:color="auto" w:shadow="1"/>
                <w:right w:val="single" w:sz="4" w:space="0" w:color="auto" w:shadow="1"/>
              </w:pBdr>
              <w:rPr>
                <w:i/>
              </w:rPr>
            </w:pPr>
            <w:r w:rsidRPr="0050601E">
              <w:rPr>
                <w:i/>
              </w:rPr>
              <w:t>Describe and evaluate how your doctoral qualifications address the purpose of the</w:t>
            </w:r>
            <w:r w:rsidR="006103E6">
              <w:rPr>
                <w:i/>
              </w:rPr>
              <w:t xml:space="preserve"> </w:t>
            </w:r>
            <w:r w:rsidRPr="0050601E">
              <w:rPr>
                <w:i/>
              </w:rPr>
              <w:t>Doctoral Qualification as stated in the Qualification Standard for Doctoral Degrees</w:t>
            </w:r>
          </w:p>
          <w:p w14:paraId="623D2994" w14:textId="04CAD5A1" w:rsidR="00775DC1" w:rsidRPr="00A7446D" w:rsidRDefault="00775DC1" w:rsidP="006103E6">
            <w:pPr>
              <w:pBdr>
                <w:top w:val="single" w:sz="4" w:space="0" w:color="auto" w:shadow="1"/>
                <w:left w:val="single" w:sz="4" w:space="0" w:color="auto" w:shadow="1"/>
                <w:bottom w:val="single" w:sz="4" w:space="0" w:color="auto" w:shadow="1"/>
                <w:right w:val="single" w:sz="4" w:space="0" w:color="auto" w:shadow="1"/>
              </w:pBdr>
            </w:pPr>
          </w:p>
        </w:tc>
      </w:tr>
    </w:tbl>
    <w:p w14:paraId="2A110AFE" w14:textId="77777777" w:rsidR="00006B62" w:rsidRPr="00301F4D" w:rsidRDefault="006103E6" w:rsidP="00BB13C5">
      <w:pPr>
        <w:jc w:val="both"/>
        <w:rPr>
          <w:rFonts w:cs="Times New Roman"/>
          <w:i/>
          <w:lang w:val="en-US"/>
        </w:rPr>
      </w:pPr>
      <w:bookmarkStart w:id="1" w:name="_Hlk34130522"/>
      <w:r w:rsidRPr="00301F4D">
        <w:rPr>
          <w:rFonts w:cs="Times New Roman"/>
          <w:b/>
          <w:bCs/>
          <w:i/>
          <w:u w:val="single"/>
        </w:rPr>
        <w:t>Guide</w:t>
      </w:r>
      <w:r w:rsidRPr="00301F4D">
        <w:rPr>
          <w:rFonts w:cs="Times New Roman"/>
          <w:b/>
          <w:bCs/>
          <w:i/>
        </w:rPr>
        <w:t>:</w:t>
      </w:r>
      <w:r w:rsidRPr="00301F4D">
        <w:rPr>
          <w:rFonts w:cs="Times New Roman"/>
          <w:i/>
          <w:lang w:val="en-US"/>
        </w:rPr>
        <w:t xml:space="preserve"> The institutional response to this question should </w:t>
      </w:r>
      <w:bookmarkEnd w:id="1"/>
      <w:r w:rsidRPr="00301F4D">
        <w:rPr>
          <w:rFonts w:cs="Times New Roman"/>
          <w:i/>
          <w:lang w:val="en-US"/>
        </w:rPr>
        <w:t>take into account the various fields of study and disciplines, and the different variants (general and professional), if applicable, of the Doctoral Degrees that you are offering.</w:t>
      </w:r>
    </w:p>
    <w:p w14:paraId="0E3119F2" w14:textId="2CE5EA9A" w:rsidR="006103E6" w:rsidRPr="00006B62" w:rsidRDefault="00006B62" w:rsidP="00BB13C5">
      <w:pPr>
        <w:jc w:val="both"/>
        <w:rPr>
          <w:rFonts w:cs="Times New Roman"/>
          <w:i/>
          <w:color w:val="FF0000"/>
          <w:lang w:val="en-US"/>
        </w:rPr>
      </w:pPr>
      <w:r w:rsidRPr="00301F4D">
        <w:rPr>
          <w:i/>
        </w:rPr>
        <w:t xml:space="preserve">The response to this question will be mostly a narrative and qualitative in nature, reporting the institution’s interpretation of the data provided in Appendix A. </w:t>
      </w:r>
      <w:r w:rsidR="006103E6" w:rsidRPr="00006B62">
        <w:rPr>
          <w:rFonts w:cs="Times New Roman"/>
          <w:i/>
          <w:color w:val="FF0000"/>
          <w:lang w:val="en-US"/>
        </w:rPr>
        <w:t xml:space="preserve"> </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BB13C5" w:rsidRPr="00A7446D" w14:paraId="671086DE" w14:textId="77777777" w:rsidTr="006103E6">
        <w:trPr>
          <w:trHeight w:val="2285"/>
        </w:trPr>
        <w:tc>
          <w:tcPr>
            <w:tcW w:w="9039" w:type="dxa"/>
            <w:shd w:val="clear" w:color="auto" w:fill="auto"/>
          </w:tcPr>
          <w:p w14:paraId="0CBD02A7" w14:textId="77777777" w:rsidR="00BB13C5" w:rsidRDefault="00BB13C5" w:rsidP="00A4645F">
            <w:pPr>
              <w:spacing w:after="0"/>
              <w:jc w:val="both"/>
              <w:rPr>
                <w:b/>
                <w:i/>
              </w:rPr>
            </w:pPr>
            <w:r w:rsidRPr="00A7446D">
              <w:rPr>
                <w:b/>
                <w:i/>
              </w:rPr>
              <w:t xml:space="preserve">Evaluator Comment </w:t>
            </w:r>
          </w:p>
          <w:p w14:paraId="4A1B7AD0" w14:textId="77777777" w:rsidR="006103E6" w:rsidRDefault="006103E6" w:rsidP="00A4645F">
            <w:pPr>
              <w:spacing w:after="0"/>
              <w:jc w:val="both"/>
              <w:rPr>
                <w:b/>
                <w:i/>
              </w:rPr>
            </w:pPr>
          </w:p>
          <w:p w14:paraId="1B43559B" w14:textId="77777777" w:rsidR="006103E6" w:rsidRDefault="006103E6" w:rsidP="00A4645F">
            <w:pPr>
              <w:spacing w:after="0"/>
              <w:jc w:val="both"/>
              <w:rPr>
                <w:b/>
                <w:i/>
              </w:rPr>
            </w:pPr>
          </w:p>
          <w:p w14:paraId="0137DF33" w14:textId="77777777" w:rsidR="006103E6" w:rsidRDefault="006103E6" w:rsidP="00A4645F">
            <w:pPr>
              <w:spacing w:after="0"/>
              <w:jc w:val="both"/>
              <w:rPr>
                <w:b/>
                <w:i/>
              </w:rPr>
            </w:pPr>
          </w:p>
          <w:p w14:paraId="577A4A5E" w14:textId="77777777" w:rsidR="006103E6" w:rsidRDefault="006103E6" w:rsidP="00A4645F">
            <w:pPr>
              <w:spacing w:after="0"/>
              <w:jc w:val="both"/>
              <w:rPr>
                <w:b/>
                <w:i/>
              </w:rPr>
            </w:pPr>
          </w:p>
          <w:p w14:paraId="0983E3C0" w14:textId="77777777" w:rsidR="006103E6" w:rsidRDefault="006103E6" w:rsidP="00A4645F">
            <w:pPr>
              <w:spacing w:after="0"/>
              <w:jc w:val="both"/>
              <w:rPr>
                <w:b/>
                <w:i/>
              </w:rPr>
            </w:pPr>
          </w:p>
          <w:p w14:paraId="23C4F566" w14:textId="77777777" w:rsidR="006103E6" w:rsidRDefault="006103E6" w:rsidP="00A4645F">
            <w:pPr>
              <w:spacing w:after="0"/>
              <w:jc w:val="both"/>
              <w:rPr>
                <w:b/>
                <w:i/>
              </w:rPr>
            </w:pPr>
          </w:p>
          <w:p w14:paraId="7FBD9499" w14:textId="77777777" w:rsidR="006103E6" w:rsidRDefault="006103E6" w:rsidP="00A4645F">
            <w:pPr>
              <w:spacing w:after="0"/>
              <w:jc w:val="both"/>
              <w:rPr>
                <w:b/>
                <w:i/>
              </w:rPr>
            </w:pPr>
          </w:p>
          <w:p w14:paraId="40F61834" w14:textId="77777777" w:rsidR="00866203" w:rsidRDefault="00866203" w:rsidP="00A4645F">
            <w:pPr>
              <w:spacing w:after="0"/>
              <w:jc w:val="both"/>
              <w:rPr>
                <w:b/>
                <w:i/>
              </w:rPr>
            </w:pPr>
          </w:p>
          <w:p w14:paraId="23910356" w14:textId="77777777" w:rsidR="00866203" w:rsidRDefault="00866203" w:rsidP="00A4645F">
            <w:pPr>
              <w:spacing w:after="0"/>
              <w:jc w:val="both"/>
              <w:rPr>
                <w:b/>
                <w:i/>
              </w:rPr>
            </w:pPr>
          </w:p>
          <w:p w14:paraId="01FE4A6C" w14:textId="77777777" w:rsidR="00866203" w:rsidRDefault="00866203" w:rsidP="00A4645F">
            <w:pPr>
              <w:spacing w:after="0"/>
              <w:jc w:val="both"/>
              <w:rPr>
                <w:b/>
                <w:i/>
              </w:rPr>
            </w:pPr>
          </w:p>
          <w:p w14:paraId="59ED9590" w14:textId="77777777" w:rsidR="00866203" w:rsidRDefault="00866203" w:rsidP="00A4645F">
            <w:pPr>
              <w:spacing w:after="0"/>
              <w:jc w:val="both"/>
              <w:rPr>
                <w:b/>
                <w:i/>
              </w:rPr>
            </w:pPr>
          </w:p>
          <w:p w14:paraId="560709D1" w14:textId="7BE34C28" w:rsidR="00866203" w:rsidRPr="00A7446D" w:rsidRDefault="00866203" w:rsidP="00A4645F">
            <w:pPr>
              <w:spacing w:after="0"/>
              <w:jc w:val="both"/>
              <w:rPr>
                <w:b/>
                <w:i/>
              </w:rPr>
            </w:pPr>
          </w:p>
        </w:tc>
      </w:tr>
    </w:tbl>
    <w:p w14:paraId="0012DABA" w14:textId="77777777" w:rsidR="00BB13C5" w:rsidRPr="00A7446D" w:rsidRDefault="00BB13C5" w:rsidP="00BB13C5">
      <w:pPr>
        <w:jc w:val="both"/>
        <w:rPr>
          <w:rFonts w:cs="Times New Roman"/>
          <w:i/>
          <w:color w:val="FF0000"/>
          <w:lang w:val="en-US"/>
        </w:rPr>
      </w:pPr>
    </w:p>
    <w:p w14:paraId="664AD2D1" w14:textId="1F193629" w:rsidR="00490337" w:rsidRDefault="00490337" w:rsidP="00BB13C5">
      <w:pPr>
        <w:rPr>
          <w:color w:val="FF0000"/>
        </w:rPr>
      </w:pPr>
    </w:p>
    <w:p w14:paraId="3738B62B" w14:textId="77777777" w:rsidR="00490337" w:rsidRDefault="00490337" w:rsidP="00BB13C5">
      <w:pPr>
        <w:rPr>
          <w:color w:val="FF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567D2" w:rsidRPr="00A7446D" w14:paraId="5EB1D293" w14:textId="77777777" w:rsidTr="00490337">
        <w:tc>
          <w:tcPr>
            <w:tcW w:w="9026" w:type="dxa"/>
          </w:tcPr>
          <w:p w14:paraId="2014FB3F" w14:textId="77777777" w:rsidR="006103E6" w:rsidRDefault="006103E6" w:rsidP="006103E6">
            <w:pPr>
              <w:pBdr>
                <w:top w:val="single" w:sz="4" w:space="0" w:color="auto" w:shadow="1"/>
                <w:left w:val="single" w:sz="4" w:space="0" w:color="auto" w:shadow="1"/>
                <w:bottom w:val="single" w:sz="4" w:space="0" w:color="auto" w:shadow="1"/>
                <w:right w:val="single" w:sz="4" w:space="0" w:color="auto" w:shadow="1"/>
              </w:pBdr>
              <w:rPr>
                <w:b/>
                <w:u w:val="single"/>
              </w:rPr>
            </w:pPr>
            <w:r>
              <w:rPr>
                <w:b/>
                <w:u w:val="single"/>
              </w:rPr>
              <w:t>3.</w:t>
            </w:r>
            <w:r w:rsidRPr="006103E6">
              <w:rPr>
                <w:b/>
                <w:u w:val="single"/>
              </w:rPr>
              <w:t>NQF Level and Credits</w:t>
            </w:r>
            <w:r>
              <w:rPr>
                <w:b/>
                <w:u w:val="single"/>
              </w:rPr>
              <w:t xml:space="preserve"> </w:t>
            </w:r>
            <w:r w:rsidRPr="006103E6">
              <w:rPr>
                <w:b/>
                <w:u w:val="single"/>
              </w:rPr>
              <w:t>(refer to the standard)</w:t>
            </w:r>
          </w:p>
          <w:p w14:paraId="5FF77647" w14:textId="77777777" w:rsidR="006103E6" w:rsidRPr="006103E6" w:rsidRDefault="006103E6" w:rsidP="006103E6">
            <w:pPr>
              <w:pBdr>
                <w:top w:val="single" w:sz="4" w:space="0" w:color="auto" w:shadow="1"/>
                <w:left w:val="single" w:sz="4" w:space="0" w:color="auto" w:shadow="1"/>
                <w:bottom w:val="single" w:sz="4" w:space="0" w:color="auto" w:shadow="1"/>
                <w:right w:val="single" w:sz="4" w:space="0" w:color="auto" w:shadow="1"/>
              </w:pBdr>
              <w:rPr>
                <w:b/>
                <w:u w:val="single"/>
              </w:rPr>
            </w:pPr>
          </w:p>
          <w:p w14:paraId="33816C31" w14:textId="77777777" w:rsidR="006103E6" w:rsidRPr="006103E6" w:rsidRDefault="006103E6" w:rsidP="006103E6">
            <w:pPr>
              <w:pBdr>
                <w:top w:val="single" w:sz="4" w:space="0" w:color="auto" w:shadow="1"/>
                <w:left w:val="single" w:sz="4" w:space="0" w:color="auto" w:shadow="1"/>
                <w:bottom w:val="single" w:sz="4" w:space="0" w:color="auto" w:shadow="1"/>
                <w:right w:val="single" w:sz="4" w:space="0" w:color="auto" w:shadow="1"/>
              </w:pBdr>
              <w:rPr>
                <w:i/>
              </w:rPr>
            </w:pPr>
            <w:r w:rsidRPr="006103E6">
              <w:rPr>
                <w:i/>
              </w:rPr>
              <w:t xml:space="preserve">If any of </w:t>
            </w:r>
            <w:r>
              <w:rPr>
                <w:i/>
              </w:rPr>
              <w:t>the</w:t>
            </w:r>
            <w:r w:rsidRPr="006103E6">
              <w:rPr>
                <w:i/>
              </w:rPr>
              <w:t xml:space="preserve"> existing doctoral qualifications allocate or recognise credits other than the undifferentiated allocation for the doctoral thesis (e.g., credits for a specific aspect or section of the research process, for coursework or for work-integrated learning), indicate in the table how the credit allocation meets the requirements relating to NQF Level and credits as stated in the Qualification Standard for Doctoral Degrees.</w:t>
            </w:r>
          </w:p>
          <w:p w14:paraId="01B382E9" w14:textId="371A247D" w:rsidR="001567D2" w:rsidRPr="00A7446D" w:rsidRDefault="001567D2" w:rsidP="00BB13C5">
            <w:pPr>
              <w:pBdr>
                <w:top w:val="single" w:sz="4" w:space="0" w:color="auto" w:shadow="1"/>
                <w:left w:val="single" w:sz="4" w:space="0" w:color="auto" w:shadow="1"/>
                <w:bottom w:val="single" w:sz="4" w:space="0" w:color="auto" w:shadow="1"/>
                <w:right w:val="single" w:sz="4" w:space="0" w:color="auto" w:shadow="1"/>
              </w:pBdr>
              <w:rPr>
                <w:i/>
              </w:rPr>
            </w:pPr>
          </w:p>
        </w:tc>
      </w:tr>
    </w:tbl>
    <w:p w14:paraId="66E83881" w14:textId="77777777" w:rsidR="009F5025" w:rsidRPr="00A7446D" w:rsidRDefault="009F5025" w:rsidP="00192B8E">
      <w:pPr>
        <w:spacing w:after="0"/>
        <w:jc w:val="both"/>
        <w:rPr>
          <w:b/>
          <w:color w:val="C00000"/>
        </w:rPr>
      </w:pPr>
    </w:p>
    <w:p w14:paraId="75CC9B4E" w14:textId="77777777" w:rsidR="007A0FB3" w:rsidRPr="00301F4D" w:rsidRDefault="00934A5F" w:rsidP="009F5025">
      <w:pPr>
        <w:jc w:val="both"/>
        <w:rPr>
          <w:rFonts w:cs="Times New Roman"/>
          <w:i/>
          <w:lang w:val="en-US"/>
        </w:rPr>
      </w:pPr>
      <w:r w:rsidRPr="00301F4D">
        <w:rPr>
          <w:rFonts w:cs="Times New Roman"/>
          <w:b/>
          <w:bCs/>
          <w:i/>
          <w:u w:val="single"/>
          <w:lang w:val="en-US"/>
        </w:rPr>
        <w:t>Guide</w:t>
      </w:r>
      <w:r w:rsidR="006103E6" w:rsidRPr="00301F4D">
        <w:rPr>
          <w:rFonts w:cs="Times New Roman"/>
          <w:b/>
          <w:bCs/>
          <w:i/>
          <w:lang w:val="en-US"/>
        </w:rPr>
        <w:t>:</w:t>
      </w:r>
      <w:r w:rsidR="006103E6" w:rsidRPr="00301F4D">
        <w:rPr>
          <w:rFonts w:cs="Times New Roman"/>
          <w:i/>
          <w:lang w:val="en-US"/>
        </w:rPr>
        <w:t xml:space="preserve"> list only those doctoral qualifications in </w:t>
      </w:r>
      <w:r w:rsidR="00B37C3D" w:rsidRPr="00301F4D">
        <w:rPr>
          <w:rFonts w:cs="Times New Roman"/>
          <w:i/>
          <w:lang w:val="en-US"/>
        </w:rPr>
        <w:t xml:space="preserve">the </w:t>
      </w:r>
      <w:r w:rsidRPr="00301F4D">
        <w:rPr>
          <w:rFonts w:cs="Times New Roman"/>
          <w:i/>
          <w:lang w:val="en-US"/>
        </w:rPr>
        <w:t>provided</w:t>
      </w:r>
      <w:r w:rsidR="006103E6" w:rsidRPr="00301F4D">
        <w:rPr>
          <w:rFonts w:cs="Times New Roman"/>
          <w:i/>
          <w:lang w:val="en-US"/>
        </w:rPr>
        <w:t xml:space="preserve"> table which do not have the typical credit allocation of 360 credits for the thesis. </w:t>
      </w:r>
    </w:p>
    <w:p w14:paraId="456EF57F" w14:textId="77777777" w:rsidR="00934A5F" w:rsidRPr="00301F4D" w:rsidRDefault="00934A5F" w:rsidP="00934A5F">
      <w:pPr>
        <w:jc w:val="both"/>
        <w:rPr>
          <w:rFonts w:cs="Times New Roman"/>
          <w:i/>
          <w:lang w:val="en-US"/>
        </w:rPr>
      </w:pPr>
      <w:r w:rsidRPr="00301F4D">
        <w:rPr>
          <w:rFonts w:cs="Times New Roman"/>
          <w:i/>
          <w:u w:val="single"/>
          <w:lang w:val="en-US"/>
        </w:rPr>
        <w:t>Note</w:t>
      </w:r>
      <w:r w:rsidRPr="00301F4D">
        <w:rPr>
          <w:rFonts w:cs="Times New Roman"/>
          <w:i/>
          <w:lang w:val="en-US"/>
        </w:rPr>
        <w:t xml:space="preserve">: </w:t>
      </w:r>
      <w:r w:rsidR="0073786B" w:rsidRPr="00301F4D">
        <w:rPr>
          <w:rFonts w:cs="Times New Roman"/>
          <w:i/>
          <w:lang w:val="en-US"/>
        </w:rPr>
        <w:t>The</w:t>
      </w:r>
      <w:r w:rsidRPr="00301F4D">
        <w:rPr>
          <w:rFonts w:cs="Times New Roman"/>
          <w:i/>
          <w:lang w:val="en-US"/>
        </w:rPr>
        <w:t xml:space="preserve"> Doctoral Qualification Standard on the recognition of prior learning (RPL) at </w:t>
      </w:r>
      <w:r w:rsidR="00B37C3D" w:rsidRPr="00301F4D">
        <w:rPr>
          <w:rFonts w:cs="Times New Roman"/>
          <w:i/>
          <w:lang w:val="en-US"/>
        </w:rPr>
        <w:t xml:space="preserve">the </w:t>
      </w:r>
      <w:r w:rsidRPr="00301F4D">
        <w:rPr>
          <w:rFonts w:cs="Times New Roman"/>
          <w:i/>
          <w:lang w:val="en-US"/>
        </w:rPr>
        <w:t xml:space="preserve">doctoral level. RPL procedures resulting in decisions granting </w:t>
      </w:r>
      <w:r w:rsidRPr="00301F4D">
        <w:rPr>
          <w:rFonts w:cs="Times New Roman"/>
          <w:i/>
          <w:iCs/>
          <w:lang w:val="en-US"/>
        </w:rPr>
        <w:t xml:space="preserve">access to </w:t>
      </w:r>
      <w:r w:rsidRPr="00301F4D">
        <w:rPr>
          <w:rFonts w:cs="Times New Roman"/>
          <w:i/>
          <w:lang w:val="en-US"/>
        </w:rPr>
        <w:t xml:space="preserve">enrolment for a doctoral qualification are to be distinguished from RPL procedures resulting in the granting of </w:t>
      </w:r>
      <w:r w:rsidRPr="00301F4D">
        <w:rPr>
          <w:rFonts w:cs="Times New Roman"/>
          <w:i/>
          <w:iCs/>
          <w:lang w:val="en-US"/>
        </w:rPr>
        <w:t xml:space="preserve">advanced standing </w:t>
      </w:r>
      <w:r w:rsidRPr="00301F4D">
        <w:rPr>
          <w:rFonts w:cs="Times New Roman"/>
          <w:i/>
          <w:lang w:val="en-US"/>
        </w:rPr>
        <w:t xml:space="preserve">within the study and research programme leading to a doctoral qualification. As specified in footnote 11 of the Doctoral Qualification Standard, RPL resulting in advanced standing is only permitted in the case of the coursework components of Professional Doctoral Degrees. Institutions offering Professional Doctorates are requested to report, describe and evaluate their RPL policies and procedures also here (in response to Question 3 of this Template for the Self Evaluation Report). </w:t>
      </w:r>
    </w:p>
    <w:p w14:paraId="4CCCF435" w14:textId="253F90F9" w:rsidR="00934A5F" w:rsidRPr="00301F4D" w:rsidRDefault="00934A5F" w:rsidP="00934A5F">
      <w:pPr>
        <w:jc w:val="both"/>
        <w:rPr>
          <w:rFonts w:cs="Times New Roman"/>
          <w:i/>
          <w:lang w:val="en-US"/>
        </w:rPr>
      </w:pPr>
      <w:r w:rsidRPr="00301F4D">
        <w:rPr>
          <w:rFonts w:cs="Times New Roman"/>
          <w:i/>
          <w:lang w:val="en-US"/>
        </w:rPr>
        <w:t>*</w:t>
      </w:r>
      <w:r w:rsidR="00006B62" w:rsidRPr="00301F4D">
        <w:rPr>
          <w:rFonts w:cs="Times New Roman"/>
          <w:i/>
          <w:lang w:val="en-US"/>
        </w:rPr>
        <w:t>In cases where credits are awarded separately to different components of research (f</w:t>
      </w:r>
      <w:r w:rsidRPr="00301F4D">
        <w:rPr>
          <w:rFonts w:cs="Times New Roman"/>
          <w:i/>
          <w:lang w:val="en-US"/>
        </w:rPr>
        <w:t>or example, sub-sections such as the literature study, or the research proposal</w:t>
      </w:r>
      <w:r w:rsidR="00006B62" w:rsidRPr="00301F4D">
        <w:rPr>
          <w:rFonts w:cs="Times New Roman"/>
          <w:i/>
          <w:lang w:val="en-US"/>
        </w:rPr>
        <w:t>) the credit allocation must be recorded.</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9F5025" w:rsidRPr="00A7446D" w14:paraId="7504E41F" w14:textId="77777777" w:rsidTr="00A4645F">
        <w:trPr>
          <w:trHeight w:val="1133"/>
        </w:trPr>
        <w:tc>
          <w:tcPr>
            <w:tcW w:w="9039" w:type="dxa"/>
            <w:shd w:val="clear" w:color="auto" w:fill="auto"/>
          </w:tcPr>
          <w:p w14:paraId="6DC184BF" w14:textId="77777777" w:rsidR="009F5025" w:rsidRPr="00A7446D" w:rsidRDefault="009F5025" w:rsidP="00A4645F">
            <w:pPr>
              <w:spacing w:after="0"/>
              <w:jc w:val="both"/>
              <w:rPr>
                <w:b/>
                <w:i/>
              </w:rPr>
            </w:pPr>
            <w:r w:rsidRPr="00A7446D">
              <w:rPr>
                <w:b/>
                <w:i/>
              </w:rPr>
              <w:t xml:space="preserve">Evaluator Comment </w:t>
            </w:r>
          </w:p>
          <w:p w14:paraId="340E7804" w14:textId="77777777" w:rsidR="00A4645F" w:rsidRPr="00A7446D" w:rsidRDefault="00A4645F" w:rsidP="00A4645F">
            <w:pPr>
              <w:spacing w:after="0"/>
              <w:jc w:val="both"/>
              <w:rPr>
                <w:b/>
                <w:i/>
              </w:rPr>
            </w:pPr>
          </w:p>
          <w:p w14:paraId="2A1F0932" w14:textId="77777777" w:rsidR="00A4645F" w:rsidRDefault="00A4645F" w:rsidP="00A4645F">
            <w:pPr>
              <w:spacing w:after="0"/>
              <w:jc w:val="both"/>
              <w:rPr>
                <w:b/>
                <w:i/>
              </w:rPr>
            </w:pPr>
          </w:p>
          <w:p w14:paraId="03B0918B" w14:textId="77777777" w:rsidR="006103E6" w:rsidRDefault="006103E6" w:rsidP="00A4645F">
            <w:pPr>
              <w:spacing w:after="0"/>
              <w:jc w:val="both"/>
              <w:rPr>
                <w:b/>
                <w:i/>
              </w:rPr>
            </w:pPr>
          </w:p>
          <w:p w14:paraId="27CC34D3" w14:textId="77777777" w:rsidR="006103E6" w:rsidRDefault="006103E6" w:rsidP="00A4645F">
            <w:pPr>
              <w:spacing w:after="0"/>
              <w:jc w:val="both"/>
              <w:rPr>
                <w:b/>
                <w:i/>
              </w:rPr>
            </w:pPr>
          </w:p>
          <w:p w14:paraId="60134663" w14:textId="77777777" w:rsidR="006103E6" w:rsidRDefault="006103E6" w:rsidP="00A4645F">
            <w:pPr>
              <w:spacing w:after="0"/>
              <w:jc w:val="both"/>
              <w:rPr>
                <w:b/>
                <w:i/>
              </w:rPr>
            </w:pPr>
          </w:p>
          <w:p w14:paraId="5E802598" w14:textId="77777777" w:rsidR="006103E6" w:rsidRPr="00A7446D" w:rsidRDefault="006103E6" w:rsidP="00A4645F">
            <w:pPr>
              <w:spacing w:after="0"/>
              <w:jc w:val="both"/>
              <w:rPr>
                <w:b/>
                <w:i/>
              </w:rPr>
            </w:pPr>
          </w:p>
          <w:p w14:paraId="752F2C0E" w14:textId="77777777" w:rsidR="00A4645F" w:rsidRPr="00A7446D" w:rsidRDefault="00A4645F" w:rsidP="00A4645F">
            <w:pPr>
              <w:spacing w:after="0"/>
              <w:jc w:val="both"/>
              <w:rPr>
                <w:b/>
                <w:i/>
              </w:rPr>
            </w:pPr>
          </w:p>
          <w:p w14:paraId="2DBA0E3F" w14:textId="77777777" w:rsidR="00A4645F" w:rsidRPr="00A7446D" w:rsidRDefault="00A4645F" w:rsidP="00A4645F">
            <w:pPr>
              <w:spacing w:after="0"/>
              <w:jc w:val="both"/>
              <w:rPr>
                <w:b/>
                <w:i/>
              </w:rPr>
            </w:pPr>
          </w:p>
          <w:p w14:paraId="55C155C9" w14:textId="77777777" w:rsidR="00A4645F" w:rsidRPr="00A7446D" w:rsidRDefault="00A4645F" w:rsidP="00A4645F">
            <w:pPr>
              <w:spacing w:after="0"/>
              <w:jc w:val="both"/>
              <w:rPr>
                <w:b/>
                <w:i/>
              </w:rPr>
            </w:pPr>
          </w:p>
        </w:tc>
      </w:tr>
    </w:tbl>
    <w:p w14:paraId="57B06CE0" w14:textId="77777777" w:rsidR="009F5025" w:rsidRPr="00A7446D" w:rsidRDefault="009F5025" w:rsidP="00192B8E">
      <w:pPr>
        <w:spacing w:after="0"/>
        <w:jc w:val="both"/>
        <w:rPr>
          <w:b/>
          <w:color w:val="C00000"/>
        </w:rPr>
      </w:pPr>
    </w:p>
    <w:p w14:paraId="264DB1B5" w14:textId="77777777" w:rsidR="001567D2" w:rsidRPr="00A7446D" w:rsidRDefault="001567D2" w:rsidP="00192B8E">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567D2" w:rsidRPr="00A7446D" w14:paraId="04340231" w14:textId="77777777" w:rsidTr="00C77F7E">
        <w:tc>
          <w:tcPr>
            <w:tcW w:w="9026" w:type="dxa"/>
          </w:tcPr>
          <w:p w14:paraId="0DA7288D" w14:textId="77777777" w:rsidR="00934A5F" w:rsidRDefault="00934A5F" w:rsidP="00934A5F">
            <w:pPr>
              <w:pBdr>
                <w:top w:val="single" w:sz="4" w:space="0" w:color="auto" w:shadow="1"/>
                <w:left w:val="single" w:sz="4" w:space="0" w:color="auto" w:shadow="1"/>
                <w:bottom w:val="single" w:sz="4" w:space="0" w:color="auto" w:shadow="1"/>
                <w:right w:val="single" w:sz="4" w:space="0" w:color="auto" w:shadow="1"/>
              </w:pBdr>
              <w:rPr>
                <w:b/>
                <w:u w:val="single"/>
              </w:rPr>
            </w:pPr>
            <w:r>
              <w:rPr>
                <w:b/>
                <w:u w:val="single"/>
              </w:rPr>
              <w:t>4. Graduate Attributes (</w:t>
            </w:r>
            <w:r w:rsidRPr="00A7446D">
              <w:rPr>
                <w:b/>
              </w:rPr>
              <w:t>refer to the standard)</w:t>
            </w:r>
          </w:p>
          <w:p w14:paraId="60CB5AC0" w14:textId="77777777" w:rsidR="00934A5F" w:rsidRDefault="00934A5F" w:rsidP="00934A5F">
            <w:pPr>
              <w:pBdr>
                <w:top w:val="single" w:sz="4" w:space="0" w:color="auto" w:shadow="1"/>
                <w:left w:val="single" w:sz="4" w:space="0" w:color="auto" w:shadow="1"/>
                <w:bottom w:val="single" w:sz="4" w:space="0" w:color="auto" w:shadow="1"/>
                <w:right w:val="single" w:sz="4" w:space="0" w:color="auto" w:shadow="1"/>
              </w:pBdr>
              <w:rPr>
                <w:b/>
                <w:u w:val="single"/>
              </w:rPr>
            </w:pPr>
          </w:p>
          <w:p w14:paraId="7465540F" w14:textId="77777777" w:rsidR="00934A5F" w:rsidRDefault="00934A5F" w:rsidP="00934A5F">
            <w:pPr>
              <w:pBdr>
                <w:top w:val="single" w:sz="4" w:space="0" w:color="auto" w:shadow="1"/>
                <w:left w:val="single" w:sz="4" w:space="0" w:color="auto" w:shadow="1"/>
                <w:bottom w:val="single" w:sz="4" w:space="0" w:color="auto" w:shadow="1"/>
                <w:right w:val="single" w:sz="4" w:space="0" w:color="auto" w:shadow="1"/>
              </w:pBdr>
              <w:rPr>
                <w:i/>
              </w:rPr>
            </w:pPr>
            <w:r w:rsidRPr="00934A5F">
              <w:rPr>
                <w:i/>
              </w:rPr>
              <w:t>Describe and evaluate how your institution prepares candidates to attain the</w:t>
            </w:r>
            <w:r>
              <w:rPr>
                <w:i/>
              </w:rPr>
              <w:t xml:space="preserve"> </w:t>
            </w:r>
            <w:r w:rsidRPr="00934A5F">
              <w:rPr>
                <w:i/>
              </w:rPr>
              <w:t>graduate attributes (knowledge and skills) set out in the Qualification Standard</w:t>
            </w:r>
            <w:r>
              <w:rPr>
                <w:i/>
              </w:rPr>
              <w:t xml:space="preserve"> </w:t>
            </w:r>
            <w:r w:rsidRPr="00934A5F">
              <w:rPr>
                <w:i/>
              </w:rPr>
              <w:t>for Doctoral Degrees.</w:t>
            </w:r>
          </w:p>
          <w:p w14:paraId="105ABDE7" w14:textId="50CABC19" w:rsidR="001567D2" w:rsidRPr="00A7446D" w:rsidRDefault="001567D2" w:rsidP="009F5025">
            <w:pPr>
              <w:pBdr>
                <w:top w:val="single" w:sz="4" w:space="0" w:color="auto" w:shadow="1"/>
                <w:left w:val="single" w:sz="4" w:space="0" w:color="auto" w:shadow="1"/>
                <w:bottom w:val="single" w:sz="4" w:space="0" w:color="auto" w:shadow="1"/>
                <w:right w:val="single" w:sz="4" w:space="0" w:color="auto" w:shadow="1"/>
              </w:pBdr>
              <w:rPr>
                <w:i/>
              </w:rPr>
            </w:pPr>
          </w:p>
        </w:tc>
      </w:tr>
    </w:tbl>
    <w:p w14:paraId="5A44B8E9" w14:textId="77777777" w:rsidR="009F5025" w:rsidRPr="00A7446D" w:rsidRDefault="009F5025" w:rsidP="00192B8E">
      <w:pPr>
        <w:spacing w:after="0"/>
        <w:jc w:val="both"/>
        <w:rPr>
          <w:b/>
          <w:color w:val="C00000"/>
        </w:rPr>
      </w:pPr>
    </w:p>
    <w:p w14:paraId="1976BBCE" w14:textId="77777777" w:rsidR="0073786B" w:rsidRPr="00301F4D" w:rsidRDefault="009F5025" w:rsidP="0073786B">
      <w:pPr>
        <w:spacing w:after="0"/>
        <w:jc w:val="both"/>
        <w:rPr>
          <w:rFonts w:cs="Times New Roman"/>
          <w:i/>
        </w:rPr>
      </w:pPr>
      <w:r w:rsidRPr="00301F4D">
        <w:rPr>
          <w:rFonts w:cs="Times New Roman"/>
          <w:b/>
          <w:bCs/>
          <w:i/>
        </w:rPr>
        <w:t>Guide:</w:t>
      </w:r>
      <w:r w:rsidR="0073786B" w:rsidRPr="00301F4D">
        <w:rPr>
          <w:i/>
        </w:rPr>
        <w:t xml:space="preserve"> </w:t>
      </w:r>
      <w:r w:rsidR="0073786B" w:rsidRPr="00301F4D">
        <w:rPr>
          <w:rFonts w:cs="Times New Roman"/>
          <w:i/>
        </w:rPr>
        <w:t>This is a high-level question requiring a high-level response supported by adequate evidence. More detail, such as on how the attributes are assessed, can be provided in response to further questions in this template.</w:t>
      </w:r>
    </w:p>
    <w:p w14:paraId="7B0F9CA8" w14:textId="77777777" w:rsidR="009F5025" w:rsidRPr="00301F4D" w:rsidRDefault="009F5025" w:rsidP="00192B8E">
      <w:pPr>
        <w:spacing w:after="0"/>
        <w:jc w:val="both"/>
        <w:rPr>
          <w:rFonts w:cs="Times New Roman"/>
          <w:i/>
        </w:rPr>
      </w:pPr>
    </w:p>
    <w:p w14:paraId="20F9DC88" w14:textId="069277A7" w:rsidR="00934A5F" w:rsidRPr="00301F4D" w:rsidRDefault="0073786B" w:rsidP="00934A5F">
      <w:pPr>
        <w:spacing w:after="0"/>
        <w:jc w:val="both"/>
        <w:rPr>
          <w:rFonts w:cs="Times New Roman"/>
          <w:b/>
          <w:i/>
          <w:u w:val="single"/>
        </w:rPr>
      </w:pPr>
      <w:r w:rsidRPr="00301F4D">
        <w:rPr>
          <w:rFonts w:cs="Times New Roman"/>
          <w:i/>
        </w:rPr>
        <w:t xml:space="preserve">Note: </w:t>
      </w:r>
      <w:r w:rsidR="009F5025" w:rsidRPr="00301F4D">
        <w:rPr>
          <w:rFonts w:cs="Times New Roman"/>
          <w:i/>
        </w:rPr>
        <w:t xml:space="preserve">A narrative response to this section should be </w:t>
      </w:r>
      <w:r w:rsidR="00934A5F" w:rsidRPr="00301F4D">
        <w:rPr>
          <w:rFonts w:cs="Times New Roman"/>
          <w:i/>
        </w:rPr>
        <w:t xml:space="preserve">organized according to the headings in this section of the Standard. If, however, </w:t>
      </w:r>
      <w:bookmarkStart w:id="2" w:name="_Hlk34130569"/>
      <w:r w:rsidR="00934A5F" w:rsidRPr="00301F4D">
        <w:rPr>
          <w:rFonts w:cs="Times New Roman"/>
          <w:i/>
        </w:rPr>
        <w:t xml:space="preserve">the institution integrated the </w:t>
      </w:r>
      <w:bookmarkEnd w:id="2"/>
      <w:r w:rsidR="00934A5F" w:rsidRPr="00301F4D">
        <w:rPr>
          <w:rFonts w:cs="Times New Roman"/>
          <w:i/>
        </w:rPr>
        <w:t xml:space="preserve">response to more than one heading </w:t>
      </w:r>
      <w:r w:rsidR="00006B62" w:rsidRPr="00301F4D">
        <w:rPr>
          <w:rFonts w:cs="Times New Roman"/>
          <w:i/>
        </w:rPr>
        <w:t xml:space="preserve">in order to </w:t>
      </w:r>
      <w:r w:rsidR="00934A5F" w:rsidRPr="00301F4D">
        <w:rPr>
          <w:rFonts w:cs="Times New Roman"/>
          <w:i/>
        </w:rPr>
        <w:t xml:space="preserve">enhance the coherence and comprehensibility of the response, the institution should indicate which of the headings </w:t>
      </w:r>
      <w:r w:rsidR="00934A5F" w:rsidRPr="00301F4D">
        <w:rPr>
          <w:rFonts w:cs="Times New Roman"/>
          <w:i/>
          <w:lang w:val="en-US"/>
        </w:rPr>
        <w:t>have been reported on in an integrated manner to ensure that each attribute is addressed.</w:t>
      </w:r>
    </w:p>
    <w:p w14:paraId="2C8E1EDB" w14:textId="77777777" w:rsidR="001567D2" w:rsidRPr="00A7446D" w:rsidRDefault="001567D2" w:rsidP="00192B8E">
      <w:pPr>
        <w:spacing w:after="0"/>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9F5025" w:rsidRPr="00A7446D" w14:paraId="55F6AEF3" w14:textId="77777777" w:rsidTr="00A4645F">
        <w:trPr>
          <w:trHeight w:val="1133"/>
        </w:trPr>
        <w:tc>
          <w:tcPr>
            <w:tcW w:w="9039" w:type="dxa"/>
            <w:shd w:val="clear" w:color="auto" w:fill="auto"/>
          </w:tcPr>
          <w:p w14:paraId="63427C0B" w14:textId="77777777" w:rsidR="009F5025" w:rsidRDefault="009F5025" w:rsidP="00A4645F">
            <w:pPr>
              <w:spacing w:after="0"/>
              <w:jc w:val="both"/>
              <w:rPr>
                <w:b/>
                <w:i/>
              </w:rPr>
            </w:pPr>
            <w:r w:rsidRPr="00A7446D">
              <w:rPr>
                <w:b/>
                <w:i/>
              </w:rPr>
              <w:t xml:space="preserve">Evaluator Comment </w:t>
            </w:r>
          </w:p>
          <w:p w14:paraId="089D8C97" w14:textId="77777777" w:rsidR="00934A5F" w:rsidRDefault="00934A5F" w:rsidP="00A4645F">
            <w:pPr>
              <w:spacing w:after="0"/>
              <w:jc w:val="both"/>
              <w:rPr>
                <w:b/>
                <w:i/>
              </w:rPr>
            </w:pPr>
          </w:p>
          <w:p w14:paraId="1F272120" w14:textId="77777777" w:rsidR="00934A5F" w:rsidRDefault="00934A5F" w:rsidP="00A4645F">
            <w:pPr>
              <w:spacing w:after="0"/>
              <w:jc w:val="both"/>
              <w:rPr>
                <w:b/>
                <w:i/>
              </w:rPr>
            </w:pPr>
          </w:p>
          <w:p w14:paraId="3B2E78CE" w14:textId="77777777" w:rsidR="00934A5F" w:rsidRDefault="00934A5F" w:rsidP="00A4645F">
            <w:pPr>
              <w:spacing w:after="0"/>
              <w:jc w:val="both"/>
              <w:rPr>
                <w:b/>
                <w:i/>
              </w:rPr>
            </w:pPr>
          </w:p>
          <w:p w14:paraId="00DD48D0" w14:textId="77777777" w:rsidR="00934A5F" w:rsidRDefault="00934A5F" w:rsidP="00A4645F">
            <w:pPr>
              <w:spacing w:after="0"/>
              <w:jc w:val="both"/>
              <w:rPr>
                <w:b/>
                <w:i/>
              </w:rPr>
            </w:pPr>
          </w:p>
          <w:p w14:paraId="2A388944" w14:textId="77777777" w:rsidR="00934A5F" w:rsidRPr="00A7446D" w:rsidRDefault="00934A5F" w:rsidP="00A4645F">
            <w:pPr>
              <w:spacing w:after="0"/>
              <w:jc w:val="both"/>
              <w:rPr>
                <w:b/>
                <w:i/>
              </w:rPr>
            </w:pPr>
          </w:p>
        </w:tc>
      </w:tr>
    </w:tbl>
    <w:p w14:paraId="73A2716C" w14:textId="77777777" w:rsidR="0077700A" w:rsidRPr="00A7446D" w:rsidRDefault="0077700A" w:rsidP="00192B8E">
      <w:pPr>
        <w:spacing w:after="0"/>
        <w:jc w:val="both"/>
        <w:rPr>
          <w:b/>
          <w:color w:val="C00000"/>
        </w:rPr>
      </w:pPr>
    </w:p>
    <w:p w14:paraId="39E63193" w14:textId="77777777" w:rsidR="0024583E" w:rsidRPr="00A7446D" w:rsidRDefault="0024583E" w:rsidP="00192B8E">
      <w:pPr>
        <w:spacing w:after="0"/>
        <w:jc w:val="both"/>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6"/>
      </w:tblGrid>
      <w:tr w:rsidR="001567D2" w:rsidRPr="00A7446D" w14:paraId="03EED4A6" w14:textId="77777777" w:rsidTr="00654B55">
        <w:tc>
          <w:tcPr>
            <w:tcW w:w="9039" w:type="dxa"/>
          </w:tcPr>
          <w:p w14:paraId="4F089943"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b/>
                <w:u w:val="single"/>
                <w:lang w:val="en-US"/>
              </w:rPr>
            </w:pPr>
            <w:r>
              <w:rPr>
                <w:b/>
                <w:bCs/>
                <w:u w:val="single"/>
                <w:lang w:val="en-US"/>
              </w:rPr>
              <w:t xml:space="preserve">5. </w:t>
            </w:r>
            <w:r w:rsidRPr="0073786B">
              <w:rPr>
                <w:b/>
                <w:bCs/>
                <w:u w:val="single"/>
                <w:lang w:val="en-US"/>
              </w:rPr>
              <w:t xml:space="preserve">Contexts and Conditions for Supervision and Assessment of a Doctoral Qualification </w:t>
            </w:r>
          </w:p>
          <w:p w14:paraId="17EC7669"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lang w:val="en-US"/>
              </w:rPr>
            </w:pPr>
            <w:r>
              <w:rPr>
                <w:lang w:val="en-US"/>
              </w:rPr>
              <w:t>The</w:t>
            </w:r>
            <w:r w:rsidRPr="0073786B">
              <w:rPr>
                <w:lang w:val="en-US"/>
              </w:rPr>
              <w:t xml:space="preserve"> institutional response to each of the following sub-sections (5.1 – 5.6) should</w:t>
            </w:r>
            <w:r>
              <w:rPr>
                <w:lang w:val="en-US"/>
              </w:rPr>
              <w:t xml:space="preserve"> </w:t>
            </w:r>
            <w:r w:rsidRPr="0073786B">
              <w:rPr>
                <w:lang w:val="en-US"/>
              </w:rPr>
              <w:t xml:space="preserve">address all the aspects related to that item in the </w:t>
            </w:r>
            <w:r w:rsidRPr="0073786B">
              <w:rPr>
                <w:i/>
                <w:iCs/>
                <w:lang w:val="en-US"/>
              </w:rPr>
              <w:t>Qualification Standard for Doctoral</w:t>
            </w:r>
            <w:r>
              <w:rPr>
                <w:i/>
                <w:iCs/>
                <w:lang w:val="en-US"/>
              </w:rPr>
              <w:t xml:space="preserve"> </w:t>
            </w:r>
            <w:r w:rsidRPr="0073786B">
              <w:rPr>
                <w:i/>
                <w:iCs/>
                <w:lang w:val="en-US"/>
              </w:rPr>
              <w:t>Degrees</w:t>
            </w:r>
            <w:r w:rsidRPr="0073786B">
              <w:rPr>
                <w:lang w:val="en-US"/>
              </w:rPr>
              <w:t>.</w:t>
            </w:r>
          </w:p>
          <w:p w14:paraId="6587502A"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b/>
                <w:u w:val="single"/>
                <w:lang w:val="en-US"/>
              </w:rPr>
            </w:pPr>
          </w:p>
          <w:p w14:paraId="131B5A0A" w14:textId="77777777" w:rsidR="0073786B" w:rsidRDefault="0073786B" w:rsidP="0073786B">
            <w:pPr>
              <w:pBdr>
                <w:top w:val="single" w:sz="4" w:space="0" w:color="auto" w:shadow="1"/>
                <w:left w:val="single" w:sz="4" w:space="0" w:color="auto" w:shadow="1"/>
                <w:bottom w:val="single" w:sz="4" w:space="0" w:color="auto" w:shadow="1"/>
                <w:right w:val="single" w:sz="4" w:space="0" w:color="auto" w:shadow="1"/>
              </w:pBdr>
              <w:rPr>
                <w:b/>
                <w:u w:val="single"/>
                <w:lang w:val="en-US"/>
              </w:rPr>
            </w:pPr>
            <w:r w:rsidRPr="0073786B">
              <w:rPr>
                <w:b/>
                <w:u w:val="single"/>
                <w:lang w:val="en-US"/>
              </w:rPr>
              <w:t>5.1 Institutional conditions</w:t>
            </w:r>
          </w:p>
          <w:p w14:paraId="1B59F200"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b/>
                <w:u w:val="single"/>
                <w:lang w:val="en-US"/>
              </w:rPr>
            </w:pPr>
          </w:p>
          <w:p w14:paraId="64A59E99" w14:textId="77777777" w:rsidR="0073786B" w:rsidRDefault="0073786B" w:rsidP="0073786B">
            <w:pPr>
              <w:pBdr>
                <w:top w:val="single" w:sz="4" w:space="0" w:color="auto" w:shadow="1"/>
                <w:left w:val="single" w:sz="4" w:space="0" w:color="auto" w:shadow="1"/>
                <w:bottom w:val="single" w:sz="4" w:space="0" w:color="auto" w:shadow="1"/>
                <w:right w:val="single" w:sz="4" w:space="0" w:color="auto" w:shadow="1"/>
              </w:pBdr>
              <w:rPr>
                <w:i/>
              </w:rPr>
            </w:pPr>
            <w:r w:rsidRPr="0073786B">
              <w:rPr>
                <w:i/>
              </w:rPr>
              <w:t xml:space="preserve">Describe and evaluate how </w:t>
            </w:r>
            <w:r>
              <w:rPr>
                <w:i/>
              </w:rPr>
              <w:t>the</w:t>
            </w:r>
            <w:r w:rsidRPr="0073786B">
              <w:rPr>
                <w:i/>
              </w:rPr>
              <w:t xml:space="preserve"> institution meets the conditions for offering Doctoral qualifications as stated in the Standard.</w:t>
            </w:r>
          </w:p>
          <w:p w14:paraId="40C2410D"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i/>
              </w:rPr>
            </w:pPr>
          </w:p>
          <w:p w14:paraId="77467805" w14:textId="77777777" w:rsidR="0073786B" w:rsidRDefault="0073786B" w:rsidP="0073786B">
            <w:pPr>
              <w:pBdr>
                <w:top w:val="single" w:sz="4" w:space="0" w:color="auto" w:shadow="1"/>
                <w:left w:val="single" w:sz="4" w:space="0" w:color="auto" w:shadow="1"/>
                <w:bottom w:val="single" w:sz="4" w:space="0" w:color="auto" w:shadow="1"/>
                <w:right w:val="single" w:sz="4" w:space="0" w:color="auto" w:shadow="1"/>
              </w:pBdr>
              <w:rPr>
                <w:b/>
                <w:u w:val="single"/>
                <w:lang w:val="en-US"/>
              </w:rPr>
            </w:pPr>
            <w:r w:rsidRPr="0073786B">
              <w:rPr>
                <w:b/>
                <w:u w:val="single"/>
                <w:lang w:val="en-US"/>
              </w:rPr>
              <w:t>5.2 Progress and review</w:t>
            </w:r>
          </w:p>
          <w:p w14:paraId="65775206"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b/>
                <w:u w:val="single"/>
                <w:lang w:val="en-US"/>
              </w:rPr>
            </w:pPr>
          </w:p>
          <w:p w14:paraId="2D9293E9" w14:textId="77777777" w:rsidR="0073786B" w:rsidRDefault="0073786B" w:rsidP="0073786B">
            <w:pPr>
              <w:pBdr>
                <w:top w:val="single" w:sz="4" w:space="0" w:color="auto" w:shadow="1"/>
                <w:left w:val="single" w:sz="4" w:space="0" w:color="auto" w:shadow="1"/>
                <w:bottom w:val="single" w:sz="4" w:space="0" w:color="auto" w:shadow="1"/>
                <w:right w:val="single" w:sz="4" w:space="0" w:color="auto" w:shadow="1"/>
              </w:pBdr>
              <w:rPr>
                <w:i/>
              </w:rPr>
            </w:pPr>
            <w:r w:rsidRPr="0073786B">
              <w:rPr>
                <w:i/>
              </w:rPr>
              <w:t xml:space="preserve">Describe and evaluate how </w:t>
            </w:r>
            <w:r>
              <w:rPr>
                <w:i/>
              </w:rPr>
              <w:t xml:space="preserve">the </w:t>
            </w:r>
            <w:r w:rsidRPr="0073786B">
              <w:rPr>
                <w:i/>
              </w:rPr>
              <w:t>institution addresses the requirements related to the progress and review of the performance of Doctoral students as stated in the Standard.</w:t>
            </w:r>
          </w:p>
          <w:p w14:paraId="6B41226A"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i/>
              </w:rPr>
            </w:pPr>
          </w:p>
          <w:p w14:paraId="3CD2355E"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b/>
                <w:u w:val="single"/>
                <w:lang w:val="en-US"/>
              </w:rPr>
            </w:pPr>
            <w:r w:rsidRPr="0073786B">
              <w:rPr>
                <w:b/>
                <w:u w:val="single"/>
                <w:lang w:val="en-US"/>
              </w:rPr>
              <w:t>5.3 Submission</w:t>
            </w:r>
          </w:p>
          <w:p w14:paraId="67563089" w14:textId="77777777" w:rsidR="0073786B" w:rsidRDefault="0073786B" w:rsidP="0073786B">
            <w:pPr>
              <w:pBdr>
                <w:top w:val="single" w:sz="4" w:space="0" w:color="auto" w:shadow="1"/>
                <w:left w:val="single" w:sz="4" w:space="0" w:color="auto" w:shadow="1"/>
                <w:bottom w:val="single" w:sz="4" w:space="0" w:color="auto" w:shadow="1"/>
                <w:right w:val="single" w:sz="4" w:space="0" w:color="auto" w:shadow="1"/>
              </w:pBdr>
              <w:rPr>
                <w:i/>
              </w:rPr>
            </w:pPr>
            <w:r w:rsidRPr="0073786B">
              <w:rPr>
                <w:i/>
              </w:rPr>
              <w:t xml:space="preserve">Describe and evaluate how </w:t>
            </w:r>
            <w:r>
              <w:rPr>
                <w:i/>
              </w:rPr>
              <w:t>the</w:t>
            </w:r>
            <w:r w:rsidRPr="0073786B">
              <w:rPr>
                <w:i/>
              </w:rPr>
              <w:t xml:space="preserve"> institution addresses the requirements related to the submission of Doctoral work as stated in the Standard. </w:t>
            </w:r>
          </w:p>
          <w:p w14:paraId="7090EC5B" w14:textId="77777777" w:rsidR="0073786B" w:rsidRDefault="0073786B" w:rsidP="0073786B">
            <w:pPr>
              <w:pBdr>
                <w:top w:val="single" w:sz="4" w:space="0" w:color="auto" w:shadow="1"/>
                <w:left w:val="single" w:sz="4" w:space="0" w:color="auto" w:shadow="1"/>
                <w:bottom w:val="single" w:sz="4" w:space="0" w:color="auto" w:shadow="1"/>
                <w:right w:val="single" w:sz="4" w:space="0" w:color="auto" w:shadow="1"/>
              </w:pBdr>
              <w:rPr>
                <w:i/>
              </w:rPr>
            </w:pPr>
          </w:p>
          <w:p w14:paraId="02C8512E"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i/>
              </w:rPr>
            </w:pPr>
          </w:p>
          <w:p w14:paraId="59DEF766"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b/>
                <w:u w:val="single"/>
                <w:lang w:val="en-US"/>
              </w:rPr>
            </w:pPr>
            <w:r w:rsidRPr="0073786B">
              <w:rPr>
                <w:b/>
                <w:u w:val="single"/>
                <w:lang w:val="en-US"/>
              </w:rPr>
              <w:t xml:space="preserve">5.4 Final assessment </w:t>
            </w:r>
          </w:p>
          <w:p w14:paraId="59C5EBE8" w14:textId="77777777" w:rsidR="0073786B" w:rsidRDefault="0073786B" w:rsidP="0073786B">
            <w:pPr>
              <w:pBdr>
                <w:top w:val="single" w:sz="4" w:space="0" w:color="auto" w:shadow="1"/>
                <w:left w:val="single" w:sz="4" w:space="0" w:color="auto" w:shadow="1"/>
                <w:bottom w:val="single" w:sz="4" w:space="0" w:color="auto" w:shadow="1"/>
                <w:right w:val="single" w:sz="4" w:space="0" w:color="auto" w:shadow="1"/>
              </w:pBdr>
              <w:rPr>
                <w:i/>
              </w:rPr>
            </w:pPr>
            <w:r w:rsidRPr="0073786B">
              <w:rPr>
                <w:i/>
              </w:rPr>
              <w:t xml:space="preserve">Describe and evaluate how </w:t>
            </w:r>
            <w:r>
              <w:rPr>
                <w:i/>
              </w:rPr>
              <w:t>the</w:t>
            </w:r>
            <w:r w:rsidRPr="0073786B">
              <w:rPr>
                <w:i/>
              </w:rPr>
              <w:t xml:space="preserve"> institution addresses the requirements related to the final assessment of Doctoral work as stated in the Standard. </w:t>
            </w:r>
          </w:p>
          <w:p w14:paraId="18F80AAF"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i/>
              </w:rPr>
            </w:pPr>
          </w:p>
          <w:p w14:paraId="7EBEA886" w14:textId="77777777" w:rsidR="0073786B" w:rsidRDefault="0073786B" w:rsidP="0073786B">
            <w:pPr>
              <w:pBdr>
                <w:top w:val="single" w:sz="4" w:space="0" w:color="auto" w:shadow="1"/>
                <w:left w:val="single" w:sz="4" w:space="0" w:color="auto" w:shadow="1"/>
                <w:bottom w:val="single" w:sz="4" w:space="0" w:color="auto" w:shadow="1"/>
                <w:right w:val="single" w:sz="4" w:space="0" w:color="auto" w:shadow="1"/>
              </w:pBdr>
              <w:rPr>
                <w:b/>
                <w:u w:val="single"/>
                <w:lang w:val="en-US"/>
              </w:rPr>
            </w:pPr>
            <w:r w:rsidRPr="0073786B">
              <w:rPr>
                <w:b/>
                <w:u w:val="single"/>
                <w:lang w:val="en-US"/>
              </w:rPr>
              <w:t xml:space="preserve">5.5 Coursework </w:t>
            </w:r>
          </w:p>
          <w:p w14:paraId="73540B6C"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b/>
                <w:u w:val="single"/>
                <w:lang w:val="en-US"/>
              </w:rPr>
            </w:pPr>
          </w:p>
          <w:p w14:paraId="7A471A0E" w14:textId="77777777" w:rsidR="0073786B" w:rsidRDefault="0073786B" w:rsidP="0073786B">
            <w:pPr>
              <w:pBdr>
                <w:top w:val="single" w:sz="4" w:space="0" w:color="auto" w:shadow="1"/>
                <w:left w:val="single" w:sz="4" w:space="0" w:color="auto" w:shadow="1"/>
                <w:bottom w:val="single" w:sz="4" w:space="0" w:color="auto" w:shadow="1"/>
                <w:right w:val="single" w:sz="4" w:space="0" w:color="auto" w:shadow="1"/>
              </w:pBdr>
              <w:rPr>
                <w:i/>
              </w:rPr>
            </w:pPr>
            <w:r w:rsidRPr="0073786B">
              <w:rPr>
                <w:i/>
              </w:rPr>
              <w:t>If applicable, what measures are in place to ensure that credit-bearing coursework is relevant to the field or discipline of research, and is assessed at NQF level 10?</w:t>
            </w:r>
          </w:p>
          <w:p w14:paraId="14BF739D"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i/>
              </w:rPr>
            </w:pPr>
            <w:r w:rsidRPr="0073786B">
              <w:rPr>
                <w:i/>
              </w:rPr>
              <w:t xml:space="preserve"> </w:t>
            </w:r>
          </w:p>
          <w:p w14:paraId="0FC31080" w14:textId="77777777" w:rsidR="0073786B" w:rsidRDefault="0073786B" w:rsidP="0073786B">
            <w:pPr>
              <w:pBdr>
                <w:top w:val="single" w:sz="4" w:space="0" w:color="auto" w:shadow="1"/>
                <w:left w:val="single" w:sz="4" w:space="0" w:color="auto" w:shadow="1"/>
                <w:bottom w:val="single" w:sz="4" w:space="0" w:color="auto" w:shadow="1"/>
                <w:right w:val="single" w:sz="4" w:space="0" w:color="auto" w:shadow="1"/>
              </w:pBdr>
              <w:rPr>
                <w:b/>
                <w:u w:val="single"/>
                <w:lang w:val="en-US"/>
              </w:rPr>
            </w:pPr>
            <w:r w:rsidRPr="0073786B">
              <w:rPr>
                <w:b/>
                <w:u w:val="single"/>
                <w:lang w:val="en-US"/>
              </w:rPr>
              <w:t xml:space="preserve">5.6 Work-integrated learning </w:t>
            </w:r>
          </w:p>
          <w:p w14:paraId="495CB665"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b/>
                <w:u w:val="single"/>
                <w:lang w:val="en-US"/>
              </w:rPr>
            </w:pPr>
          </w:p>
          <w:p w14:paraId="04CE2DDE" w14:textId="77777777" w:rsidR="0073786B" w:rsidRPr="0073786B" w:rsidRDefault="0073786B" w:rsidP="0073786B">
            <w:pPr>
              <w:pBdr>
                <w:top w:val="single" w:sz="4" w:space="0" w:color="auto" w:shadow="1"/>
                <w:left w:val="single" w:sz="4" w:space="0" w:color="auto" w:shadow="1"/>
                <w:bottom w:val="single" w:sz="4" w:space="0" w:color="auto" w:shadow="1"/>
                <w:right w:val="single" w:sz="4" w:space="0" w:color="auto" w:shadow="1"/>
              </w:pBdr>
              <w:rPr>
                <w:i/>
              </w:rPr>
            </w:pPr>
            <w:r w:rsidRPr="0073786B">
              <w:rPr>
                <w:i/>
              </w:rPr>
              <w:t>If applicable, what measures are in place to ensure that credit-bearing work-integrated learning is relevant to the field or discipline of research, and is assessed at NQF level 10?</w:t>
            </w:r>
          </w:p>
          <w:p w14:paraId="74C243B6" w14:textId="77777777" w:rsidR="0073786B" w:rsidRDefault="0073786B" w:rsidP="009F5025">
            <w:pPr>
              <w:pBdr>
                <w:top w:val="single" w:sz="4" w:space="0" w:color="auto" w:shadow="1"/>
                <w:left w:val="single" w:sz="4" w:space="0" w:color="auto" w:shadow="1"/>
                <w:bottom w:val="single" w:sz="4" w:space="0" w:color="auto" w:shadow="1"/>
                <w:right w:val="single" w:sz="4" w:space="0" w:color="auto" w:shadow="1"/>
              </w:pBdr>
              <w:rPr>
                <w:b/>
                <w:u w:val="single"/>
                <w:lang w:val="en-US"/>
              </w:rPr>
            </w:pPr>
          </w:p>
          <w:p w14:paraId="5BAC8172" w14:textId="77777777" w:rsidR="000E6339" w:rsidRPr="00A7446D" w:rsidRDefault="000E6339" w:rsidP="0073786B">
            <w:pPr>
              <w:pBdr>
                <w:top w:val="single" w:sz="4" w:space="0" w:color="auto" w:shadow="1"/>
                <w:left w:val="single" w:sz="4" w:space="0" w:color="auto" w:shadow="1"/>
                <w:bottom w:val="single" w:sz="4" w:space="0" w:color="auto" w:shadow="1"/>
                <w:right w:val="single" w:sz="4" w:space="0" w:color="auto" w:shadow="1"/>
              </w:pBdr>
              <w:rPr>
                <w:b/>
              </w:rPr>
            </w:pPr>
          </w:p>
        </w:tc>
      </w:tr>
    </w:tbl>
    <w:p w14:paraId="7C609CCC" w14:textId="77777777" w:rsidR="001567D2" w:rsidRDefault="001567D2" w:rsidP="00192B8E">
      <w:pPr>
        <w:spacing w:after="0"/>
      </w:pPr>
    </w:p>
    <w:p w14:paraId="216C3CAA" w14:textId="262ED340" w:rsidR="0073786B" w:rsidRPr="00301F4D" w:rsidRDefault="006138C3" w:rsidP="0073786B">
      <w:pPr>
        <w:spacing w:after="0"/>
        <w:rPr>
          <w:rFonts w:cs="Times New Roman"/>
          <w:i/>
        </w:rPr>
      </w:pPr>
      <w:r w:rsidRPr="00301F4D">
        <w:rPr>
          <w:rFonts w:cs="Times New Roman"/>
          <w:b/>
          <w:bCs/>
          <w:i/>
          <w:u w:val="single"/>
        </w:rPr>
        <w:t>Guide</w:t>
      </w:r>
      <w:r w:rsidRPr="00301F4D">
        <w:rPr>
          <w:rFonts w:cs="Times New Roman"/>
          <w:b/>
          <w:bCs/>
          <w:i/>
        </w:rPr>
        <w:t>:</w:t>
      </w:r>
      <w:r w:rsidRPr="00301F4D">
        <w:rPr>
          <w:rFonts w:cs="Times New Roman"/>
          <w:i/>
          <w:lang w:val="en-US"/>
        </w:rPr>
        <w:t xml:space="preserve"> The institutional response to this question should </w:t>
      </w:r>
      <w:r w:rsidR="0073786B" w:rsidRPr="00301F4D">
        <w:rPr>
          <w:rFonts w:cs="Times New Roman"/>
          <w:i/>
        </w:rPr>
        <w:t xml:space="preserve">be organized according to the headings in this section of the Standard. If, however, </w:t>
      </w:r>
      <w:r w:rsidRPr="00301F4D">
        <w:rPr>
          <w:rFonts w:cs="Times New Roman"/>
          <w:i/>
        </w:rPr>
        <w:t xml:space="preserve">the institution integrated the </w:t>
      </w:r>
      <w:r w:rsidR="0073786B" w:rsidRPr="00301F4D">
        <w:rPr>
          <w:rFonts w:cs="Times New Roman"/>
          <w:i/>
        </w:rPr>
        <w:t xml:space="preserve">response to more than one heading </w:t>
      </w:r>
      <w:r w:rsidR="00006B62" w:rsidRPr="00301F4D">
        <w:rPr>
          <w:rFonts w:cs="Times New Roman"/>
          <w:i/>
        </w:rPr>
        <w:t>in order to enhance</w:t>
      </w:r>
      <w:r w:rsidR="0073786B" w:rsidRPr="00301F4D">
        <w:rPr>
          <w:rFonts w:cs="Times New Roman"/>
          <w:i/>
        </w:rPr>
        <w:t xml:space="preserve"> the coherence and comprehensibility of the response, </w:t>
      </w:r>
      <w:r w:rsidR="00006B62" w:rsidRPr="00301F4D">
        <w:rPr>
          <w:rFonts w:cs="Times New Roman"/>
          <w:i/>
        </w:rPr>
        <w:t>the institution should</w:t>
      </w:r>
      <w:r w:rsidR="0073786B" w:rsidRPr="00301F4D">
        <w:rPr>
          <w:rFonts w:cs="Times New Roman"/>
          <w:i/>
        </w:rPr>
        <w:t xml:space="preserve"> indicate which of the headings have been reported on in an integrated manner to ensure that each sub-heading is addressed. </w:t>
      </w:r>
    </w:p>
    <w:p w14:paraId="506017A7" w14:textId="77777777" w:rsidR="00C77F7E" w:rsidRPr="00301F4D" w:rsidRDefault="00C77F7E" w:rsidP="0073786B">
      <w:pPr>
        <w:spacing w:after="0"/>
        <w:rPr>
          <w:rFonts w:cs="Times New Roman"/>
          <w:i/>
        </w:rPr>
      </w:pPr>
    </w:p>
    <w:p w14:paraId="11784FF7" w14:textId="6D6B16BD" w:rsidR="0073786B" w:rsidRPr="00301F4D" w:rsidRDefault="00C77F7E" w:rsidP="0073786B">
      <w:pPr>
        <w:spacing w:after="0"/>
        <w:rPr>
          <w:rFonts w:cs="Times New Roman"/>
          <w:i/>
        </w:rPr>
      </w:pPr>
      <w:r w:rsidRPr="00301F4D">
        <w:rPr>
          <w:rFonts w:cs="Times New Roman"/>
          <w:i/>
        </w:rPr>
        <w:t xml:space="preserve">Note: </w:t>
      </w:r>
      <w:r w:rsidR="006138C3" w:rsidRPr="00301F4D">
        <w:rPr>
          <w:rFonts w:cs="Times New Roman"/>
          <w:i/>
        </w:rPr>
        <w:t>The</w:t>
      </w:r>
      <w:r w:rsidR="0073786B" w:rsidRPr="00301F4D">
        <w:rPr>
          <w:rFonts w:cs="Times New Roman"/>
          <w:i/>
        </w:rPr>
        <w:t xml:space="preserve"> institution </w:t>
      </w:r>
      <w:r w:rsidR="006138C3" w:rsidRPr="00301F4D">
        <w:rPr>
          <w:rFonts w:cs="Times New Roman"/>
          <w:i/>
        </w:rPr>
        <w:t xml:space="preserve">may </w:t>
      </w:r>
      <w:r w:rsidR="0073786B" w:rsidRPr="00301F4D">
        <w:rPr>
          <w:rFonts w:cs="Times New Roman"/>
          <w:i/>
        </w:rPr>
        <w:t>provide different ways of qualification (for example, thesis, series of publications, a programme including coursework and/or work-integrated learning)</w:t>
      </w:r>
      <w:r w:rsidR="002027F0" w:rsidRPr="00301F4D">
        <w:rPr>
          <w:rFonts w:cs="Times New Roman"/>
          <w:i/>
        </w:rPr>
        <w:t>’</w:t>
      </w:r>
      <w:r w:rsidR="0073786B" w:rsidRPr="00301F4D">
        <w:rPr>
          <w:rFonts w:cs="Times New Roman"/>
          <w:i/>
        </w:rPr>
        <w:t xml:space="preserve"> </w:t>
      </w:r>
      <w:r w:rsidR="002027F0" w:rsidRPr="00301F4D">
        <w:rPr>
          <w:rFonts w:cs="Times New Roman"/>
          <w:i/>
        </w:rPr>
        <w:t xml:space="preserve">If so, it should </w:t>
      </w:r>
      <w:r w:rsidR="0073786B" w:rsidRPr="00301F4D">
        <w:rPr>
          <w:rFonts w:cs="Times New Roman"/>
          <w:i/>
        </w:rPr>
        <w:t>ensure that all the ways are adequately addressed.</w:t>
      </w:r>
    </w:p>
    <w:p w14:paraId="4FA07898" w14:textId="77777777" w:rsidR="0073786B" w:rsidRPr="00A7446D" w:rsidRDefault="0073786B" w:rsidP="00192B8E">
      <w:pPr>
        <w:spacing w:after="0"/>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3B0A4A" w:rsidRPr="00A7446D" w14:paraId="33EE11CA" w14:textId="77777777" w:rsidTr="00A4645F">
        <w:trPr>
          <w:trHeight w:val="1133"/>
        </w:trPr>
        <w:tc>
          <w:tcPr>
            <w:tcW w:w="9039" w:type="dxa"/>
            <w:shd w:val="clear" w:color="auto" w:fill="auto"/>
          </w:tcPr>
          <w:p w14:paraId="5A3F2C18" w14:textId="77777777" w:rsidR="003B0A4A" w:rsidRDefault="003B0A4A" w:rsidP="00A4645F">
            <w:pPr>
              <w:spacing w:after="0"/>
              <w:jc w:val="both"/>
              <w:rPr>
                <w:b/>
                <w:i/>
              </w:rPr>
            </w:pPr>
            <w:r w:rsidRPr="00A7446D">
              <w:rPr>
                <w:b/>
                <w:i/>
              </w:rPr>
              <w:t xml:space="preserve">Evaluator Comment </w:t>
            </w:r>
          </w:p>
          <w:p w14:paraId="448B7C7F" w14:textId="77777777" w:rsidR="006138C3" w:rsidRDefault="006138C3" w:rsidP="00A4645F">
            <w:pPr>
              <w:spacing w:after="0"/>
              <w:jc w:val="both"/>
              <w:rPr>
                <w:b/>
                <w:i/>
              </w:rPr>
            </w:pPr>
          </w:p>
          <w:p w14:paraId="3633DD91" w14:textId="77777777" w:rsidR="006138C3" w:rsidRDefault="006138C3" w:rsidP="00A4645F">
            <w:pPr>
              <w:spacing w:after="0"/>
              <w:jc w:val="both"/>
              <w:rPr>
                <w:b/>
                <w:i/>
              </w:rPr>
            </w:pPr>
          </w:p>
          <w:p w14:paraId="7EC7DDD0" w14:textId="77777777" w:rsidR="006138C3" w:rsidRDefault="006138C3" w:rsidP="00A4645F">
            <w:pPr>
              <w:spacing w:after="0"/>
              <w:jc w:val="both"/>
              <w:rPr>
                <w:b/>
                <w:i/>
              </w:rPr>
            </w:pPr>
          </w:p>
          <w:p w14:paraId="5495621B" w14:textId="77777777" w:rsidR="006138C3" w:rsidRDefault="006138C3" w:rsidP="00A4645F">
            <w:pPr>
              <w:spacing w:after="0"/>
              <w:jc w:val="both"/>
              <w:rPr>
                <w:b/>
                <w:i/>
              </w:rPr>
            </w:pPr>
          </w:p>
          <w:p w14:paraId="01E1953B" w14:textId="77777777" w:rsidR="006138C3" w:rsidRDefault="006138C3" w:rsidP="00A4645F">
            <w:pPr>
              <w:spacing w:after="0"/>
              <w:jc w:val="both"/>
              <w:rPr>
                <w:b/>
                <w:i/>
              </w:rPr>
            </w:pPr>
          </w:p>
          <w:p w14:paraId="4626AFBB" w14:textId="77777777" w:rsidR="006138C3" w:rsidRDefault="006138C3" w:rsidP="00A4645F">
            <w:pPr>
              <w:spacing w:after="0"/>
              <w:jc w:val="both"/>
              <w:rPr>
                <w:b/>
                <w:i/>
              </w:rPr>
            </w:pPr>
          </w:p>
          <w:p w14:paraId="553074B9" w14:textId="77777777" w:rsidR="006138C3" w:rsidRDefault="006138C3" w:rsidP="00A4645F">
            <w:pPr>
              <w:spacing w:after="0"/>
              <w:jc w:val="both"/>
              <w:rPr>
                <w:b/>
                <w:i/>
              </w:rPr>
            </w:pPr>
          </w:p>
          <w:p w14:paraId="3426D55B" w14:textId="77777777" w:rsidR="006138C3" w:rsidRDefault="006138C3" w:rsidP="00A4645F">
            <w:pPr>
              <w:spacing w:after="0"/>
              <w:jc w:val="both"/>
              <w:rPr>
                <w:b/>
                <w:i/>
              </w:rPr>
            </w:pPr>
          </w:p>
          <w:p w14:paraId="4DABFC9C" w14:textId="77777777" w:rsidR="00866203" w:rsidRDefault="00866203" w:rsidP="00A4645F">
            <w:pPr>
              <w:spacing w:after="0"/>
              <w:jc w:val="both"/>
              <w:rPr>
                <w:b/>
                <w:i/>
              </w:rPr>
            </w:pPr>
          </w:p>
          <w:p w14:paraId="01BE4198" w14:textId="77777777" w:rsidR="00866203" w:rsidRDefault="00866203" w:rsidP="00A4645F">
            <w:pPr>
              <w:spacing w:after="0"/>
              <w:jc w:val="both"/>
              <w:rPr>
                <w:b/>
                <w:i/>
              </w:rPr>
            </w:pPr>
          </w:p>
          <w:p w14:paraId="09432522" w14:textId="77777777" w:rsidR="00866203" w:rsidRDefault="00866203" w:rsidP="00A4645F">
            <w:pPr>
              <w:spacing w:after="0"/>
              <w:jc w:val="both"/>
              <w:rPr>
                <w:b/>
                <w:i/>
              </w:rPr>
            </w:pPr>
          </w:p>
          <w:p w14:paraId="60951D81" w14:textId="77777777" w:rsidR="00866203" w:rsidRDefault="00866203" w:rsidP="00A4645F">
            <w:pPr>
              <w:spacing w:after="0"/>
              <w:jc w:val="both"/>
              <w:rPr>
                <w:b/>
                <w:i/>
              </w:rPr>
            </w:pPr>
          </w:p>
          <w:p w14:paraId="2B8F63DC" w14:textId="77777777" w:rsidR="00866203" w:rsidRDefault="00866203" w:rsidP="00A4645F">
            <w:pPr>
              <w:spacing w:after="0"/>
              <w:jc w:val="both"/>
              <w:rPr>
                <w:b/>
                <w:i/>
              </w:rPr>
            </w:pPr>
          </w:p>
          <w:p w14:paraId="23CD2A75" w14:textId="77777777" w:rsidR="00866203" w:rsidRDefault="00866203" w:rsidP="00A4645F">
            <w:pPr>
              <w:spacing w:after="0"/>
              <w:jc w:val="both"/>
              <w:rPr>
                <w:b/>
                <w:i/>
              </w:rPr>
            </w:pPr>
          </w:p>
          <w:p w14:paraId="5DE71413" w14:textId="77777777" w:rsidR="00866203" w:rsidRDefault="00866203" w:rsidP="00A4645F">
            <w:pPr>
              <w:spacing w:after="0"/>
              <w:jc w:val="both"/>
              <w:rPr>
                <w:b/>
                <w:i/>
              </w:rPr>
            </w:pPr>
          </w:p>
          <w:p w14:paraId="1A3DAD76" w14:textId="77777777" w:rsidR="00866203" w:rsidRDefault="00866203" w:rsidP="00A4645F">
            <w:pPr>
              <w:spacing w:after="0"/>
              <w:jc w:val="both"/>
              <w:rPr>
                <w:b/>
                <w:i/>
              </w:rPr>
            </w:pPr>
          </w:p>
          <w:p w14:paraId="741CA124" w14:textId="77777777" w:rsidR="00866203" w:rsidRDefault="00866203" w:rsidP="00A4645F">
            <w:pPr>
              <w:spacing w:after="0"/>
              <w:jc w:val="both"/>
              <w:rPr>
                <w:b/>
                <w:i/>
              </w:rPr>
            </w:pPr>
          </w:p>
          <w:p w14:paraId="2B2385C1" w14:textId="77777777" w:rsidR="00866203" w:rsidRDefault="00866203" w:rsidP="00A4645F">
            <w:pPr>
              <w:spacing w:after="0"/>
              <w:jc w:val="both"/>
              <w:rPr>
                <w:b/>
                <w:i/>
              </w:rPr>
            </w:pPr>
          </w:p>
          <w:p w14:paraId="371A1FC2" w14:textId="77777777" w:rsidR="00866203" w:rsidRDefault="00866203" w:rsidP="00A4645F">
            <w:pPr>
              <w:spacing w:after="0"/>
              <w:jc w:val="both"/>
              <w:rPr>
                <w:b/>
                <w:i/>
              </w:rPr>
            </w:pPr>
          </w:p>
          <w:p w14:paraId="1621EA88" w14:textId="77777777" w:rsidR="00866203" w:rsidRDefault="00866203" w:rsidP="00A4645F">
            <w:pPr>
              <w:spacing w:after="0"/>
              <w:jc w:val="both"/>
              <w:rPr>
                <w:b/>
                <w:i/>
              </w:rPr>
            </w:pPr>
          </w:p>
          <w:p w14:paraId="3EFABB3E" w14:textId="4D06BA32" w:rsidR="00866203" w:rsidRPr="00A7446D" w:rsidRDefault="00866203" w:rsidP="00A4645F">
            <w:pPr>
              <w:spacing w:after="0"/>
              <w:jc w:val="both"/>
              <w:rPr>
                <w:b/>
                <w:i/>
              </w:rPr>
            </w:pPr>
          </w:p>
        </w:tc>
      </w:tr>
    </w:tbl>
    <w:p w14:paraId="4F2D4B2C" w14:textId="77777777" w:rsidR="003B0A4A" w:rsidRPr="00A7446D" w:rsidRDefault="003B0A4A" w:rsidP="00192B8E">
      <w:pPr>
        <w:spacing w:after="0"/>
      </w:pPr>
    </w:p>
    <w:p w14:paraId="17A9BA31" w14:textId="77777777" w:rsidR="001567D2" w:rsidRPr="00A7446D" w:rsidRDefault="001567D2" w:rsidP="00192B8E">
      <w:pPr>
        <w:spacing w:after="0"/>
      </w:pPr>
    </w:p>
    <w:p w14:paraId="6558B028" w14:textId="77777777" w:rsidR="00F2451B" w:rsidRPr="00A7446D" w:rsidRDefault="00F2451B" w:rsidP="00192B8E">
      <w:pPr>
        <w:spacing w:after="0"/>
      </w:pPr>
    </w:p>
    <w:tbl>
      <w:tblPr>
        <w:tblStyle w:val="TableGrid"/>
        <w:tblW w:w="0" w:type="auto"/>
        <w:tblLook w:val="04A0" w:firstRow="1" w:lastRow="0" w:firstColumn="1" w:lastColumn="0" w:noHBand="0" w:noVBand="1"/>
      </w:tblPr>
      <w:tblGrid>
        <w:gridCol w:w="9016"/>
      </w:tblGrid>
      <w:tr w:rsidR="001567D2" w:rsidRPr="00A7446D" w14:paraId="75D19028" w14:textId="77777777" w:rsidTr="006138C3">
        <w:tc>
          <w:tcPr>
            <w:tcW w:w="9016" w:type="dxa"/>
          </w:tcPr>
          <w:p w14:paraId="166ADDE1" w14:textId="12B0B190" w:rsidR="006138C3" w:rsidRPr="000203E6" w:rsidRDefault="006138C3" w:rsidP="000203E6">
            <w:pPr>
              <w:pStyle w:val="ListParagraph"/>
              <w:numPr>
                <w:ilvl w:val="0"/>
                <w:numId w:val="38"/>
              </w:numPr>
              <w:spacing w:line="240" w:lineRule="auto"/>
              <w:jc w:val="both"/>
              <w:rPr>
                <w:i/>
                <w:sz w:val="22"/>
                <w:szCs w:val="22"/>
              </w:rPr>
            </w:pPr>
            <w:r w:rsidRPr="000203E6">
              <w:rPr>
                <w:b/>
                <w:sz w:val="22"/>
                <w:szCs w:val="22"/>
                <w:u w:val="single"/>
              </w:rPr>
              <w:t xml:space="preserve">Areas Identified as Above-Threshold Practice </w:t>
            </w:r>
          </w:p>
          <w:p w14:paraId="1CCEB112" w14:textId="77777777" w:rsidR="006138C3" w:rsidRPr="006138C3" w:rsidRDefault="006138C3" w:rsidP="006138C3">
            <w:pPr>
              <w:pStyle w:val="ListParagraph"/>
              <w:jc w:val="both"/>
              <w:rPr>
                <w:i/>
              </w:rPr>
            </w:pPr>
          </w:p>
          <w:p w14:paraId="7FA847A5" w14:textId="76129AC6" w:rsidR="00512DBD" w:rsidRPr="000203E6" w:rsidRDefault="006138C3" w:rsidP="000203E6">
            <w:pPr>
              <w:pStyle w:val="ListParagraph"/>
              <w:jc w:val="both"/>
              <w:rPr>
                <w:i/>
                <w:sz w:val="22"/>
                <w:szCs w:val="22"/>
              </w:rPr>
            </w:pPr>
            <w:r w:rsidRPr="00490337">
              <w:rPr>
                <w:bCs/>
                <w:i/>
                <w:sz w:val="22"/>
                <w:szCs w:val="22"/>
              </w:rPr>
              <w:t>Where there are areas or aspects of your doctoral qualifications that the institution identify as above-threshold practice, describe them briefly, or refer to the sections above in which they have already been identified.</w:t>
            </w:r>
            <w:r w:rsidRPr="000203E6">
              <w:rPr>
                <w:i/>
                <w:lang w:val="en-ZA"/>
              </w:rPr>
              <w:t xml:space="preserve"> </w:t>
            </w:r>
          </w:p>
        </w:tc>
      </w:tr>
    </w:tbl>
    <w:p w14:paraId="03943B42" w14:textId="77777777" w:rsidR="00F2451B" w:rsidRDefault="00F2451B" w:rsidP="00192B8E">
      <w:pPr>
        <w:spacing w:after="0"/>
      </w:pPr>
    </w:p>
    <w:p w14:paraId="0E2A7EC9" w14:textId="4CAE11EC" w:rsidR="00BF70A4" w:rsidRPr="00301F4D" w:rsidRDefault="006138C3" w:rsidP="006138C3">
      <w:pPr>
        <w:spacing w:after="0"/>
        <w:rPr>
          <w:i/>
        </w:rPr>
      </w:pPr>
      <w:r w:rsidRPr="00301F4D">
        <w:rPr>
          <w:i/>
        </w:rPr>
        <w:t xml:space="preserve">Note the following statement in the introduction to the Standard: “The focus of a standards statement is the relationship between the purpose of the qualification, the attributes of a graduate that manifest the purpose, and the contexts and conditions for </w:t>
      </w:r>
      <w:r w:rsidR="00B37C3D" w:rsidRPr="00301F4D">
        <w:rPr>
          <w:i/>
        </w:rPr>
        <w:t xml:space="preserve">the </w:t>
      </w:r>
      <w:r w:rsidRPr="00301F4D">
        <w:rPr>
          <w:i/>
        </w:rPr>
        <w:t xml:space="preserve">assessment of those attributes. It is a threshold statement, establishing minimum criteria for the award of the relevant qualification. On the grounds that a standard also plays a developmental role, the statement may include, as appropriate, elaboration of terms specific to the statement, guidelines for </w:t>
      </w:r>
      <w:r w:rsidR="00B37C3D" w:rsidRPr="00301F4D">
        <w:rPr>
          <w:i/>
        </w:rPr>
        <w:t xml:space="preserve">the </w:t>
      </w:r>
      <w:r w:rsidRPr="00301F4D">
        <w:rPr>
          <w:i/>
        </w:rPr>
        <w:t>achievement of the graduate attributes, and recommendations for above-threshold practice.”</w:t>
      </w:r>
    </w:p>
    <w:p w14:paraId="4CF27A27" w14:textId="3F49E1D4" w:rsidR="002027F0" w:rsidRDefault="002027F0" w:rsidP="006138C3">
      <w:pPr>
        <w:spacing w:after="0"/>
        <w:rPr>
          <w:i/>
          <w:color w:val="FF0000"/>
        </w:rPr>
      </w:pPr>
    </w:p>
    <w:p w14:paraId="79EDA9F2" w14:textId="77777777" w:rsidR="002027F0" w:rsidRPr="00301F4D" w:rsidRDefault="002027F0" w:rsidP="002027F0">
      <w:pPr>
        <w:autoSpaceDE w:val="0"/>
        <w:autoSpaceDN w:val="0"/>
        <w:adjustRightInd w:val="0"/>
        <w:spacing w:after="0" w:line="240" w:lineRule="auto"/>
        <w:rPr>
          <w:rFonts w:ascii="Calibri" w:hAnsi="Calibri" w:cs="Calibri"/>
          <w:i/>
          <w:color w:val="000000"/>
        </w:rPr>
      </w:pPr>
      <w:r w:rsidRPr="00301F4D">
        <w:rPr>
          <w:rFonts w:ascii="Calibri" w:hAnsi="Calibri" w:cs="Calibri"/>
          <w:i/>
          <w:color w:val="000000"/>
        </w:rPr>
        <w:t xml:space="preserve">This approach is emphasized in the CHE’s Framework for Qualification Standards in Higher Education (CHE, 2013). </w:t>
      </w:r>
    </w:p>
    <w:p w14:paraId="1069509E" w14:textId="2D9DAD64" w:rsidR="002027F0" w:rsidRPr="002027F0" w:rsidRDefault="002027F0" w:rsidP="002027F0">
      <w:pPr>
        <w:spacing w:after="0"/>
        <w:rPr>
          <w:i/>
          <w:color w:val="FF0000"/>
        </w:rPr>
      </w:pPr>
      <w:r w:rsidRPr="00301F4D">
        <w:rPr>
          <w:rFonts w:ascii="Calibri" w:hAnsi="Calibri" w:cs="Calibri"/>
          <w:i/>
          <w:color w:val="000000"/>
        </w:rPr>
        <w:t>“…qualification standards are not intended to be mere instruments for compliance. One of the aims of standards is to encourage and enable development where it is sought in the quality and equivalence of programmes leading to the qualification. Institutions would, as and where appropriate in terms of their own programme evaluation, have the incentive of standards to strive to move from threshold to advanced graduate output.”</w:t>
      </w:r>
    </w:p>
    <w:p w14:paraId="0F4E9A72" w14:textId="77777777" w:rsidR="00BF70A4" w:rsidRPr="00A7446D" w:rsidRDefault="00BF70A4" w:rsidP="00192B8E">
      <w:pPr>
        <w:spacing w:after="0"/>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C404B1" w:rsidRPr="00A7446D" w14:paraId="2E575C2F" w14:textId="77777777" w:rsidTr="00C74AC8">
        <w:trPr>
          <w:trHeight w:val="1133"/>
        </w:trPr>
        <w:tc>
          <w:tcPr>
            <w:tcW w:w="9039" w:type="dxa"/>
            <w:shd w:val="clear" w:color="auto" w:fill="auto"/>
          </w:tcPr>
          <w:p w14:paraId="5587CE72" w14:textId="77777777" w:rsidR="00C404B1" w:rsidRPr="00A7446D" w:rsidRDefault="00C404B1" w:rsidP="00C74AC8">
            <w:pPr>
              <w:spacing w:after="0"/>
              <w:jc w:val="both"/>
              <w:rPr>
                <w:b/>
                <w:i/>
              </w:rPr>
            </w:pPr>
            <w:r w:rsidRPr="00A7446D">
              <w:rPr>
                <w:b/>
                <w:i/>
              </w:rPr>
              <w:t xml:space="preserve">Evaluator Comment </w:t>
            </w:r>
          </w:p>
          <w:p w14:paraId="5607CCBF" w14:textId="77777777" w:rsidR="00C404B1" w:rsidRPr="00A7446D" w:rsidRDefault="00C404B1" w:rsidP="00C74AC8">
            <w:pPr>
              <w:spacing w:after="0"/>
              <w:jc w:val="both"/>
              <w:rPr>
                <w:b/>
                <w:i/>
              </w:rPr>
            </w:pPr>
          </w:p>
          <w:p w14:paraId="0446935B" w14:textId="77777777" w:rsidR="00C404B1" w:rsidRDefault="00C404B1" w:rsidP="00C74AC8">
            <w:pPr>
              <w:spacing w:after="0"/>
              <w:jc w:val="both"/>
              <w:rPr>
                <w:b/>
                <w:i/>
              </w:rPr>
            </w:pPr>
          </w:p>
          <w:p w14:paraId="228FC6FA" w14:textId="77777777" w:rsidR="00C77F7E" w:rsidRDefault="00C77F7E" w:rsidP="00C74AC8">
            <w:pPr>
              <w:spacing w:after="0"/>
              <w:jc w:val="both"/>
              <w:rPr>
                <w:b/>
                <w:i/>
              </w:rPr>
            </w:pPr>
          </w:p>
          <w:p w14:paraId="00D13227" w14:textId="77777777" w:rsidR="00C77F7E" w:rsidRDefault="00C77F7E" w:rsidP="00C74AC8">
            <w:pPr>
              <w:spacing w:after="0"/>
              <w:jc w:val="both"/>
              <w:rPr>
                <w:b/>
                <w:i/>
              </w:rPr>
            </w:pPr>
          </w:p>
          <w:p w14:paraId="747DA0A9" w14:textId="77777777" w:rsidR="00C77F7E" w:rsidRDefault="00C77F7E" w:rsidP="00C74AC8">
            <w:pPr>
              <w:spacing w:after="0"/>
              <w:jc w:val="both"/>
              <w:rPr>
                <w:b/>
                <w:i/>
              </w:rPr>
            </w:pPr>
          </w:p>
          <w:p w14:paraId="128970D4" w14:textId="77777777" w:rsidR="00C77F7E" w:rsidRDefault="00C77F7E" w:rsidP="00C74AC8">
            <w:pPr>
              <w:spacing w:after="0"/>
              <w:jc w:val="both"/>
              <w:rPr>
                <w:b/>
                <w:i/>
              </w:rPr>
            </w:pPr>
          </w:p>
          <w:p w14:paraId="3DBA3694" w14:textId="77777777" w:rsidR="00C77F7E" w:rsidRPr="00A7446D" w:rsidRDefault="00C77F7E" w:rsidP="00C74AC8">
            <w:pPr>
              <w:spacing w:after="0"/>
              <w:jc w:val="both"/>
              <w:rPr>
                <w:b/>
                <w:i/>
              </w:rPr>
            </w:pPr>
          </w:p>
          <w:p w14:paraId="2BCCA322" w14:textId="77777777" w:rsidR="00C404B1" w:rsidRPr="00A7446D" w:rsidRDefault="00C404B1" w:rsidP="00C74AC8">
            <w:pPr>
              <w:spacing w:after="0"/>
              <w:jc w:val="both"/>
              <w:rPr>
                <w:b/>
                <w:i/>
              </w:rPr>
            </w:pPr>
          </w:p>
          <w:p w14:paraId="7691E95B" w14:textId="77777777" w:rsidR="00C404B1" w:rsidRDefault="00C404B1" w:rsidP="00C74AC8">
            <w:pPr>
              <w:spacing w:after="0"/>
              <w:jc w:val="both"/>
              <w:rPr>
                <w:b/>
                <w:i/>
              </w:rPr>
            </w:pPr>
          </w:p>
          <w:p w14:paraId="15480BD8" w14:textId="77777777" w:rsidR="00866203" w:rsidRDefault="00866203" w:rsidP="00C74AC8">
            <w:pPr>
              <w:spacing w:after="0"/>
              <w:jc w:val="both"/>
              <w:rPr>
                <w:b/>
                <w:i/>
              </w:rPr>
            </w:pPr>
          </w:p>
          <w:p w14:paraId="70B4E05E" w14:textId="77777777" w:rsidR="00866203" w:rsidRDefault="00866203" w:rsidP="00C74AC8">
            <w:pPr>
              <w:spacing w:after="0"/>
              <w:jc w:val="both"/>
              <w:rPr>
                <w:b/>
                <w:i/>
              </w:rPr>
            </w:pPr>
          </w:p>
          <w:p w14:paraId="698F669E" w14:textId="77777777" w:rsidR="00866203" w:rsidRDefault="00866203" w:rsidP="00C74AC8">
            <w:pPr>
              <w:spacing w:after="0"/>
              <w:jc w:val="both"/>
              <w:rPr>
                <w:b/>
                <w:i/>
              </w:rPr>
            </w:pPr>
          </w:p>
          <w:p w14:paraId="593CBF9F" w14:textId="77777777" w:rsidR="00866203" w:rsidRDefault="00866203" w:rsidP="00C74AC8">
            <w:pPr>
              <w:spacing w:after="0"/>
              <w:jc w:val="both"/>
              <w:rPr>
                <w:b/>
                <w:i/>
              </w:rPr>
            </w:pPr>
          </w:p>
          <w:p w14:paraId="3A517DFF" w14:textId="77777777" w:rsidR="00866203" w:rsidRDefault="00866203" w:rsidP="00C74AC8">
            <w:pPr>
              <w:spacing w:after="0"/>
              <w:jc w:val="both"/>
              <w:rPr>
                <w:b/>
                <w:i/>
              </w:rPr>
            </w:pPr>
          </w:p>
          <w:p w14:paraId="508D0F26" w14:textId="77777777" w:rsidR="00866203" w:rsidRDefault="00866203" w:rsidP="00C74AC8">
            <w:pPr>
              <w:spacing w:after="0"/>
              <w:jc w:val="both"/>
              <w:rPr>
                <w:b/>
                <w:i/>
              </w:rPr>
            </w:pPr>
          </w:p>
          <w:p w14:paraId="75234A8E" w14:textId="77777777" w:rsidR="00866203" w:rsidRDefault="00866203" w:rsidP="00C74AC8">
            <w:pPr>
              <w:spacing w:after="0"/>
              <w:jc w:val="both"/>
              <w:rPr>
                <w:b/>
                <w:i/>
              </w:rPr>
            </w:pPr>
          </w:p>
          <w:p w14:paraId="3B8384EA" w14:textId="77777777" w:rsidR="00866203" w:rsidRDefault="00866203" w:rsidP="00C74AC8">
            <w:pPr>
              <w:spacing w:after="0"/>
              <w:jc w:val="both"/>
              <w:rPr>
                <w:b/>
                <w:i/>
              </w:rPr>
            </w:pPr>
          </w:p>
          <w:p w14:paraId="58EE638E" w14:textId="77777777" w:rsidR="00866203" w:rsidRDefault="00866203" w:rsidP="00C74AC8">
            <w:pPr>
              <w:spacing w:after="0"/>
              <w:jc w:val="both"/>
              <w:rPr>
                <w:b/>
                <w:i/>
              </w:rPr>
            </w:pPr>
          </w:p>
          <w:p w14:paraId="649B213F" w14:textId="18C5021A" w:rsidR="00866203" w:rsidRPr="00A7446D" w:rsidRDefault="00866203" w:rsidP="00C74AC8">
            <w:pPr>
              <w:spacing w:after="0"/>
              <w:jc w:val="both"/>
              <w:rPr>
                <w:b/>
                <w:i/>
              </w:rPr>
            </w:pPr>
          </w:p>
        </w:tc>
      </w:tr>
    </w:tbl>
    <w:p w14:paraId="687838EF" w14:textId="77777777" w:rsidR="00C404B1" w:rsidRPr="00A7446D" w:rsidRDefault="00C404B1"/>
    <w:tbl>
      <w:tblPr>
        <w:tblStyle w:val="TableGrid"/>
        <w:tblW w:w="0" w:type="auto"/>
        <w:tblLook w:val="04A0" w:firstRow="1" w:lastRow="0" w:firstColumn="1" w:lastColumn="0" w:noHBand="0" w:noVBand="1"/>
      </w:tblPr>
      <w:tblGrid>
        <w:gridCol w:w="9016"/>
      </w:tblGrid>
      <w:tr w:rsidR="00C404B1" w:rsidRPr="00A7446D" w14:paraId="59631393" w14:textId="77777777" w:rsidTr="00C77F7E">
        <w:tc>
          <w:tcPr>
            <w:tcW w:w="9016" w:type="dxa"/>
          </w:tcPr>
          <w:p w14:paraId="672D1C10" w14:textId="625A7502" w:rsidR="00C404B1" w:rsidRPr="000203E6" w:rsidRDefault="006138C3" w:rsidP="000203E6">
            <w:pPr>
              <w:pStyle w:val="ListParagraph"/>
              <w:numPr>
                <w:ilvl w:val="0"/>
                <w:numId w:val="38"/>
              </w:numPr>
              <w:spacing w:line="240" w:lineRule="auto"/>
              <w:jc w:val="both"/>
              <w:rPr>
                <w:b/>
                <w:sz w:val="22"/>
                <w:szCs w:val="22"/>
                <w:u w:val="single"/>
              </w:rPr>
            </w:pPr>
            <w:r w:rsidRPr="000203E6">
              <w:rPr>
                <w:b/>
                <w:sz w:val="22"/>
                <w:szCs w:val="22"/>
                <w:u w:val="single"/>
              </w:rPr>
              <w:t xml:space="preserve">Areas Identified as Being in Need of Improvement </w:t>
            </w:r>
          </w:p>
          <w:p w14:paraId="489A7997" w14:textId="77777777" w:rsidR="006138C3" w:rsidRPr="000203E6" w:rsidRDefault="006138C3" w:rsidP="006138C3">
            <w:pPr>
              <w:spacing w:line="360" w:lineRule="auto"/>
              <w:jc w:val="both"/>
              <w:rPr>
                <w:i/>
                <w:lang w:val="en-US"/>
              </w:rPr>
            </w:pPr>
          </w:p>
          <w:p w14:paraId="0C4F4DA9" w14:textId="1F88A14E" w:rsidR="00C404B1" w:rsidRPr="000203E6" w:rsidRDefault="006138C3" w:rsidP="00C404B1">
            <w:pPr>
              <w:spacing w:line="360" w:lineRule="auto"/>
              <w:jc w:val="both"/>
              <w:rPr>
                <w:rFonts w:eastAsiaTheme="minorEastAsia"/>
                <w:b/>
                <w:bCs/>
                <w:i/>
                <w:lang w:val="en-US" w:bidi="en-US"/>
              </w:rPr>
            </w:pPr>
            <w:r w:rsidRPr="000203E6">
              <w:rPr>
                <w:rFonts w:eastAsiaTheme="minorEastAsia"/>
                <w:b/>
                <w:bCs/>
                <w:i/>
                <w:lang w:val="en-US" w:bidi="en-US"/>
              </w:rPr>
              <w:t>Where there are areas or aspects of your doctoral qualifications that you identify as being in need of improvement, describe them briefly, or refer to in the sections above in which they have already been identified.</w:t>
            </w:r>
          </w:p>
        </w:tc>
      </w:tr>
    </w:tbl>
    <w:p w14:paraId="48F2DDAC" w14:textId="77777777" w:rsidR="00C77F7E" w:rsidRDefault="00C77F7E">
      <w:pPr>
        <w:rPr>
          <w:b/>
          <w:bCs/>
          <w:i/>
          <w:color w:val="FF0000"/>
          <w:u w:val="single"/>
        </w:rPr>
      </w:pPr>
    </w:p>
    <w:p w14:paraId="282EDF36" w14:textId="77777777" w:rsidR="00A7446D" w:rsidRPr="00301F4D" w:rsidRDefault="00C77F7E">
      <w:pPr>
        <w:rPr>
          <w:i/>
        </w:rPr>
      </w:pPr>
      <w:r w:rsidRPr="00301F4D">
        <w:rPr>
          <w:b/>
          <w:bCs/>
          <w:i/>
          <w:u w:val="single"/>
        </w:rPr>
        <w:t>Guide:</w:t>
      </w:r>
      <w:r w:rsidRPr="00301F4D">
        <w:rPr>
          <w:i/>
        </w:rPr>
        <w:t xml:space="preserve"> Where you have identified areas or aspects of your doctoral qualifications in need of improvement, what plans does the institution have to address such areas or aspects, and within what timeframes are the plans intended to be designed and implemented, and the results evaluated?</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039"/>
      </w:tblGrid>
      <w:tr w:rsidR="00A7446D" w:rsidRPr="00A7446D" w14:paraId="38366EFF" w14:textId="77777777" w:rsidTr="00C74AC8">
        <w:trPr>
          <w:trHeight w:val="1133"/>
        </w:trPr>
        <w:tc>
          <w:tcPr>
            <w:tcW w:w="9039" w:type="dxa"/>
            <w:shd w:val="clear" w:color="auto" w:fill="auto"/>
          </w:tcPr>
          <w:p w14:paraId="2935D849" w14:textId="77777777" w:rsidR="00A7446D" w:rsidRDefault="00A7446D" w:rsidP="00C74AC8">
            <w:pPr>
              <w:spacing w:after="0"/>
              <w:jc w:val="both"/>
              <w:rPr>
                <w:b/>
                <w:i/>
              </w:rPr>
            </w:pPr>
            <w:r w:rsidRPr="00A7446D">
              <w:rPr>
                <w:b/>
                <w:i/>
              </w:rPr>
              <w:t xml:space="preserve">Evaluator Comment </w:t>
            </w:r>
          </w:p>
          <w:p w14:paraId="11B72ECE" w14:textId="77777777" w:rsidR="00C77F7E" w:rsidRDefault="00C77F7E" w:rsidP="00C74AC8">
            <w:pPr>
              <w:spacing w:after="0"/>
              <w:jc w:val="both"/>
              <w:rPr>
                <w:b/>
                <w:i/>
              </w:rPr>
            </w:pPr>
          </w:p>
          <w:p w14:paraId="3B8B56D9" w14:textId="77777777" w:rsidR="00C77F7E" w:rsidRDefault="00C77F7E" w:rsidP="00C74AC8">
            <w:pPr>
              <w:spacing w:after="0"/>
              <w:jc w:val="both"/>
              <w:rPr>
                <w:b/>
                <w:i/>
              </w:rPr>
            </w:pPr>
          </w:p>
          <w:p w14:paraId="6B8F9DA5" w14:textId="77777777" w:rsidR="00C77F7E" w:rsidRDefault="00C77F7E" w:rsidP="00C74AC8">
            <w:pPr>
              <w:spacing w:after="0"/>
              <w:jc w:val="both"/>
              <w:rPr>
                <w:b/>
                <w:i/>
              </w:rPr>
            </w:pPr>
          </w:p>
          <w:p w14:paraId="7F9FA279" w14:textId="77777777" w:rsidR="00C77F7E" w:rsidRDefault="00C77F7E" w:rsidP="00C74AC8">
            <w:pPr>
              <w:spacing w:after="0"/>
              <w:jc w:val="both"/>
              <w:rPr>
                <w:b/>
                <w:i/>
              </w:rPr>
            </w:pPr>
          </w:p>
          <w:p w14:paraId="2A28EC93" w14:textId="77777777" w:rsidR="00C77F7E" w:rsidRDefault="00C77F7E" w:rsidP="00C74AC8">
            <w:pPr>
              <w:spacing w:after="0"/>
              <w:jc w:val="both"/>
              <w:rPr>
                <w:b/>
                <w:i/>
              </w:rPr>
            </w:pPr>
          </w:p>
          <w:p w14:paraId="7F089D8A" w14:textId="77777777" w:rsidR="00C77F7E" w:rsidRDefault="00C77F7E" w:rsidP="00C74AC8">
            <w:pPr>
              <w:spacing w:after="0"/>
              <w:jc w:val="both"/>
              <w:rPr>
                <w:b/>
                <w:i/>
              </w:rPr>
            </w:pPr>
          </w:p>
          <w:p w14:paraId="0890A4AF" w14:textId="77777777" w:rsidR="00C77F7E" w:rsidRDefault="00C77F7E" w:rsidP="00C74AC8">
            <w:pPr>
              <w:spacing w:after="0"/>
              <w:jc w:val="both"/>
              <w:rPr>
                <w:b/>
                <w:i/>
              </w:rPr>
            </w:pPr>
          </w:p>
          <w:p w14:paraId="300A7044" w14:textId="77777777" w:rsidR="00C77F7E" w:rsidRDefault="00C77F7E" w:rsidP="00C74AC8">
            <w:pPr>
              <w:spacing w:after="0"/>
              <w:jc w:val="both"/>
              <w:rPr>
                <w:b/>
                <w:i/>
              </w:rPr>
            </w:pPr>
          </w:p>
          <w:p w14:paraId="1B81BE5E" w14:textId="77777777" w:rsidR="00C77F7E" w:rsidRDefault="00C77F7E" w:rsidP="00C74AC8">
            <w:pPr>
              <w:spacing w:after="0"/>
              <w:jc w:val="both"/>
              <w:rPr>
                <w:b/>
                <w:i/>
              </w:rPr>
            </w:pPr>
          </w:p>
          <w:p w14:paraId="5B70D192" w14:textId="77777777" w:rsidR="00C77F7E" w:rsidRDefault="00C77F7E" w:rsidP="00C74AC8">
            <w:pPr>
              <w:spacing w:after="0"/>
              <w:jc w:val="both"/>
              <w:rPr>
                <w:b/>
                <w:i/>
              </w:rPr>
            </w:pPr>
          </w:p>
          <w:p w14:paraId="1224BB70" w14:textId="77777777" w:rsidR="00C77F7E" w:rsidRPr="00A7446D" w:rsidRDefault="00C77F7E" w:rsidP="00C74AC8">
            <w:pPr>
              <w:spacing w:after="0"/>
              <w:jc w:val="both"/>
              <w:rPr>
                <w:b/>
                <w:i/>
              </w:rPr>
            </w:pPr>
          </w:p>
          <w:p w14:paraId="263772A8" w14:textId="77777777" w:rsidR="00A7446D" w:rsidRPr="00A7446D" w:rsidRDefault="00A7446D" w:rsidP="00C74AC8">
            <w:pPr>
              <w:spacing w:after="0"/>
              <w:jc w:val="both"/>
              <w:rPr>
                <w:b/>
                <w:i/>
              </w:rPr>
            </w:pPr>
          </w:p>
        </w:tc>
      </w:tr>
    </w:tbl>
    <w:p w14:paraId="118368BA" w14:textId="77777777" w:rsidR="00402009" w:rsidRDefault="00402009" w:rsidP="00402009">
      <w:pPr>
        <w:rPr>
          <w:u w:val="single"/>
        </w:rPr>
      </w:pPr>
    </w:p>
    <w:p w14:paraId="36E5AF85" w14:textId="10EEEB72" w:rsidR="000203E6" w:rsidRPr="005610F0" w:rsidRDefault="005610F0" w:rsidP="005610F0">
      <w:pPr>
        <w:pBdr>
          <w:top w:val="single" w:sz="4" w:space="1" w:color="auto"/>
          <w:left w:val="single" w:sz="4" w:space="4" w:color="auto"/>
          <w:bottom w:val="single" w:sz="4" w:space="1" w:color="auto"/>
          <w:right w:val="single" w:sz="4" w:space="4" w:color="auto"/>
        </w:pBdr>
        <w:rPr>
          <w:b/>
          <w:u w:val="single"/>
        </w:rPr>
      </w:pPr>
      <w:r w:rsidRPr="005610F0">
        <w:rPr>
          <w:b/>
          <w:u w:val="single"/>
        </w:rPr>
        <w:t>8.</w:t>
      </w:r>
      <w:r w:rsidR="00402009" w:rsidRPr="005610F0">
        <w:rPr>
          <w:b/>
          <w:u w:val="single"/>
        </w:rPr>
        <w:t xml:space="preserve"> </w:t>
      </w:r>
      <w:r w:rsidR="000203E6" w:rsidRPr="005610F0">
        <w:rPr>
          <w:b/>
          <w:u w:val="single"/>
        </w:rPr>
        <w:t>Plans to Address Areas in Need of Improvement</w:t>
      </w:r>
    </w:p>
    <w:p w14:paraId="02FC6C3B" w14:textId="6A7C75BE" w:rsidR="00402009" w:rsidRPr="00402009" w:rsidRDefault="00402009" w:rsidP="005610F0">
      <w:pPr>
        <w:pBdr>
          <w:top w:val="single" w:sz="4" w:space="1" w:color="auto"/>
          <w:left w:val="single" w:sz="4" w:space="4" w:color="auto"/>
          <w:bottom w:val="single" w:sz="4" w:space="1" w:color="auto"/>
          <w:right w:val="single" w:sz="4" w:space="4" w:color="auto"/>
        </w:pBdr>
        <w:contextualSpacing/>
        <w:rPr>
          <w:rFonts w:cstheme="minorHAnsi"/>
          <w:i/>
          <w:lang w:val="en-US"/>
        </w:rPr>
      </w:pPr>
      <w:r w:rsidRPr="00402009">
        <w:rPr>
          <w:rFonts w:cstheme="minorHAnsi"/>
          <w:i/>
          <w:lang w:val="en-US"/>
        </w:rPr>
        <w:t>Where you have identified areas or aspects of your doctoral qualifications in need of improvement, what plans does the institution have to address such areas or aspects, and within what timeframes are the plans intended to be designed and implemented, and the results evaluated?</w:t>
      </w:r>
    </w:p>
    <w:p w14:paraId="4BD763AA" w14:textId="347562A6" w:rsidR="000203E6" w:rsidRDefault="000203E6" w:rsidP="000203E6">
      <w:pPr>
        <w:rPr>
          <w:b/>
          <w:sz w:val="28"/>
          <w:szCs w:val="28"/>
          <w:u w:val="single"/>
        </w:rPr>
      </w:pPr>
    </w:p>
    <w:p w14:paraId="16565053" w14:textId="4C7A7692" w:rsidR="00402009" w:rsidRPr="00402009" w:rsidRDefault="00402009" w:rsidP="00402009">
      <w:pPr>
        <w:pBdr>
          <w:top w:val="single" w:sz="4" w:space="1" w:color="auto"/>
          <w:left w:val="single" w:sz="4" w:space="4" w:color="auto"/>
          <w:bottom w:val="single" w:sz="4" w:space="1" w:color="auto"/>
          <w:right w:val="single" w:sz="4" w:space="4" w:color="auto"/>
        </w:pBdr>
        <w:rPr>
          <w:b/>
        </w:rPr>
      </w:pPr>
      <w:r w:rsidRPr="00402009">
        <w:rPr>
          <w:b/>
        </w:rPr>
        <w:t>Evaluator comment</w:t>
      </w:r>
    </w:p>
    <w:p w14:paraId="11238F4A" w14:textId="15AF83C6" w:rsidR="00402009" w:rsidRDefault="00402009" w:rsidP="00402009">
      <w:pPr>
        <w:pBdr>
          <w:top w:val="single" w:sz="4" w:space="1" w:color="auto"/>
          <w:left w:val="single" w:sz="4" w:space="4" w:color="auto"/>
          <w:bottom w:val="single" w:sz="4" w:space="1" w:color="auto"/>
          <w:right w:val="single" w:sz="4" w:space="4" w:color="auto"/>
        </w:pBdr>
        <w:rPr>
          <w:b/>
          <w:sz w:val="28"/>
          <w:szCs w:val="28"/>
          <w:u w:val="single"/>
        </w:rPr>
      </w:pPr>
    </w:p>
    <w:p w14:paraId="095F0638" w14:textId="0999134D" w:rsidR="00402009" w:rsidRDefault="00402009" w:rsidP="00402009">
      <w:pPr>
        <w:pBdr>
          <w:top w:val="single" w:sz="4" w:space="1" w:color="auto"/>
          <w:left w:val="single" w:sz="4" w:space="4" w:color="auto"/>
          <w:bottom w:val="single" w:sz="4" w:space="1" w:color="auto"/>
          <w:right w:val="single" w:sz="4" w:space="4" w:color="auto"/>
        </w:pBdr>
        <w:rPr>
          <w:b/>
          <w:sz w:val="28"/>
          <w:szCs w:val="28"/>
          <w:u w:val="single"/>
        </w:rPr>
      </w:pPr>
    </w:p>
    <w:p w14:paraId="508621FA" w14:textId="77777777" w:rsidR="00402009" w:rsidRDefault="00402009" w:rsidP="00402009">
      <w:pPr>
        <w:pBdr>
          <w:top w:val="single" w:sz="4" w:space="1" w:color="auto"/>
          <w:left w:val="single" w:sz="4" w:space="4" w:color="auto"/>
          <w:bottom w:val="single" w:sz="4" w:space="1" w:color="auto"/>
          <w:right w:val="single" w:sz="4" w:space="4" w:color="auto"/>
        </w:pBdr>
        <w:rPr>
          <w:b/>
          <w:sz w:val="28"/>
          <w:szCs w:val="28"/>
          <w:u w:val="single"/>
        </w:rPr>
      </w:pPr>
    </w:p>
    <w:p w14:paraId="455D2C5B" w14:textId="4CF079C1" w:rsidR="00402009" w:rsidRDefault="00402009" w:rsidP="00402009">
      <w:pPr>
        <w:pBdr>
          <w:top w:val="single" w:sz="4" w:space="1" w:color="auto"/>
          <w:left w:val="single" w:sz="4" w:space="4" w:color="auto"/>
          <w:bottom w:val="single" w:sz="4" w:space="1" w:color="auto"/>
          <w:right w:val="single" w:sz="4" w:space="4" w:color="auto"/>
        </w:pBdr>
        <w:rPr>
          <w:b/>
          <w:sz w:val="28"/>
          <w:szCs w:val="28"/>
          <w:u w:val="single"/>
        </w:rPr>
      </w:pPr>
    </w:p>
    <w:p w14:paraId="6540C902" w14:textId="416DAA7A" w:rsidR="00402009" w:rsidRDefault="00402009" w:rsidP="000203E6">
      <w:pPr>
        <w:rPr>
          <w:b/>
          <w:sz w:val="28"/>
          <w:szCs w:val="28"/>
          <w:u w:val="single"/>
        </w:rPr>
      </w:pPr>
    </w:p>
    <w:p w14:paraId="2731F1E0" w14:textId="4218D2E6" w:rsidR="00BC22DD" w:rsidRDefault="00BC22DD" w:rsidP="000203E6">
      <w:pPr>
        <w:rPr>
          <w:b/>
          <w:sz w:val="28"/>
          <w:szCs w:val="28"/>
          <w:u w:val="single"/>
        </w:rPr>
      </w:pPr>
    </w:p>
    <w:p w14:paraId="4D5FA80E" w14:textId="69BF0D81" w:rsidR="00BC22DD" w:rsidRDefault="00BC22DD" w:rsidP="000203E6">
      <w:pPr>
        <w:rPr>
          <w:b/>
          <w:sz w:val="28"/>
          <w:szCs w:val="28"/>
          <w:u w:val="single"/>
        </w:rPr>
      </w:pPr>
    </w:p>
    <w:p w14:paraId="617607B2" w14:textId="08121ED8" w:rsidR="00BC22DD" w:rsidRDefault="00BC22DD" w:rsidP="000203E6">
      <w:pPr>
        <w:rPr>
          <w:b/>
          <w:sz w:val="28"/>
          <w:szCs w:val="28"/>
          <w:u w:val="single"/>
        </w:rPr>
      </w:pPr>
    </w:p>
    <w:p w14:paraId="3A35FC84" w14:textId="77777777" w:rsidR="00BC22DD" w:rsidRPr="000203E6" w:rsidRDefault="00BC22DD" w:rsidP="000203E6">
      <w:pPr>
        <w:rPr>
          <w:b/>
          <w:sz w:val="28"/>
          <w:szCs w:val="28"/>
          <w:u w:val="single"/>
        </w:rPr>
      </w:pPr>
    </w:p>
    <w:p w14:paraId="2DE61E85" w14:textId="2759D038" w:rsidR="002027F0" w:rsidRPr="00301F4D" w:rsidRDefault="002027F0">
      <w:pPr>
        <w:rPr>
          <w:b/>
          <w:sz w:val="28"/>
          <w:szCs w:val="28"/>
          <w:u w:val="single"/>
        </w:rPr>
      </w:pPr>
      <w:r w:rsidRPr="00301F4D">
        <w:rPr>
          <w:b/>
          <w:sz w:val="28"/>
          <w:szCs w:val="28"/>
          <w:u w:val="single"/>
        </w:rPr>
        <w:t>Appendices</w:t>
      </w:r>
    </w:p>
    <w:p w14:paraId="3B95C8F0" w14:textId="7C50C444" w:rsidR="002027F0" w:rsidRPr="00301F4D" w:rsidRDefault="002027F0">
      <w:pPr>
        <w:rPr>
          <w:i/>
        </w:rPr>
      </w:pPr>
      <w:r w:rsidRPr="00301F4D">
        <w:rPr>
          <w:i/>
        </w:rPr>
        <w:t xml:space="preserve">Evaluator comment should focus </w:t>
      </w:r>
      <w:r w:rsidR="00AD17BE" w:rsidRPr="00301F4D">
        <w:rPr>
          <w:i/>
        </w:rPr>
        <w:t>on the comprehensiveness, clarity and consistency of data provided. Comparison with any external norm is not required.</w:t>
      </w:r>
    </w:p>
    <w:p w14:paraId="487BB631" w14:textId="2019F1AF" w:rsidR="00AD17BE" w:rsidRDefault="00AD17BE">
      <w:pPr>
        <w:rPr>
          <w:b/>
          <w:sz w:val="24"/>
          <w:szCs w:val="24"/>
        </w:rPr>
      </w:pPr>
      <w:r w:rsidRPr="00301F4D">
        <w:rPr>
          <w:b/>
          <w:sz w:val="24"/>
          <w:szCs w:val="24"/>
        </w:rPr>
        <w:t>Appendix A</w:t>
      </w:r>
    </w:p>
    <w:p w14:paraId="1E599C85" w14:textId="0EF314FD" w:rsidR="00AD17BE" w:rsidRDefault="00AD17BE" w:rsidP="00301F4D">
      <w:pPr>
        <w:pBdr>
          <w:top w:val="single" w:sz="4" w:space="1" w:color="auto"/>
          <w:left w:val="single" w:sz="4" w:space="4" w:color="auto"/>
          <w:bottom w:val="single" w:sz="4" w:space="1" w:color="auto"/>
          <w:right w:val="single" w:sz="4" w:space="4" w:color="auto"/>
        </w:pBdr>
        <w:rPr>
          <w:b/>
          <w:sz w:val="24"/>
          <w:szCs w:val="24"/>
        </w:rPr>
      </w:pPr>
      <w:r>
        <w:rPr>
          <w:b/>
          <w:sz w:val="24"/>
          <w:szCs w:val="24"/>
        </w:rPr>
        <w:t>Evaluator comment</w:t>
      </w:r>
    </w:p>
    <w:p w14:paraId="1E78D4A7" w14:textId="524CB669" w:rsidR="00AD17BE" w:rsidRDefault="00AD17BE" w:rsidP="00301F4D">
      <w:pPr>
        <w:pBdr>
          <w:top w:val="single" w:sz="4" w:space="1" w:color="auto"/>
          <w:left w:val="single" w:sz="4" w:space="4" w:color="auto"/>
          <w:bottom w:val="single" w:sz="4" w:space="1" w:color="auto"/>
          <w:right w:val="single" w:sz="4" w:space="4" w:color="auto"/>
        </w:pBdr>
        <w:rPr>
          <w:b/>
          <w:sz w:val="24"/>
          <w:szCs w:val="24"/>
        </w:rPr>
      </w:pPr>
    </w:p>
    <w:p w14:paraId="63FEB781" w14:textId="192D3D24" w:rsidR="00AD17BE" w:rsidRDefault="00AD17BE" w:rsidP="00301F4D">
      <w:pPr>
        <w:pBdr>
          <w:top w:val="single" w:sz="4" w:space="1" w:color="auto"/>
          <w:left w:val="single" w:sz="4" w:space="4" w:color="auto"/>
          <w:bottom w:val="single" w:sz="4" w:space="1" w:color="auto"/>
          <w:right w:val="single" w:sz="4" w:space="4" w:color="auto"/>
        </w:pBdr>
        <w:rPr>
          <w:b/>
          <w:sz w:val="24"/>
          <w:szCs w:val="24"/>
        </w:rPr>
      </w:pPr>
    </w:p>
    <w:p w14:paraId="778F563B" w14:textId="6324FC9F" w:rsidR="00AD17BE" w:rsidRDefault="00AD17BE" w:rsidP="00301F4D">
      <w:pPr>
        <w:pBdr>
          <w:top w:val="single" w:sz="4" w:space="1" w:color="auto"/>
          <w:left w:val="single" w:sz="4" w:space="4" w:color="auto"/>
          <w:bottom w:val="single" w:sz="4" w:space="1" w:color="auto"/>
          <w:right w:val="single" w:sz="4" w:space="4" w:color="auto"/>
        </w:pBdr>
        <w:rPr>
          <w:b/>
          <w:sz w:val="24"/>
          <w:szCs w:val="24"/>
        </w:rPr>
      </w:pPr>
    </w:p>
    <w:p w14:paraId="7BE8B928" w14:textId="198D9721" w:rsidR="00AD17BE" w:rsidRDefault="00AD17BE" w:rsidP="00AD17BE">
      <w:pPr>
        <w:rPr>
          <w:b/>
          <w:sz w:val="24"/>
          <w:szCs w:val="24"/>
        </w:rPr>
      </w:pPr>
      <w:r w:rsidRPr="00D629B6">
        <w:rPr>
          <w:b/>
          <w:sz w:val="24"/>
          <w:szCs w:val="24"/>
        </w:rPr>
        <w:t xml:space="preserve">Appendix </w:t>
      </w:r>
      <w:r>
        <w:rPr>
          <w:b/>
          <w:sz w:val="24"/>
          <w:szCs w:val="24"/>
        </w:rPr>
        <w:t>B</w:t>
      </w:r>
    </w:p>
    <w:p w14:paraId="2A1435E8"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r>
        <w:rPr>
          <w:b/>
          <w:sz w:val="24"/>
          <w:szCs w:val="24"/>
        </w:rPr>
        <w:t>Evaluator comment</w:t>
      </w:r>
    </w:p>
    <w:p w14:paraId="6464E137"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p>
    <w:p w14:paraId="0D20F651"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p>
    <w:p w14:paraId="44963427"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p>
    <w:p w14:paraId="29F1F093" w14:textId="131DC7CF" w:rsidR="00AD17BE" w:rsidRDefault="00AD17BE" w:rsidP="00AD17BE">
      <w:pPr>
        <w:rPr>
          <w:b/>
          <w:sz w:val="24"/>
          <w:szCs w:val="24"/>
        </w:rPr>
      </w:pPr>
      <w:r w:rsidRPr="00D629B6">
        <w:rPr>
          <w:b/>
          <w:sz w:val="24"/>
          <w:szCs w:val="24"/>
        </w:rPr>
        <w:t xml:space="preserve">Appendix </w:t>
      </w:r>
      <w:r>
        <w:rPr>
          <w:b/>
          <w:sz w:val="24"/>
          <w:szCs w:val="24"/>
        </w:rPr>
        <w:t>C</w:t>
      </w:r>
    </w:p>
    <w:p w14:paraId="41A6EFD3"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r>
        <w:rPr>
          <w:b/>
          <w:sz w:val="24"/>
          <w:szCs w:val="24"/>
        </w:rPr>
        <w:t>Evaluator comment</w:t>
      </w:r>
    </w:p>
    <w:p w14:paraId="3C4B42E0"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p>
    <w:p w14:paraId="2E516152"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p>
    <w:p w14:paraId="030F4762"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p>
    <w:p w14:paraId="674266C2" w14:textId="7CE83B8F" w:rsidR="00AD17BE" w:rsidRDefault="00AD17BE" w:rsidP="00AD17BE">
      <w:pPr>
        <w:rPr>
          <w:b/>
          <w:sz w:val="24"/>
          <w:szCs w:val="24"/>
        </w:rPr>
      </w:pPr>
      <w:r w:rsidRPr="00D629B6">
        <w:rPr>
          <w:b/>
          <w:sz w:val="24"/>
          <w:szCs w:val="24"/>
        </w:rPr>
        <w:t>Appendix</w:t>
      </w:r>
      <w:r>
        <w:rPr>
          <w:b/>
          <w:sz w:val="24"/>
          <w:szCs w:val="24"/>
        </w:rPr>
        <w:t xml:space="preserve"> D</w:t>
      </w:r>
    </w:p>
    <w:p w14:paraId="796D2014"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r>
        <w:rPr>
          <w:b/>
          <w:sz w:val="24"/>
          <w:szCs w:val="24"/>
        </w:rPr>
        <w:t>Evaluator comment</w:t>
      </w:r>
    </w:p>
    <w:p w14:paraId="6A7485EA"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p>
    <w:p w14:paraId="13425C85"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p>
    <w:p w14:paraId="2BB47047" w14:textId="77777777" w:rsidR="00866203" w:rsidRDefault="00866203" w:rsidP="00AD17BE">
      <w:pPr>
        <w:rPr>
          <w:b/>
          <w:sz w:val="24"/>
          <w:szCs w:val="24"/>
        </w:rPr>
      </w:pPr>
    </w:p>
    <w:p w14:paraId="4B32649F" w14:textId="3D8ED5FF" w:rsidR="00AD17BE" w:rsidRDefault="00AD17BE" w:rsidP="00AD17BE">
      <w:pPr>
        <w:rPr>
          <w:b/>
          <w:sz w:val="24"/>
          <w:szCs w:val="24"/>
        </w:rPr>
      </w:pPr>
      <w:r w:rsidRPr="00D629B6">
        <w:rPr>
          <w:b/>
          <w:sz w:val="24"/>
          <w:szCs w:val="24"/>
        </w:rPr>
        <w:t>Appendix</w:t>
      </w:r>
      <w:r>
        <w:rPr>
          <w:b/>
          <w:sz w:val="24"/>
          <w:szCs w:val="24"/>
        </w:rPr>
        <w:t xml:space="preserve"> E</w:t>
      </w:r>
    </w:p>
    <w:p w14:paraId="674AF935"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r>
        <w:rPr>
          <w:b/>
          <w:sz w:val="24"/>
          <w:szCs w:val="24"/>
        </w:rPr>
        <w:t>Evaluator comment</w:t>
      </w:r>
    </w:p>
    <w:p w14:paraId="0C6F7CE7" w14:textId="77777777" w:rsidR="00AD17BE" w:rsidRDefault="00AD17BE" w:rsidP="00AD17BE">
      <w:pPr>
        <w:pBdr>
          <w:top w:val="single" w:sz="4" w:space="1" w:color="auto"/>
          <w:left w:val="single" w:sz="4" w:space="4" w:color="auto"/>
          <w:bottom w:val="single" w:sz="4" w:space="1" w:color="auto"/>
          <w:right w:val="single" w:sz="4" w:space="4" w:color="auto"/>
        </w:pBdr>
        <w:rPr>
          <w:b/>
          <w:sz w:val="24"/>
          <w:szCs w:val="24"/>
        </w:rPr>
      </w:pPr>
    </w:p>
    <w:p w14:paraId="1CFC4FA2" w14:textId="77777777" w:rsidR="00AD17BE" w:rsidRDefault="00AD17BE">
      <w:pPr>
        <w:rPr>
          <w:b/>
          <w:sz w:val="24"/>
          <w:szCs w:val="24"/>
        </w:rPr>
      </w:pPr>
    </w:p>
    <w:p w14:paraId="1B4D0FEB" w14:textId="442528B2" w:rsidR="00F2451B" w:rsidRPr="00301F4D" w:rsidRDefault="007E7D79">
      <w:pPr>
        <w:rPr>
          <w:b/>
          <w:sz w:val="24"/>
          <w:szCs w:val="24"/>
        </w:rPr>
      </w:pPr>
      <w:r w:rsidRPr="007E7D79">
        <w:rPr>
          <w:b/>
          <w:sz w:val="28"/>
          <w:szCs w:val="28"/>
        </w:rPr>
        <w:t>Summary comments</w:t>
      </w:r>
    </w:p>
    <w:p w14:paraId="6658E5B4" w14:textId="00BDBE28" w:rsidR="00AD17BE" w:rsidRPr="007E7D79" w:rsidRDefault="00AD17BE" w:rsidP="00AD17BE">
      <w:pPr>
        <w:rPr>
          <w:b/>
        </w:rPr>
      </w:pPr>
      <w:r w:rsidRPr="007E7D79">
        <w:rPr>
          <w:b/>
        </w:rPr>
        <w:t xml:space="preserve">Are there any aspects recommended as being </w:t>
      </w:r>
      <w:r>
        <w:rPr>
          <w:b/>
        </w:rPr>
        <w:t>above-threshold practice</w:t>
      </w:r>
      <w:r w:rsidRPr="007E7D79">
        <w:rPr>
          <w:b/>
        </w:rPr>
        <w:t xml:space="preserve"> that the institution has not identified?</w:t>
      </w:r>
    </w:p>
    <w:tbl>
      <w:tblPr>
        <w:tblStyle w:val="TableGrid"/>
        <w:tblW w:w="0" w:type="auto"/>
        <w:tblLook w:val="04A0" w:firstRow="1" w:lastRow="0" w:firstColumn="1" w:lastColumn="0" w:noHBand="0" w:noVBand="1"/>
      </w:tblPr>
      <w:tblGrid>
        <w:gridCol w:w="9016"/>
      </w:tblGrid>
      <w:tr w:rsidR="00AD17BE" w14:paraId="1392CBF8" w14:textId="77777777" w:rsidTr="00D629B6">
        <w:tc>
          <w:tcPr>
            <w:tcW w:w="9242" w:type="dxa"/>
          </w:tcPr>
          <w:p w14:paraId="7B7114EF" w14:textId="77777777" w:rsidR="00AD17BE" w:rsidRPr="007E7D79" w:rsidRDefault="00AD17BE" w:rsidP="00D629B6">
            <w:pPr>
              <w:rPr>
                <w:b/>
              </w:rPr>
            </w:pPr>
            <w:r w:rsidRPr="007E7D79">
              <w:rPr>
                <w:b/>
              </w:rPr>
              <w:t>Evaluator comment</w:t>
            </w:r>
          </w:p>
          <w:p w14:paraId="3C3D2044" w14:textId="77777777" w:rsidR="00AD17BE" w:rsidRDefault="00AD17BE" w:rsidP="00D629B6"/>
          <w:p w14:paraId="100BABE5" w14:textId="77777777" w:rsidR="00AD17BE" w:rsidRDefault="00AD17BE" w:rsidP="00D629B6"/>
          <w:p w14:paraId="2ACE25D7" w14:textId="77777777" w:rsidR="00AD17BE" w:rsidRDefault="00AD17BE" w:rsidP="00D629B6"/>
          <w:p w14:paraId="7391A33C" w14:textId="77777777" w:rsidR="00AD17BE" w:rsidRDefault="00AD17BE" w:rsidP="00D629B6"/>
          <w:p w14:paraId="37AE9B4B" w14:textId="77777777" w:rsidR="00866203" w:rsidRDefault="00866203" w:rsidP="00D629B6"/>
          <w:p w14:paraId="09CF38EF" w14:textId="77777777" w:rsidR="00866203" w:rsidRDefault="00866203" w:rsidP="00D629B6"/>
          <w:p w14:paraId="12491298" w14:textId="77777777" w:rsidR="00866203" w:rsidRDefault="00866203" w:rsidP="00D629B6"/>
          <w:p w14:paraId="418E850B" w14:textId="222576BE" w:rsidR="00866203" w:rsidRDefault="00866203" w:rsidP="00D629B6"/>
        </w:tc>
      </w:tr>
    </w:tbl>
    <w:p w14:paraId="774FC58E" w14:textId="77777777" w:rsidR="00AD17BE" w:rsidRDefault="00AD17BE">
      <w:pPr>
        <w:rPr>
          <w:b/>
        </w:rPr>
      </w:pPr>
    </w:p>
    <w:p w14:paraId="766877B2" w14:textId="67AAD734" w:rsidR="007E7D79" w:rsidRPr="007E7D79" w:rsidRDefault="007E7D79">
      <w:pPr>
        <w:rPr>
          <w:b/>
        </w:rPr>
      </w:pPr>
      <w:r w:rsidRPr="007E7D79">
        <w:rPr>
          <w:b/>
        </w:rPr>
        <w:t>Are there any aspects recommended as being in need of improvement that the institution has not identified?</w:t>
      </w:r>
    </w:p>
    <w:tbl>
      <w:tblPr>
        <w:tblStyle w:val="TableGrid"/>
        <w:tblW w:w="0" w:type="auto"/>
        <w:tblLook w:val="04A0" w:firstRow="1" w:lastRow="0" w:firstColumn="1" w:lastColumn="0" w:noHBand="0" w:noVBand="1"/>
      </w:tblPr>
      <w:tblGrid>
        <w:gridCol w:w="9016"/>
      </w:tblGrid>
      <w:tr w:rsidR="007E7D79" w14:paraId="1B994F19" w14:textId="77777777" w:rsidTr="007E7D79">
        <w:tc>
          <w:tcPr>
            <w:tcW w:w="9242" w:type="dxa"/>
          </w:tcPr>
          <w:p w14:paraId="20C4D2E4" w14:textId="77777777" w:rsidR="007E7D79" w:rsidRPr="007E7D79" w:rsidRDefault="007E7D79">
            <w:pPr>
              <w:rPr>
                <w:b/>
              </w:rPr>
            </w:pPr>
            <w:r w:rsidRPr="007E7D79">
              <w:rPr>
                <w:b/>
              </w:rPr>
              <w:t>Evaluator comment</w:t>
            </w:r>
          </w:p>
          <w:p w14:paraId="39DB259B" w14:textId="77777777" w:rsidR="007E7D79" w:rsidRDefault="007E7D79"/>
          <w:p w14:paraId="273E8EAA" w14:textId="77777777" w:rsidR="007E7D79" w:rsidRDefault="007E7D79"/>
          <w:p w14:paraId="25F3E40E" w14:textId="77777777" w:rsidR="007E7D79" w:rsidRDefault="007E7D79"/>
          <w:p w14:paraId="143DAD33" w14:textId="77777777" w:rsidR="007E7D79" w:rsidRDefault="007E7D79"/>
          <w:p w14:paraId="38FA35D9" w14:textId="77777777" w:rsidR="00866203" w:rsidRDefault="00866203"/>
          <w:p w14:paraId="3027145B" w14:textId="77777777" w:rsidR="00866203" w:rsidRDefault="00866203"/>
          <w:p w14:paraId="5F928ACF" w14:textId="77777777" w:rsidR="00866203" w:rsidRDefault="00866203"/>
          <w:p w14:paraId="1880ADD4" w14:textId="357834E8" w:rsidR="00866203" w:rsidRDefault="00866203"/>
        </w:tc>
      </w:tr>
    </w:tbl>
    <w:p w14:paraId="637C2495" w14:textId="77777777" w:rsidR="007E7D79" w:rsidRDefault="007E7D79"/>
    <w:p w14:paraId="1782B939" w14:textId="0865CC0B" w:rsidR="00AD17BE" w:rsidRPr="007E7D79" w:rsidRDefault="00AD17BE" w:rsidP="00AD17BE">
      <w:pPr>
        <w:rPr>
          <w:b/>
        </w:rPr>
      </w:pPr>
      <w:r>
        <w:rPr>
          <w:b/>
        </w:rPr>
        <w:t xml:space="preserve">If the institution has identified areas in need of improvement, has it proposed clear </w:t>
      </w:r>
      <w:r w:rsidR="005610F0">
        <w:rPr>
          <w:b/>
        </w:rPr>
        <w:t xml:space="preserve">procedures and </w:t>
      </w:r>
      <w:r>
        <w:rPr>
          <w:b/>
        </w:rPr>
        <w:t xml:space="preserve">timeline for </w:t>
      </w:r>
      <w:r w:rsidR="00F84D8B">
        <w:rPr>
          <w:b/>
        </w:rPr>
        <w:t>implementation of improvement plans?</w:t>
      </w:r>
    </w:p>
    <w:tbl>
      <w:tblPr>
        <w:tblStyle w:val="TableGrid"/>
        <w:tblW w:w="0" w:type="auto"/>
        <w:tblLook w:val="04A0" w:firstRow="1" w:lastRow="0" w:firstColumn="1" w:lastColumn="0" w:noHBand="0" w:noVBand="1"/>
      </w:tblPr>
      <w:tblGrid>
        <w:gridCol w:w="9016"/>
      </w:tblGrid>
      <w:tr w:rsidR="00AD17BE" w14:paraId="1BA0EC8D" w14:textId="77777777" w:rsidTr="00D629B6">
        <w:tc>
          <w:tcPr>
            <w:tcW w:w="9242" w:type="dxa"/>
          </w:tcPr>
          <w:p w14:paraId="0D087F2D" w14:textId="77777777" w:rsidR="00AD17BE" w:rsidRPr="007E7D79" w:rsidRDefault="00AD17BE" w:rsidP="00D629B6">
            <w:pPr>
              <w:rPr>
                <w:b/>
              </w:rPr>
            </w:pPr>
            <w:r w:rsidRPr="007E7D79">
              <w:rPr>
                <w:b/>
              </w:rPr>
              <w:t>Evaluator comment</w:t>
            </w:r>
          </w:p>
          <w:p w14:paraId="1A038F0E" w14:textId="77777777" w:rsidR="00AD17BE" w:rsidRDefault="00AD17BE" w:rsidP="00D629B6"/>
          <w:p w14:paraId="1593DE49" w14:textId="77777777" w:rsidR="00AD17BE" w:rsidRDefault="00AD17BE" w:rsidP="00D629B6"/>
          <w:p w14:paraId="64C353F5" w14:textId="77777777" w:rsidR="00AD17BE" w:rsidRDefault="00AD17BE" w:rsidP="00D629B6"/>
          <w:p w14:paraId="772BAF4D" w14:textId="77777777" w:rsidR="00AD17BE" w:rsidRDefault="00AD17BE" w:rsidP="00D629B6"/>
          <w:p w14:paraId="579D62B0" w14:textId="77777777" w:rsidR="00866203" w:rsidRDefault="00866203" w:rsidP="00D629B6"/>
          <w:p w14:paraId="363C6B47" w14:textId="77777777" w:rsidR="00866203" w:rsidRDefault="00866203" w:rsidP="00D629B6"/>
          <w:p w14:paraId="48E12E46" w14:textId="77777777" w:rsidR="00866203" w:rsidRDefault="00866203" w:rsidP="00D629B6"/>
          <w:p w14:paraId="3478DC1C" w14:textId="502C2701" w:rsidR="00866203" w:rsidRDefault="00866203" w:rsidP="00D629B6"/>
        </w:tc>
      </w:tr>
    </w:tbl>
    <w:p w14:paraId="52CDA7F8" w14:textId="77777777" w:rsidR="00AD17BE" w:rsidRDefault="00AD17BE">
      <w:pPr>
        <w:rPr>
          <w:b/>
        </w:rPr>
      </w:pPr>
    </w:p>
    <w:p w14:paraId="46B40874" w14:textId="77777777" w:rsidR="00866203" w:rsidRDefault="00866203">
      <w:pPr>
        <w:rPr>
          <w:b/>
        </w:rPr>
      </w:pPr>
    </w:p>
    <w:p w14:paraId="20D3E3A0" w14:textId="77777777" w:rsidR="00866203" w:rsidRDefault="00866203">
      <w:pPr>
        <w:rPr>
          <w:b/>
        </w:rPr>
      </w:pPr>
    </w:p>
    <w:p w14:paraId="4E29BDC5" w14:textId="77777777" w:rsidR="00866203" w:rsidRDefault="00866203">
      <w:pPr>
        <w:rPr>
          <w:b/>
        </w:rPr>
      </w:pPr>
    </w:p>
    <w:p w14:paraId="524243F6" w14:textId="77777777" w:rsidR="00866203" w:rsidRDefault="00866203">
      <w:pPr>
        <w:rPr>
          <w:b/>
        </w:rPr>
      </w:pPr>
    </w:p>
    <w:p w14:paraId="3D1FDF1C" w14:textId="77777777" w:rsidR="00866203" w:rsidRDefault="00866203">
      <w:pPr>
        <w:rPr>
          <w:b/>
        </w:rPr>
      </w:pPr>
    </w:p>
    <w:p w14:paraId="61CE600F" w14:textId="0F7479F3" w:rsidR="007E7D79" w:rsidRPr="002640CD" w:rsidRDefault="007E7D79">
      <w:pPr>
        <w:rPr>
          <w:b/>
        </w:rPr>
      </w:pPr>
      <w:r w:rsidRPr="002640CD">
        <w:rPr>
          <w:b/>
        </w:rPr>
        <w:t xml:space="preserve">Are there any details or data relevant to the </w:t>
      </w:r>
      <w:r w:rsidR="00C77F7E" w:rsidRPr="002640CD">
        <w:rPr>
          <w:b/>
        </w:rPr>
        <w:t>qualification</w:t>
      </w:r>
      <w:r w:rsidR="005610F0" w:rsidRPr="002640CD">
        <w:rPr>
          <w:b/>
        </w:rPr>
        <w:t>(</w:t>
      </w:r>
      <w:r w:rsidR="00C77F7E" w:rsidRPr="002640CD">
        <w:rPr>
          <w:b/>
        </w:rPr>
        <w:t>s</w:t>
      </w:r>
      <w:r w:rsidR="005610F0" w:rsidRPr="002640CD">
        <w:rPr>
          <w:b/>
        </w:rPr>
        <w:t>)</w:t>
      </w:r>
      <w:r w:rsidR="00C77F7E" w:rsidRPr="002640CD">
        <w:rPr>
          <w:b/>
        </w:rPr>
        <w:t xml:space="preserve"> </w:t>
      </w:r>
      <w:r w:rsidRPr="002640CD">
        <w:rPr>
          <w:b/>
        </w:rPr>
        <w:t xml:space="preserve">that the institution has not submitted, </w:t>
      </w:r>
      <w:r w:rsidR="005610F0" w:rsidRPr="002640CD">
        <w:rPr>
          <w:b/>
        </w:rPr>
        <w:t>and that should be made available during the review process?</w:t>
      </w:r>
    </w:p>
    <w:p w14:paraId="0A168AE4" w14:textId="6EEF9464" w:rsidR="005610F0" w:rsidRPr="002640CD" w:rsidRDefault="005610F0">
      <w:pPr>
        <w:rPr>
          <w:b/>
        </w:rPr>
      </w:pPr>
      <w:r w:rsidRPr="002640CD">
        <w:rPr>
          <w:b/>
        </w:rPr>
        <w:t>If so, indicate whether the details or data should be made available through:</w:t>
      </w:r>
    </w:p>
    <w:p w14:paraId="781CA7E0" w14:textId="2454735C" w:rsidR="005610F0" w:rsidRPr="002640CD" w:rsidRDefault="002640CD" w:rsidP="005610F0">
      <w:pPr>
        <w:pStyle w:val="ListParagraph"/>
        <w:numPr>
          <w:ilvl w:val="0"/>
          <w:numId w:val="40"/>
        </w:numPr>
        <w:rPr>
          <w:b/>
          <w:sz w:val="22"/>
          <w:szCs w:val="22"/>
        </w:rPr>
      </w:pPr>
      <w:r w:rsidRPr="002640CD">
        <w:rPr>
          <w:b/>
          <w:sz w:val="22"/>
          <w:szCs w:val="22"/>
        </w:rPr>
        <w:t>f</w:t>
      </w:r>
      <w:r w:rsidR="005610F0" w:rsidRPr="002640CD">
        <w:rPr>
          <w:b/>
          <w:sz w:val="22"/>
          <w:szCs w:val="22"/>
        </w:rPr>
        <w:t>urther documentation</w:t>
      </w:r>
      <w:r w:rsidRPr="002640CD">
        <w:rPr>
          <w:b/>
          <w:sz w:val="22"/>
          <w:szCs w:val="22"/>
        </w:rPr>
        <w:t xml:space="preserve"> submitted prior to further steps in the review process</w:t>
      </w:r>
      <w:r w:rsidR="005610F0" w:rsidRPr="002640CD">
        <w:rPr>
          <w:b/>
          <w:sz w:val="22"/>
          <w:szCs w:val="22"/>
        </w:rPr>
        <w:t>;</w:t>
      </w:r>
    </w:p>
    <w:p w14:paraId="33AB8BF1" w14:textId="3087B78C" w:rsidR="005610F0" w:rsidRPr="002640CD" w:rsidRDefault="002640CD" w:rsidP="005610F0">
      <w:pPr>
        <w:pStyle w:val="ListParagraph"/>
        <w:numPr>
          <w:ilvl w:val="0"/>
          <w:numId w:val="40"/>
        </w:numPr>
        <w:rPr>
          <w:b/>
          <w:sz w:val="22"/>
          <w:szCs w:val="22"/>
        </w:rPr>
      </w:pPr>
      <w:r w:rsidRPr="002640CD">
        <w:rPr>
          <w:b/>
          <w:sz w:val="22"/>
          <w:szCs w:val="22"/>
        </w:rPr>
        <w:t>further documentation made available at the time of interviews with the institution;</w:t>
      </w:r>
    </w:p>
    <w:p w14:paraId="15A4AA79" w14:textId="041A0FCB" w:rsidR="002640CD" w:rsidRPr="002640CD" w:rsidRDefault="002640CD" w:rsidP="005610F0">
      <w:pPr>
        <w:pStyle w:val="ListParagraph"/>
        <w:numPr>
          <w:ilvl w:val="0"/>
          <w:numId w:val="40"/>
        </w:numPr>
        <w:rPr>
          <w:b/>
          <w:sz w:val="22"/>
          <w:szCs w:val="22"/>
        </w:rPr>
      </w:pPr>
      <w:r w:rsidRPr="002640CD">
        <w:rPr>
          <w:b/>
          <w:sz w:val="22"/>
          <w:szCs w:val="22"/>
        </w:rPr>
        <w:t>submission of complementary material (e.g., audio-visual recordings);</w:t>
      </w:r>
    </w:p>
    <w:p w14:paraId="16B84B2A" w14:textId="35B4BB6B" w:rsidR="002640CD" w:rsidRPr="002640CD" w:rsidRDefault="002640CD" w:rsidP="005610F0">
      <w:pPr>
        <w:pStyle w:val="ListParagraph"/>
        <w:numPr>
          <w:ilvl w:val="0"/>
          <w:numId w:val="40"/>
        </w:numPr>
        <w:rPr>
          <w:b/>
          <w:sz w:val="22"/>
          <w:szCs w:val="22"/>
        </w:rPr>
      </w:pPr>
      <w:r w:rsidRPr="00301F4D">
        <w:rPr>
          <w:b/>
          <w:i/>
          <w:sz w:val="22"/>
          <w:szCs w:val="22"/>
        </w:rPr>
        <w:t>in situ</w:t>
      </w:r>
      <w:r w:rsidRPr="002640CD">
        <w:rPr>
          <w:b/>
          <w:sz w:val="22"/>
          <w:szCs w:val="22"/>
        </w:rPr>
        <w:t xml:space="preserve"> inspection by the panel.</w:t>
      </w:r>
    </w:p>
    <w:tbl>
      <w:tblPr>
        <w:tblStyle w:val="TableGrid"/>
        <w:tblW w:w="0" w:type="auto"/>
        <w:tblLook w:val="04A0" w:firstRow="1" w:lastRow="0" w:firstColumn="1" w:lastColumn="0" w:noHBand="0" w:noVBand="1"/>
      </w:tblPr>
      <w:tblGrid>
        <w:gridCol w:w="9016"/>
      </w:tblGrid>
      <w:tr w:rsidR="002C72E2" w14:paraId="4DC975D1" w14:textId="77777777" w:rsidTr="002C72E2">
        <w:tc>
          <w:tcPr>
            <w:tcW w:w="9242" w:type="dxa"/>
          </w:tcPr>
          <w:p w14:paraId="45481131" w14:textId="77777777" w:rsidR="002C72E2" w:rsidRPr="002C72E2" w:rsidRDefault="002C72E2">
            <w:pPr>
              <w:rPr>
                <w:b/>
              </w:rPr>
            </w:pPr>
            <w:r w:rsidRPr="002C72E2">
              <w:rPr>
                <w:b/>
              </w:rPr>
              <w:t>Evaluator comment</w:t>
            </w:r>
          </w:p>
          <w:p w14:paraId="78C8544C" w14:textId="77777777" w:rsidR="002C72E2" w:rsidRDefault="002C72E2"/>
          <w:p w14:paraId="3856DD19" w14:textId="6B9A9FB1" w:rsidR="002C72E2" w:rsidRDefault="002C72E2"/>
          <w:p w14:paraId="25ED38F2" w14:textId="1A634EF9" w:rsidR="002640CD" w:rsidRDefault="002640CD"/>
          <w:p w14:paraId="6ED97009" w14:textId="5E4F9007" w:rsidR="002640CD" w:rsidRDefault="002640CD"/>
          <w:p w14:paraId="2D553915" w14:textId="4D095A58" w:rsidR="002640CD" w:rsidRDefault="002640CD"/>
          <w:p w14:paraId="7ADBC9D1" w14:textId="5E887533" w:rsidR="002640CD" w:rsidRDefault="002640CD"/>
          <w:p w14:paraId="3404FD0B" w14:textId="77777777" w:rsidR="002640CD" w:rsidRDefault="002640CD"/>
          <w:p w14:paraId="776CDABA" w14:textId="77777777" w:rsidR="002C72E2" w:rsidRDefault="002C72E2"/>
          <w:p w14:paraId="0D644EFB" w14:textId="77777777" w:rsidR="002C72E2" w:rsidRDefault="002C72E2"/>
          <w:p w14:paraId="1AD0FCCB" w14:textId="77777777" w:rsidR="00866203" w:rsidRDefault="00866203"/>
          <w:p w14:paraId="72E6FB58" w14:textId="77777777" w:rsidR="00866203" w:rsidRDefault="00866203"/>
          <w:p w14:paraId="260FF8D3" w14:textId="1B219893" w:rsidR="00866203" w:rsidRDefault="00866203"/>
        </w:tc>
      </w:tr>
    </w:tbl>
    <w:p w14:paraId="44B9B17C" w14:textId="77777777" w:rsidR="007E7D79" w:rsidRDefault="007E7D79"/>
    <w:p w14:paraId="22DAC4BB" w14:textId="73597904" w:rsidR="002C72E2" w:rsidRPr="002640CD" w:rsidRDefault="002640CD">
      <w:pPr>
        <w:rPr>
          <w:b/>
        </w:rPr>
      </w:pPr>
      <w:r w:rsidRPr="002640CD">
        <w:rPr>
          <w:b/>
        </w:rPr>
        <w:t>Are there any general comments that have not been addressed above?</w:t>
      </w:r>
    </w:p>
    <w:p w14:paraId="4A847BB3" w14:textId="5B7E4173" w:rsidR="002640CD" w:rsidRDefault="002640CD" w:rsidP="002640CD">
      <w:pPr>
        <w:pBdr>
          <w:top w:val="single" w:sz="4" w:space="1" w:color="auto"/>
          <w:left w:val="single" w:sz="4" w:space="4" w:color="auto"/>
          <w:bottom w:val="single" w:sz="4" w:space="1" w:color="auto"/>
          <w:right w:val="single" w:sz="4" w:space="4" w:color="auto"/>
        </w:pBdr>
      </w:pPr>
      <w:r>
        <w:t>Evaluator comment</w:t>
      </w:r>
    </w:p>
    <w:p w14:paraId="15A1C55A" w14:textId="53CF204B" w:rsidR="002640CD" w:rsidRDefault="002640CD" w:rsidP="002640CD">
      <w:pPr>
        <w:pBdr>
          <w:top w:val="single" w:sz="4" w:space="1" w:color="auto"/>
          <w:left w:val="single" w:sz="4" w:space="4" w:color="auto"/>
          <w:bottom w:val="single" w:sz="4" w:space="1" w:color="auto"/>
          <w:right w:val="single" w:sz="4" w:space="4" w:color="auto"/>
        </w:pBdr>
      </w:pPr>
    </w:p>
    <w:p w14:paraId="4C16B68F" w14:textId="1DDF41C0" w:rsidR="002640CD" w:rsidRDefault="002640CD" w:rsidP="002640CD">
      <w:pPr>
        <w:pBdr>
          <w:top w:val="single" w:sz="4" w:space="1" w:color="auto"/>
          <w:left w:val="single" w:sz="4" w:space="4" w:color="auto"/>
          <w:bottom w:val="single" w:sz="4" w:space="1" w:color="auto"/>
          <w:right w:val="single" w:sz="4" w:space="4" w:color="auto"/>
        </w:pBdr>
      </w:pPr>
    </w:p>
    <w:p w14:paraId="18EA30AE" w14:textId="7135913F" w:rsidR="002640CD" w:rsidRDefault="002640CD" w:rsidP="002640CD">
      <w:pPr>
        <w:pBdr>
          <w:top w:val="single" w:sz="4" w:space="1" w:color="auto"/>
          <w:left w:val="single" w:sz="4" w:space="4" w:color="auto"/>
          <w:bottom w:val="single" w:sz="4" w:space="1" w:color="auto"/>
          <w:right w:val="single" w:sz="4" w:space="4" w:color="auto"/>
        </w:pBdr>
      </w:pPr>
    </w:p>
    <w:p w14:paraId="2F120A4F" w14:textId="448D31D4" w:rsidR="002640CD" w:rsidRDefault="002640CD" w:rsidP="002640CD">
      <w:pPr>
        <w:pBdr>
          <w:top w:val="single" w:sz="4" w:space="1" w:color="auto"/>
          <w:left w:val="single" w:sz="4" w:space="4" w:color="auto"/>
          <w:bottom w:val="single" w:sz="4" w:space="1" w:color="auto"/>
          <w:right w:val="single" w:sz="4" w:space="4" w:color="auto"/>
        </w:pBdr>
      </w:pPr>
    </w:p>
    <w:p w14:paraId="77BD70CC" w14:textId="110A49CD" w:rsidR="002640CD" w:rsidRDefault="002640CD" w:rsidP="002640CD">
      <w:pPr>
        <w:pBdr>
          <w:top w:val="single" w:sz="4" w:space="1" w:color="auto"/>
          <w:left w:val="single" w:sz="4" w:space="4" w:color="auto"/>
          <w:bottom w:val="single" w:sz="4" w:space="1" w:color="auto"/>
          <w:right w:val="single" w:sz="4" w:space="4" w:color="auto"/>
        </w:pBdr>
      </w:pPr>
    </w:p>
    <w:p w14:paraId="52BDF90A" w14:textId="389B9E3F" w:rsidR="00866203" w:rsidRDefault="00866203" w:rsidP="002640CD">
      <w:pPr>
        <w:pBdr>
          <w:top w:val="single" w:sz="4" w:space="1" w:color="auto"/>
          <w:left w:val="single" w:sz="4" w:space="4" w:color="auto"/>
          <w:bottom w:val="single" w:sz="4" w:space="1" w:color="auto"/>
          <w:right w:val="single" w:sz="4" w:space="4" w:color="auto"/>
        </w:pBdr>
      </w:pPr>
    </w:p>
    <w:p w14:paraId="4512A5F0" w14:textId="4FFCE21C" w:rsidR="00866203" w:rsidRDefault="00866203" w:rsidP="002640CD">
      <w:pPr>
        <w:pBdr>
          <w:top w:val="single" w:sz="4" w:space="1" w:color="auto"/>
          <w:left w:val="single" w:sz="4" w:space="4" w:color="auto"/>
          <w:bottom w:val="single" w:sz="4" w:space="1" w:color="auto"/>
          <w:right w:val="single" w:sz="4" w:space="4" w:color="auto"/>
        </w:pBdr>
      </w:pPr>
    </w:p>
    <w:p w14:paraId="337B2749" w14:textId="3DD1A51B" w:rsidR="00866203" w:rsidRDefault="00866203" w:rsidP="002640CD">
      <w:pPr>
        <w:pBdr>
          <w:top w:val="single" w:sz="4" w:space="1" w:color="auto"/>
          <w:left w:val="single" w:sz="4" w:space="4" w:color="auto"/>
          <w:bottom w:val="single" w:sz="4" w:space="1" w:color="auto"/>
          <w:right w:val="single" w:sz="4" w:space="4" w:color="auto"/>
        </w:pBdr>
      </w:pPr>
    </w:p>
    <w:p w14:paraId="2EB7D96C" w14:textId="5EB80B75" w:rsidR="00FD6FF2" w:rsidRDefault="00FD6FF2" w:rsidP="002640CD">
      <w:pPr>
        <w:pBdr>
          <w:top w:val="single" w:sz="4" w:space="1" w:color="auto"/>
          <w:left w:val="single" w:sz="4" w:space="4" w:color="auto"/>
          <w:bottom w:val="single" w:sz="4" w:space="1" w:color="auto"/>
          <w:right w:val="single" w:sz="4" w:space="4" w:color="auto"/>
        </w:pBdr>
      </w:pPr>
    </w:p>
    <w:p w14:paraId="14E87576" w14:textId="60971F36" w:rsidR="00014D79" w:rsidRDefault="00FD6FF2" w:rsidP="00BC22DD">
      <w:pPr>
        <w:rPr>
          <w:b/>
        </w:rPr>
      </w:pPr>
      <w:r>
        <w:br w:type="page"/>
      </w:r>
      <w:r w:rsidR="00014D79" w:rsidRPr="00014D79">
        <w:rPr>
          <w:b/>
        </w:rPr>
        <w:t xml:space="preserve">Are there any suggestions for whom the review panel might meet at the review </w:t>
      </w:r>
      <w:r w:rsidR="009954E0">
        <w:rPr>
          <w:b/>
        </w:rPr>
        <w:t xml:space="preserve">site </w:t>
      </w:r>
      <w:r w:rsidR="00014D79" w:rsidRPr="00014D79">
        <w:rPr>
          <w:b/>
        </w:rPr>
        <w:t>visit</w:t>
      </w:r>
      <w:r w:rsidR="00C0735C">
        <w:rPr>
          <w:b/>
        </w:rPr>
        <w:t xml:space="preserve">? </w:t>
      </w:r>
      <w:r w:rsidR="00014D79" w:rsidRPr="00014D79">
        <w:rPr>
          <w:b/>
        </w:rPr>
        <w:t xml:space="preserve">(e.g. any staff or categories of students/ institutional structures whom you think that it would be helpful for the review panel to meet during the site visit) </w:t>
      </w:r>
    </w:p>
    <w:p w14:paraId="5E7A459F" w14:textId="13CDCECA" w:rsidR="00014D79" w:rsidRDefault="00014D79" w:rsidP="00014D79">
      <w:pPr>
        <w:autoSpaceDE w:val="0"/>
        <w:autoSpaceDN w:val="0"/>
        <w:adjustRightInd w:val="0"/>
        <w:spacing w:after="0" w:line="240" w:lineRule="auto"/>
        <w:jc w:val="both"/>
        <w:rPr>
          <w:b/>
        </w:rPr>
      </w:pPr>
    </w:p>
    <w:p w14:paraId="5982CFAE" w14:textId="77777777" w:rsidR="00014D79" w:rsidRPr="00014D79" w:rsidRDefault="00014D79" w:rsidP="00014D79">
      <w:pPr>
        <w:autoSpaceDE w:val="0"/>
        <w:autoSpaceDN w:val="0"/>
        <w:adjustRightInd w:val="0"/>
        <w:spacing w:after="0" w:line="240" w:lineRule="auto"/>
        <w:jc w:val="both"/>
        <w:rPr>
          <w:b/>
        </w:rPr>
      </w:pPr>
    </w:p>
    <w:tbl>
      <w:tblPr>
        <w:tblStyle w:val="TableGrid"/>
        <w:tblW w:w="0" w:type="auto"/>
        <w:tblLook w:val="04A0" w:firstRow="1" w:lastRow="0" w:firstColumn="1" w:lastColumn="0" w:noHBand="0" w:noVBand="1"/>
      </w:tblPr>
      <w:tblGrid>
        <w:gridCol w:w="9016"/>
      </w:tblGrid>
      <w:tr w:rsidR="00FD6FF2" w14:paraId="65D00156" w14:textId="77777777" w:rsidTr="00484E79">
        <w:tc>
          <w:tcPr>
            <w:tcW w:w="9242" w:type="dxa"/>
          </w:tcPr>
          <w:p w14:paraId="2011F4D4" w14:textId="2D62D0F9" w:rsidR="00FD6FF2" w:rsidRDefault="00FD6FF2" w:rsidP="00484E79">
            <w:pPr>
              <w:rPr>
                <w:b/>
              </w:rPr>
            </w:pPr>
            <w:r w:rsidRPr="002C72E2">
              <w:rPr>
                <w:b/>
              </w:rPr>
              <w:t>Evaluator comment</w:t>
            </w:r>
          </w:p>
          <w:p w14:paraId="42F7A4DE" w14:textId="317CAC45" w:rsidR="00C0735C" w:rsidRDefault="00C0735C" w:rsidP="00484E79">
            <w:pPr>
              <w:rPr>
                <w:b/>
              </w:rPr>
            </w:pPr>
          </w:p>
          <w:p w14:paraId="16E9A1D2" w14:textId="1BF1A519" w:rsidR="00C0735C" w:rsidRDefault="00C0735C" w:rsidP="00484E79">
            <w:pPr>
              <w:rPr>
                <w:b/>
              </w:rPr>
            </w:pPr>
          </w:p>
          <w:p w14:paraId="20575F37" w14:textId="52EC7E1F" w:rsidR="00C0735C" w:rsidRDefault="00C0735C" w:rsidP="00484E79">
            <w:pPr>
              <w:rPr>
                <w:b/>
              </w:rPr>
            </w:pPr>
          </w:p>
          <w:p w14:paraId="55AF4D7E" w14:textId="77777777" w:rsidR="00C0735C" w:rsidRPr="002C72E2" w:rsidRDefault="00C0735C" w:rsidP="00484E79">
            <w:pPr>
              <w:rPr>
                <w:b/>
              </w:rPr>
            </w:pPr>
          </w:p>
          <w:p w14:paraId="6BEA2D46" w14:textId="77777777" w:rsidR="00FD6FF2" w:rsidRDefault="00FD6FF2" w:rsidP="00484E79"/>
          <w:p w14:paraId="11D7C27B" w14:textId="77777777" w:rsidR="00FD6FF2" w:rsidRDefault="00FD6FF2" w:rsidP="00484E79"/>
          <w:p w14:paraId="1D4C9977" w14:textId="77777777" w:rsidR="00FD6FF2" w:rsidRDefault="00FD6FF2" w:rsidP="00484E79"/>
          <w:p w14:paraId="1EA82739" w14:textId="77777777" w:rsidR="00FD6FF2" w:rsidRDefault="00FD6FF2" w:rsidP="00484E79"/>
          <w:p w14:paraId="33F58A01" w14:textId="77777777" w:rsidR="00FD6FF2" w:rsidRDefault="00FD6FF2" w:rsidP="00484E79"/>
          <w:p w14:paraId="6DBC0919" w14:textId="77777777" w:rsidR="00FD6FF2" w:rsidRDefault="00FD6FF2" w:rsidP="00484E79"/>
          <w:p w14:paraId="61B601E3" w14:textId="77777777" w:rsidR="00FD6FF2" w:rsidRDefault="00FD6FF2" w:rsidP="00484E79"/>
          <w:p w14:paraId="1E733A68" w14:textId="77777777" w:rsidR="00FD6FF2" w:rsidRDefault="00FD6FF2" w:rsidP="00484E79"/>
          <w:p w14:paraId="4594728F" w14:textId="77777777" w:rsidR="00FD6FF2" w:rsidRDefault="00FD6FF2" w:rsidP="00484E79"/>
          <w:p w14:paraId="6AFBBC6D" w14:textId="77777777" w:rsidR="00FD6FF2" w:rsidRDefault="00FD6FF2" w:rsidP="00484E79"/>
          <w:p w14:paraId="567891B0" w14:textId="77777777" w:rsidR="00FD6FF2" w:rsidRDefault="00FD6FF2" w:rsidP="00484E79"/>
          <w:p w14:paraId="6A7A02F3" w14:textId="77777777" w:rsidR="00FD6FF2" w:rsidRDefault="00FD6FF2" w:rsidP="00484E79"/>
        </w:tc>
      </w:tr>
    </w:tbl>
    <w:p w14:paraId="77D03102" w14:textId="77777777" w:rsidR="00FD6FF2" w:rsidRDefault="00FD6FF2" w:rsidP="00FD6FF2"/>
    <w:p w14:paraId="559C65FD" w14:textId="46F0B182" w:rsidR="00FD6FF2" w:rsidRDefault="000819A1">
      <w:r>
        <w:t xml:space="preserve">   </w:t>
      </w:r>
    </w:p>
    <w:sectPr w:rsidR="00FD6FF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AFC2C4" w14:textId="77777777" w:rsidR="002F03D6" w:rsidRDefault="002F03D6" w:rsidP="0047144C">
      <w:pPr>
        <w:spacing w:after="0" w:line="240" w:lineRule="auto"/>
      </w:pPr>
      <w:r>
        <w:separator/>
      </w:r>
    </w:p>
  </w:endnote>
  <w:endnote w:type="continuationSeparator" w:id="0">
    <w:p w14:paraId="4F988D35" w14:textId="77777777" w:rsidR="002F03D6" w:rsidRDefault="002F03D6" w:rsidP="004714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 BdCn BT">
    <w:altName w:val="Century Gothic"/>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7271775"/>
      <w:docPartObj>
        <w:docPartGallery w:val="Page Numbers (Bottom of Page)"/>
        <w:docPartUnique/>
      </w:docPartObj>
    </w:sdtPr>
    <w:sdtEndPr>
      <w:rPr>
        <w:color w:val="7F7F7F" w:themeColor="background1" w:themeShade="7F"/>
        <w:spacing w:val="60"/>
      </w:rPr>
    </w:sdtEndPr>
    <w:sdtContent>
      <w:p w14:paraId="45FC5402" w14:textId="4E8978F6" w:rsidR="00BC22DD" w:rsidRDefault="00BC22D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21A7834" w14:textId="72360783" w:rsidR="00A4645F" w:rsidRDefault="00A46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0FAAFF" w14:textId="77777777" w:rsidR="002F03D6" w:rsidRDefault="002F03D6" w:rsidP="0047144C">
      <w:pPr>
        <w:spacing w:after="0" w:line="240" w:lineRule="auto"/>
      </w:pPr>
      <w:r>
        <w:separator/>
      </w:r>
    </w:p>
  </w:footnote>
  <w:footnote w:type="continuationSeparator" w:id="0">
    <w:p w14:paraId="5338E8B4" w14:textId="77777777" w:rsidR="002F03D6" w:rsidRDefault="002F03D6" w:rsidP="004714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07C7E"/>
    <w:multiLevelType w:val="hybridMultilevel"/>
    <w:tmpl w:val="0D909E3E"/>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53B5FE6"/>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707B02"/>
    <w:multiLevelType w:val="hybridMultilevel"/>
    <w:tmpl w:val="F56A9D8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88C0C9C"/>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AD0CFF"/>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25508F3"/>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45F35B6"/>
    <w:multiLevelType w:val="hybridMultilevel"/>
    <w:tmpl w:val="118EB69E"/>
    <w:lvl w:ilvl="0" w:tplc="1C090019">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15:restartNumberingAfterBreak="0">
    <w:nsid w:val="16486A1B"/>
    <w:multiLevelType w:val="hybridMultilevel"/>
    <w:tmpl w:val="95E04FCC"/>
    <w:lvl w:ilvl="0" w:tplc="BADC3E2E">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172B1363"/>
    <w:multiLevelType w:val="hybridMultilevel"/>
    <w:tmpl w:val="D284CC44"/>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596D99"/>
    <w:multiLevelType w:val="hybridMultilevel"/>
    <w:tmpl w:val="C6369E48"/>
    <w:lvl w:ilvl="0" w:tplc="1C090001">
      <w:start w:val="1"/>
      <w:numFmt w:val="bullet"/>
      <w:lvlText w:val=""/>
      <w:lvlJc w:val="left"/>
      <w:pPr>
        <w:ind w:left="720" w:hanging="360"/>
      </w:pPr>
      <w:rPr>
        <w:rFonts w:ascii="Symbol" w:hAnsi="Symbol"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1F983E8C"/>
    <w:multiLevelType w:val="hybridMultilevel"/>
    <w:tmpl w:val="C63C894E"/>
    <w:lvl w:ilvl="0" w:tplc="4244A0DC">
      <w:start w:val="6"/>
      <w:numFmt w:val="decimal"/>
      <w:lvlText w:val="%1."/>
      <w:lvlJc w:val="left"/>
      <w:pPr>
        <w:ind w:left="720" w:hanging="360"/>
      </w:pPr>
      <w:rPr>
        <w:rFonts w:hint="default"/>
        <w:b/>
        <w:i w:val="0"/>
        <w:u w:val="singl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15:restartNumberingAfterBreak="0">
    <w:nsid w:val="26D27236"/>
    <w:multiLevelType w:val="hybridMultilevel"/>
    <w:tmpl w:val="B2CA93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F8797E"/>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D326438"/>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F6548A"/>
    <w:multiLevelType w:val="hybridMultilevel"/>
    <w:tmpl w:val="D39455AC"/>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5" w15:restartNumberingAfterBreak="0">
    <w:nsid w:val="40703EC3"/>
    <w:multiLevelType w:val="hybridMultilevel"/>
    <w:tmpl w:val="79A88A54"/>
    <w:lvl w:ilvl="0" w:tplc="1C090017">
      <w:start w:val="1"/>
      <w:numFmt w:val="lowerLetter"/>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4140728D"/>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2503593"/>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5FA3DFD"/>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8C566B2"/>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96F6D63"/>
    <w:multiLevelType w:val="hybridMultilevel"/>
    <w:tmpl w:val="6792BF72"/>
    <w:lvl w:ilvl="0" w:tplc="2F52ABB0">
      <w:start w:val="1"/>
      <w:numFmt w:val="bullet"/>
      <w:lvlText w:val=""/>
      <w:lvlJc w:val="righ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A7D5572"/>
    <w:multiLevelType w:val="hybridMultilevel"/>
    <w:tmpl w:val="5A8874FA"/>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E0F6409"/>
    <w:multiLevelType w:val="hybridMultilevel"/>
    <w:tmpl w:val="DB9EF85C"/>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51FE4603"/>
    <w:multiLevelType w:val="hybridMultilevel"/>
    <w:tmpl w:val="8B0E3CC2"/>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A257A86"/>
    <w:multiLevelType w:val="hybridMultilevel"/>
    <w:tmpl w:val="4D0061A8"/>
    <w:lvl w:ilvl="0" w:tplc="1C090017">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5DE61468"/>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F993E18"/>
    <w:multiLevelType w:val="hybridMultilevel"/>
    <w:tmpl w:val="D284CC44"/>
    <w:lvl w:ilvl="0" w:tplc="04090013">
      <w:start w:val="1"/>
      <w:numFmt w:val="upperRoman"/>
      <w:lvlText w:val="%1."/>
      <w:lvlJc w:val="right"/>
      <w:pPr>
        <w:tabs>
          <w:tab w:val="num" w:pos="720"/>
        </w:tabs>
        <w:ind w:left="720"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4BE1E8F"/>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8706DB4"/>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D231B48"/>
    <w:multiLevelType w:val="hybridMultilevel"/>
    <w:tmpl w:val="849CF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F776574"/>
    <w:multiLevelType w:val="hybridMultilevel"/>
    <w:tmpl w:val="9D181354"/>
    <w:lvl w:ilvl="0" w:tplc="1C09000B">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72A33460"/>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73CB1401"/>
    <w:multiLevelType w:val="hybridMultilevel"/>
    <w:tmpl w:val="1E38A5E8"/>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74FE7902"/>
    <w:multiLevelType w:val="hybridMultilevel"/>
    <w:tmpl w:val="23BC499E"/>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4" w15:restartNumberingAfterBreak="0">
    <w:nsid w:val="760F6E78"/>
    <w:multiLevelType w:val="hybridMultilevel"/>
    <w:tmpl w:val="D3C8410A"/>
    <w:lvl w:ilvl="0" w:tplc="0922AAE6">
      <w:start w:val="6"/>
      <w:numFmt w:val="decimal"/>
      <w:lvlText w:val="%1."/>
      <w:lvlJc w:val="left"/>
      <w:pPr>
        <w:ind w:left="720" w:hanging="360"/>
      </w:pPr>
      <w:rPr>
        <w:rFonts w:hint="default"/>
        <w:b/>
        <w:i w:val="0"/>
        <w:u w:val="single"/>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5" w15:restartNumberingAfterBreak="0">
    <w:nsid w:val="78024540"/>
    <w:multiLevelType w:val="hybridMultilevel"/>
    <w:tmpl w:val="599C1896"/>
    <w:lvl w:ilvl="0" w:tplc="84D2F360">
      <w:start w:val="1"/>
      <w:numFmt w:val="upperLetter"/>
      <w:lvlText w:val="%1."/>
      <w:lvlJc w:val="left"/>
      <w:pPr>
        <w:ind w:left="720" w:hanging="360"/>
      </w:pPr>
      <w:rPr>
        <w:rFonts w:hint="default"/>
        <w:sz w:val="22"/>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6" w15:restartNumberingAfterBreak="0">
    <w:nsid w:val="782F703E"/>
    <w:multiLevelType w:val="hybridMultilevel"/>
    <w:tmpl w:val="A65806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9BB4E73"/>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A6A0719"/>
    <w:multiLevelType w:val="hybridMultilevel"/>
    <w:tmpl w:val="104ED038"/>
    <w:lvl w:ilvl="0" w:tplc="2F52ABB0">
      <w:start w:val="1"/>
      <w:numFmt w:val="bullet"/>
      <w:lvlText w:val=""/>
      <w:lvlJc w:val="righ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A710B97"/>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A9F016F"/>
    <w:multiLevelType w:val="hybridMultilevel"/>
    <w:tmpl w:val="3CA25F9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ACA71C6"/>
    <w:multiLevelType w:val="hybridMultilevel"/>
    <w:tmpl w:val="D284CC44"/>
    <w:lvl w:ilvl="0" w:tplc="04090013">
      <w:start w:val="1"/>
      <w:numFmt w:val="upperRoman"/>
      <w:lvlText w:val="%1."/>
      <w:lvlJc w:val="right"/>
      <w:pPr>
        <w:tabs>
          <w:tab w:val="num" w:pos="606"/>
        </w:tabs>
        <w:ind w:left="606" w:hanging="18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BAC3E67"/>
    <w:multiLevelType w:val="hybridMultilevel"/>
    <w:tmpl w:val="BC1021A6"/>
    <w:lvl w:ilvl="0" w:tplc="AA225E4A">
      <w:start w:val="1"/>
      <w:numFmt w:val="lowerLetter"/>
      <w:lvlText w:val="%1."/>
      <w:lvlJc w:val="left"/>
      <w:pPr>
        <w:ind w:left="720" w:hanging="360"/>
      </w:pPr>
      <w:rPr>
        <w:rFonts w:hint="default"/>
        <w:b/>
        <w:i w:val="0"/>
        <w:sz w:val="2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2"/>
  </w:num>
  <w:num w:numId="3">
    <w:abstractNumId w:val="8"/>
  </w:num>
  <w:num w:numId="4">
    <w:abstractNumId w:val="26"/>
  </w:num>
  <w:num w:numId="5">
    <w:abstractNumId w:val="13"/>
  </w:num>
  <w:num w:numId="6">
    <w:abstractNumId w:val="3"/>
  </w:num>
  <w:num w:numId="7">
    <w:abstractNumId w:val="12"/>
  </w:num>
  <w:num w:numId="8">
    <w:abstractNumId w:val="4"/>
  </w:num>
  <w:num w:numId="9">
    <w:abstractNumId w:val="37"/>
  </w:num>
  <w:num w:numId="10">
    <w:abstractNumId w:val="41"/>
  </w:num>
  <w:num w:numId="11">
    <w:abstractNumId w:val="31"/>
  </w:num>
  <w:num w:numId="12">
    <w:abstractNumId w:val="39"/>
  </w:num>
  <w:num w:numId="13">
    <w:abstractNumId w:val="27"/>
  </w:num>
  <w:num w:numId="14">
    <w:abstractNumId w:val="17"/>
  </w:num>
  <w:num w:numId="15">
    <w:abstractNumId w:val="16"/>
  </w:num>
  <w:num w:numId="16">
    <w:abstractNumId w:val="18"/>
  </w:num>
  <w:num w:numId="17">
    <w:abstractNumId w:val="5"/>
  </w:num>
  <w:num w:numId="18">
    <w:abstractNumId w:val="19"/>
  </w:num>
  <w:num w:numId="19">
    <w:abstractNumId w:val="25"/>
  </w:num>
  <w:num w:numId="20">
    <w:abstractNumId w:val="28"/>
  </w:num>
  <w:num w:numId="21">
    <w:abstractNumId w:val="1"/>
  </w:num>
  <w:num w:numId="22">
    <w:abstractNumId w:val="33"/>
  </w:num>
  <w:num w:numId="23">
    <w:abstractNumId w:val="32"/>
  </w:num>
  <w:num w:numId="24">
    <w:abstractNumId w:val="38"/>
  </w:num>
  <w:num w:numId="25">
    <w:abstractNumId w:val="20"/>
  </w:num>
  <w:num w:numId="26">
    <w:abstractNumId w:val="14"/>
  </w:num>
  <w:num w:numId="27">
    <w:abstractNumId w:val="9"/>
  </w:num>
  <w:num w:numId="28">
    <w:abstractNumId w:val="29"/>
  </w:num>
  <w:num w:numId="29">
    <w:abstractNumId w:val="40"/>
  </w:num>
  <w:num w:numId="30">
    <w:abstractNumId w:val="7"/>
  </w:num>
  <w:num w:numId="31">
    <w:abstractNumId w:val="15"/>
  </w:num>
  <w:num w:numId="32">
    <w:abstractNumId w:val="0"/>
  </w:num>
  <w:num w:numId="33">
    <w:abstractNumId w:val="6"/>
  </w:num>
  <w:num w:numId="34">
    <w:abstractNumId w:val="35"/>
  </w:num>
  <w:num w:numId="35">
    <w:abstractNumId w:val="30"/>
  </w:num>
  <w:num w:numId="36">
    <w:abstractNumId w:val="42"/>
  </w:num>
  <w:num w:numId="37">
    <w:abstractNumId w:val="34"/>
  </w:num>
  <w:num w:numId="38">
    <w:abstractNumId w:val="10"/>
  </w:num>
  <w:num w:numId="39">
    <w:abstractNumId w:val="2"/>
  </w:num>
  <w:num w:numId="40">
    <w:abstractNumId w:val="23"/>
  </w:num>
  <w:num w:numId="41">
    <w:abstractNumId w:val="36"/>
  </w:num>
  <w:num w:numId="42">
    <w:abstractNumId w:val="21"/>
  </w:num>
  <w:num w:numId="43">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3MDAyMzYyNTU2NrBQ0lEKTi0uzszPAykwrAUASeGUdiwAAAA="/>
  </w:docVars>
  <w:rsids>
    <w:rsidRoot w:val="005E5F8B"/>
    <w:rsid w:val="00006B62"/>
    <w:rsid w:val="00014D79"/>
    <w:rsid w:val="000203E6"/>
    <w:rsid w:val="00021489"/>
    <w:rsid w:val="00030564"/>
    <w:rsid w:val="000338E8"/>
    <w:rsid w:val="00036F40"/>
    <w:rsid w:val="00050237"/>
    <w:rsid w:val="000571C8"/>
    <w:rsid w:val="00070C62"/>
    <w:rsid w:val="00074205"/>
    <w:rsid w:val="00075252"/>
    <w:rsid w:val="0007561E"/>
    <w:rsid w:val="000819A1"/>
    <w:rsid w:val="000870B9"/>
    <w:rsid w:val="000946E8"/>
    <w:rsid w:val="0009498C"/>
    <w:rsid w:val="0009747B"/>
    <w:rsid w:val="000C7B17"/>
    <w:rsid w:val="000D3A02"/>
    <w:rsid w:val="000E22FF"/>
    <w:rsid w:val="000E48FB"/>
    <w:rsid w:val="000E5C77"/>
    <w:rsid w:val="000E6339"/>
    <w:rsid w:val="00104BA8"/>
    <w:rsid w:val="00110FC3"/>
    <w:rsid w:val="00117685"/>
    <w:rsid w:val="0012109A"/>
    <w:rsid w:val="00133110"/>
    <w:rsid w:val="00134ADC"/>
    <w:rsid w:val="00141FB2"/>
    <w:rsid w:val="00143B4D"/>
    <w:rsid w:val="00144AC7"/>
    <w:rsid w:val="00153844"/>
    <w:rsid w:val="00154C8A"/>
    <w:rsid w:val="001567D2"/>
    <w:rsid w:val="0016073B"/>
    <w:rsid w:val="00167614"/>
    <w:rsid w:val="00171CF1"/>
    <w:rsid w:val="00192B8E"/>
    <w:rsid w:val="001A11D1"/>
    <w:rsid w:val="001A2FA8"/>
    <w:rsid w:val="001A3426"/>
    <w:rsid w:val="001A3D9A"/>
    <w:rsid w:val="001B0BE9"/>
    <w:rsid w:val="002027F0"/>
    <w:rsid w:val="00206116"/>
    <w:rsid w:val="0020616F"/>
    <w:rsid w:val="002232D2"/>
    <w:rsid w:val="00225702"/>
    <w:rsid w:val="00231E9D"/>
    <w:rsid w:val="00237EF4"/>
    <w:rsid w:val="002410AE"/>
    <w:rsid w:val="0024583E"/>
    <w:rsid w:val="00245A40"/>
    <w:rsid w:val="00263B0E"/>
    <w:rsid w:val="002640CD"/>
    <w:rsid w:val="00267093"/>
    <w:rsid w:val="00273124"/>
    <w:rsid w:val="0027435F"/>
    <w:rsid w:val="00294408"/>
    <w:rsid w:val="002C72E2"/>
    <w:rsid w:val="002E3705"/>
    <w:rsid w:val="002E5F3F"/>
    <w:rsid w:val="002F03D6"/>
    <w:rsid w:val="002F5879"/>
    <w:rsid w:val="002F5A5C"/>
    <w:rsid w:val="002F6981"/>
    <w:rsid w:val="00301F4D"/>
    <w:rsid w:val="00311C73"/>
    <w:rsid w:val="00317AF2"/>
    <w:rsid w:val="003213A5"/>
    <w:rsid w:val="0032178E"/>
    <w:rsid w:val="00325E1C"/>
    <w:rsid w:val="00330C85"/>
    <w:rsid w:val="00332378"/>
    <w:rsid w:val="00335952"/>
    <w:rsid w:val="00365FE1"/>
    <w:rsid w:val="00370403"/>
    <w:rsid w:val="00371423"/>
    <w:rsid w:val="0038064C"/>
    <w:rsid w:val="00383113"/>
    <w:rsid w:val="00383506"/>
    <w:rsid w:val="00387C56"/>
    <w:rsid w:val="00390026"/>
    <w:rsid w:val="003A0484"/>
    <w:rsid w:val="003A4C7D"/>
    <w:rsid w:val="003B0A4A"/>
    <w:rsid w:val="003B0DF7"/>
    <w:rsid w:val="003B1D0F"/>
    <w:rsid w:val="003B7CF3"/>
    <w:rsid w:val="003C5A6B"/>
    <w:rsid w:val="003D742C"/>
    <w:rsid w:val="003E4FAD"/>
    <w:rsid w:val="003F11DB"/>
    <w:rsid w:val="003F79BF"/>
    <w:rsid w:val="00402009"/>
    <w:rsid w:val="004135F0"/>
    <w:rsid w:val="0042233D"/>
    <w:rsid w:val="00426F89"/>
    <w:rsid w:val="00433237"/>
    <w:rsid w:val="004334C5"/>
    <w:rsid w:val="00435819"/>
    <w:rsid w:val="00443931"/>
    <w:rsid w:val="00470CD5"/>
    <w:rsid w:val="0047144C"/>
    <w:rsid w:val="00473A1D"/>
    <w:rsid w:val="004832DF"/>
    <w:rsid w:val="00490337"/>
    <w:rsid w:val="004A7548"/>
    <w:rsid w:val="004B2887"/>
    <w:rsid w:val="004C1057"/>
    <w:rsid w:val="004C6816"/>
    <w:rsid w:val="004D141F"/>
    <w:rsid w:val="004D7FFC"/>
    <w:rsid w:val="004E1007"/>
    <w:rsid w:val="004E1954"/>
    <w:rsid w:val="004E5DC2"/>
    <w:rsid w:val="004F27FD"/>
    <w:rsid w:val="0050601E"/>
    <w:rsid w:val="00506AA7"/>
    <w:rsid w:val="00512DBD"/>
    <w:rsid w:val="005329C4"/>
    <w:rsid w:val="00533605"/>
    <w:rsid w:val="00541F6F"/>
    <w:rsid w:val="005434D2"/>
    <w:rsid w:val="00557040"/>
    <w:rsid w:val="00557D76"/>
    <w:rsid w:val="005610F0"/>
    <w:rsid w:val="00562407"/>
    <w:rsid w:val="00573642"/>
    <w:rsid w:val="00585064"/>
    <w:rsid w:val="005912C0"/>
    <w:rsid w:val="005941C1"/>
    <w:rsid w:val="005A01DB"/>
    <w:rsid w:val="005B3919"/>
    <w:rsid w:val="005D19CD"/>
    <w:rsid w:val="005E3853"/>
    <w:rsid w:val="005E3BDC"/>
    <w:rsid w:val="005E5F8B"/>
    <w:rsid w:val="005F1C9D"/>
    <w:rsid w:val="005F3A06"/>
    <w:rsid w:val="00600880"/>
    <w:rsid w:val="006103E6"/>
    <w:rsid w:val="006138C3"/>
    <w:rsid w:val="00625ED9"/>
    <w:rsid w:val="006260E0"/>
    <w:rsid w:val="006269CD"/>
    <w:rsid w:val="00633C04"/>
    <w:rsid w:val="00636279"/>
    <w:rsid w:val="00654B55"/>
    <w:rsid w:val="006734E8"/>
    <w:rsid w:val="006763E5"/>
    <w:rsid w:val="00681A1F"/>
    <w:rsid w:val="00681E36"/>
    <w:rsid w:val="00682779"/>
    <w:rsid w:val="00685408"/>
    <w:rsid w:val="00686B53"/>
    <w:rsid w:val="006905AA"/>
    <w:rsid w:val="00696397"/>
    <w:rsid w:val="006A6E6B"/>
    <w:rsid w:val="006B3508"/>
    <w:rsid w:val="006D206E"/>
    <w:rsid w:val="00706023"/>
    <w:rsid w:val="00717825"/>
    <w:rsid w:val="007352DF"/>
    <w:rsid w:val="007367F2"/>
    <w:rsid w:val="0073786B"/>
    <w:rsid w:val="0074095A"/>
    <w:rsid w:val="00744AEB"/>
    <w:rsid w:val="00762F6D"/>
    <w:rsid w:val="0077104B"/>
    <w:rsid w:val="00775DC1"/>
    <w:rsid w:val="0077700A"/>
    <w:rsid w:val="00780267"/>
    <w:rsid w:val="007821FA"/>
    <w:rsid w:val="007A0FB3"/>
    <w:rsid w:val="007A7B9F"/>
    <w:rsid w:val="007B45D1"/>
    <w:rsid w:val="007B5237"/>
    <w:rsid w:val="007B6EAF"/>
    <w:rsid w:val="007C5038"/>
    <w:rsid w:val="007D7165"/>
    <w:rsid w:val="007D7848"/>
    <w:rsid w:val="007E15C4"/>
    <w:rsid w:val="007E4F9C"/>
    <w:rsid w:val="007E7093"/>
    <w:rsid w:val="007E7D79"/>
    <w:rsid w:val="007F2F80"/>
    <w:rsid w:val="00816344"/>
    <w:rsid w:val="008507CD"/>
    <w:rsid w:val="00856C3D"/>
    <w:rsid w:val="00866203"/>
    <w:rsid w:val="00866BFA"/>
    <w:rsid w:val="008772AA"/>
    <w:rsid w:val="008941F2"/>
    <w:rsid w:val="008946D9"/>
    <w:rsid w:val="008B3B01"/>
    <w:rsid w:val="008C1E49"/>
    <w:rsid w:val="008D072C"/>
    <w:rsid w:val="008D2ADF"/>
    <w:rsid w:val="008E3ABA"/>
    <w:rsid w:val="008F021A"/>
    <w:rsid w:val="008F384B"/>
    <w:rsid w:val="00914E58"/>
    <w:rsid w:val="0091502A"/>
    <w:rsid w:val="00934A5F"/>
    <w:rsid w:val="0095753E"/>
    <w:rsid w:val="009648EF"/>
    <w:rsid w:val="00990748"/>
    <w:rsid w:val="009954E0"/>
    <w:rsid w:val="009A369B"/>
    <w:rsid w:val="009B6074"/>
    <w:rsid w:val="009C14C9"/>
    <w:rsid w:val="009D3D25"/>
    <w:rsid w:val="009D76F1"/>
    <w:rsid w:val="009E3076"/>
    <w:rsid w:val="009F5025"/>
    <w:rsid w:val="009F5DA5"/>
    <w:rsid w:val="009F6119"/>
    <w:rsid w:val="00A03975"/>
    <w:rsid w:val="00A0632A"/>
    <w:rsid w:val="00A105D0"/>
    <w:rsid w:val="00A116E7"/>
    <w:rsid w:val="00A17328"/>
    <w:rsid w:val="00A17916"/>
    <w:rsid w:val="00A25173"/>
    <w:rsid w:val="00A328B7"/>
    <w:rsid w:val="00A34D36"/>
    <w:rsid w:val="00A41CBA"/>
    <w:rsid w:val="00A4645F"/>
    <w:rsid w:val="00A55F14"/>
    <w:rsid w:val="00A7446D"/>
    <w:rsid w:val="00A760A2"/>
    <w:rsid w:val="00A7753B"/>
    <w:rsid w:val="00A77ADA"/>
    <w:rsid w:val="00A96852"/>
    <w:rsid w:val="00AA3222"/>
    <w:rsid w:val="00AB0E47"/>
    <w:rsid w:val="00AD17BE"/>
    <w:rsid w:val="00AD5D77"/>
    <w:rsid w:val="00AE046B"/>
    <w:rsid w:val="00B27CEF"/>
    <w:rsid w:val="00B31FED"/>
    <w:rsid w:val="00B37C3D"/>
    <w:rsid w:val="00B53D23"/>
    <w:rsid w:val="00B57636"/>
    <w:rsid w:val="00B57ED6"/>
    <w:rsid w:val="00B8694E"/>
    <w:rsid w:val="00B93461"/>
    <w:rsid w:val="00B93A03"/>
    <w:rsid w:val="00B93AF8"/>
    <w:rsid w:val="00B955C4"/>
    <w:rsid w:val="00BA3032"/>
    <w:rsid w:val="00BA4F72"/>
    <w:rsid w:val="00BB13C5"/>
    <w:rsid w:val="00BB19A9"/>
    <w:rsid w:val="00BC22DD"/>
    <w:rsid w:val="00BC251E"/>
    <w:rsid w:val="00BC4A88"/>
    <w:rsid w:val="00BD3E54"/>
    <w:rsid w:val="00BE24B2"/>
    <w:rsid w:val="00BE30FB"/>
    <w:rsid w:val="00BE49FB"/>
    <w:rsid w:val="00BE5E0D"/>
    <w:rsid w:val="00BF0D15"/>
    <w:rsid w:val="00BF4C7C"/>
    <w:rsid w:val="00BF70A4"/>
    <w:rsid w:val="00C01FA2"/>
    <w:rsid w:val="00C0219E"/>
    <w:rsid w:val="00C0735C"/>
    <w:rsid w:val="00C123F7"/>
    <w:rsid w:val="00C139AD"/>
    <w:rsid w:val="00C17D49"/>
    <w:rsid w:val="00C229C2"/>
    <w:rsid w:val="00C236AB"/>
    <w:rsid w:val="00C23751"/>
    <w:rsid w:val="00C25C5F"/>
    <w:rsid w:val="00C37E33"/>
    <w:rsid w:val="00C404B1"/>
    <w:rsid w:val="00C431CF"/>
    <w:rsid w:val="00C43B70"/>
    <w:rsid w:val="00C5310F"/>
    <w:rsid w:val="00C70403"/>
    <w:rsid w:val="00C73205"/>
    <w:rsid w:val="00C77F7E"/>
    <w:rsid w:val="00C808FC"/>
    <w:rsid w:val="00C8505B"/>
    <w:rsid w:val="00CA625E"/>
    <w:rsid w:val="00CB4762"/>
    <w:rsid w:val="00CB4BEA"/>
    <w:rsid w:val="00CB5460"/>
    <w:rsid w:val="00CB64C2"/>
    <w:rsid w:val="00CC3CD4"/>
    <w:rsid w:val="00CD25D2"/>
    <w:rsid w:val="00CD67D7"/>
    <w:rsid w:val="00CD76FA"/>
    <w:rsid w:val="00CF0E61"/>
    <w:rsid w:val="00D02368"/>
    <w:rsid w:val="00D13E78"/>
    <w:rsid w:val="00D20069"/>
    <w:rsid w:val="00D23582"/>
    <w:rsid w:val="00D309E5"/>
    <w:rsid w:val="00D4329A"/>
    <w:rsid w:val="00D6172E"/>
    <w:rsid w:val="00D642C3"/>
    <w:rsid w:val="00D666EA"/>
    <w:rsid w:val="00D76F10"/>
    <w:rsid w:val="00D77C6F"/>
    <w:rsid w:val="00D81C56"/>
    <w:rsid w:val="00D83271"/>
    <w:rsid w:val="00D86DC3"/>
    <w:rsid w:val="00D94293"/>
    <w:rsid w:val="00DA0A5C"/>
    <w:rsid w:val="00DA15A7"/>
    <w:rsid w:val="00DB2CD8"/>
    <w:rsid w:val="00DC3869"/>
    <w:rsid w:val="00DC67C2"/>
    <w:rsid w:val="00DE4E49"/>
    <w:rsid w:val="00E044BD"/>
    <w:rsid w:val="00E06814"/>
    <w:rsid w:val="00E16A9B"/>
    <w:rsid w:val="00E17E52"/>
    <w:rsid w:val="00E20454"/>
    <w:rsid w:val="00E2605F"/>
    <w:rsid w:val="00E40AC2"/>
    <w:rsid w:val="00E50BD6"/>
    <w:rsid w:val="00E62837"/>
    <w:rsid w:val="00E71700"/>
    <w:rsid w:val="00E938A5"/>
    <w:rsid w:val="00E940C1"/>
    <w:rsid w:val="00EA295E"/>
    <w:rsid w:val="00EB23E1"/>
    <w:rsid w:val="00EB2D73"/>
    <w:rsid w:val="00EC0C95"/>
    <w:rsid w:val="00EC10FB"/>
    <w:rsid w:val="00EC2DC0"/>
    <w:rsid w:val="00EC7A5B"/>
    <w:rsid w:val="00ED01F6"/>
    <w:rsid w:val="00ED0853"/>
    <w:rsid w:val="00ED6435"/>
    <w:rsid w:val="00EE0E7D"/>
    <w:rsid w:val="00EE0F01"/>
    <w:rsid w:val="00EE1073"/>
    <w:rsid w:val="00EF6B5C"/>
    <w:rsid w:val="00F0430A"/>
    <w:rsid w:val="00F111DB"/>
    <w:rsid w:val="00F2451B"/>
    <w:rsid w:val="00F30487"/>
    <w:rsid w:val="00F3777A"/>
    <w:rsid w:val="00F44A47"/>
    <w:rsid w:val="00F53998"/>
    <w:rsid w:val="00F57196"/>
    <w:rsid w:val="00F643EC"/>
    <w:rsid w:val="00F7627B"/>
    <w:rsid w:val="00F77E7E"/>
    <w:rsid w:val="00F81D73"/>
    <w:rsid w:val="00F84B97"/>
    <w:rsid w:val="00F84D8B"/>
    <w:rsid w:val="00F85D33"/>
    <w:rsid w:val="00F941E4"/>
    <w:rsid w:val="00FB5AB3"/>
    <w:rsid w:val="00FC6677"/>
    <w:rsid w:val="00FD162B"/>
    <w:rsid w:val="00FD6FF2"/>
    <w:rsid w:val="00FE4F1C"/>
    <w:rsid w:val="00FE596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AD731"/>
  <w15:docId w15:val="{2C8A37AB-EA7D-455D-AEF6-FAB871BF9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025"/>
  </w:style>
  <w:style w:type="paragraph" w:styleId="Heading1">
    <w:name w:val="heading 1"/>
    <w:basedOn w:val="Normal"/>
    <w:next w:val="Normal"/>
    <w:link w:val="Heading1Char"/>
    <w:uiPriority w:val="9"/>
    <w:qFormat/>
    <w:rsid w:val="00ED085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4B97"/>
    <w:pPr>
      <w:spacing w:before="240" w:after="80" w:line="360" w:lineRule="auto"/>
      <w:outlineLvl w:val="1"/>
    </w:pPr>
    <w:rPr>
      <w:rFonts w:eastAsiaTheme="minorEastAsia"/>
      <w:smallCaps/>
      <w:spacing w:val="5"/>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sid w:val="0047144C"/>
    <w:rPr>
      <w:rFonts w:ascii="Times New Roman" w:hAnsi="Times New Roman" w:cs="Times New Roman"/>
      <w:sz w:val="20"/>
      <w:szCs w:val="20"/>
      <w:vertAlign w:val="superscript"/>
    </w:rPr>
  </w:style>
  <w:style w:type="paragraph" w:styleId="FootnoteText">
    <w:name w:val="footnote text"/>
    <w:basedOn w:val="Normal"/>
    <w:link w:val="FootnoteTextChar"/>
    <w:uiPriority w:val="99"/>
    <w:semiHidden/>
    <w:rsid w:val="0047144C"/>
    <w:pPr>
      <w:spacing w:before="100" w:beforeAutospacing="1" w:after="100" w:afterAutospacing="1" w:line="240" w:lineRule="auto"/>
    </w:pPr>
    <w:rPr>
      <w:rFonts w:ascii="Times New Roman" w:eastAsia="Times New Roman" w:hAnsi="Times New Roman" w:cs="Times New Roman"/>
      <w:sz w:val="20"/>
      <w:szCs w:val="24"/>
      <w:lang w:val="en-US"/>
    </w:rPr>
  </w:style>
  <w:style w:type="character" w:customStyle="1" w:styleId="FootnoteTextChar">
    <w:name w:val="Footnote Text Char"/>
    <w:basedOn w:val="DefaultParagraphFont"/>
    <w:link w:val="FootnoteText"/>
    <w:uiPriority w:val="99"/>
    <w:semiHidden/>
    <w:rsid w:val="0047144C"/>
    <w:rPr>
      <w:rFonts w:ascii="Times New Roman" w:eastAsia="Times New Roman" w:hAnsi="Times New Roman" w:cs="Times New Roman"/>
      <w:sz w:val="20"/>
      <w:szCs w:val="24"/>
      <w:lang w:val="en-US"/>
    </w:rPr>
  </w:style>
  <w:style w:type="table" w:styleId="TableGrid">
    <w:name w:val="Table Grid"/>
    <w:basedOn w:val="TableNormal"/>
    <w:uiPriority w:val="59"/>
    <w:rsid w:val="00CC3C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3">
    <w:name w:val="Medium Grid 3 Accent 3"/>
    <w:basedOn w:val="TableNormal"/>
    <w:uiPriority w:val="69"/>
    <w:rsid w:val="003D742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
    <w:name w:val="Medium Grid 3 Accent 5"/>
    <w:basedOn w:val="TableNormal"/>
    <w:uiPriority w:val="69"/>
    <w:rsid w:val="00A77ADA"/>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17916"/>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Shading1-Accent1">
    <w:name w:val="Medium Shading 1 Accent 1"/>
    <w:basedOn w:val="TableNormal"/>
    <w:uiPriority w:val="63"/>
    <w:rsid w:val="00F57196"/>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1676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614"/>
  </w:style>
  <w:style w:type="paragraph" w:styleId="Footer">
    <w:name w:val="footer"/>
    <w:basedOn w:val="Normal"/>
    <w:link w:val="FooterChar"/>
    <w:uiPriority w:val="99"/>
    <w:unhideWhenUsed/>
    <w:rsid w:val="0016761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614"/>
  </w:style>
  <w:style w:type="paragraph" w:styleId="BalloonText">
    <w:name w:val="Balloon Text"/>
    <w:basedOn w:val="Normal"/>
    <w:link w:val="BalloonTextChar"/>
    <w:uiPriority w:val="99"/>
    <w:semiHidden/>
    <w:unhideWhenUsed/>
    <w:rsid w:val="001676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7614"/>
    <w:rPr>
      <w:rFonts w:ascii="Tahoma" w:hAnsi="Tahoma" w:cs="Tahoma"/>
      <w:sz w:val="16"/>
      <w:szCs w:val="16"/>
    </w:rPr>
  </w:style>
  <w:style w:type="table" w:styleId="MediumGrid3-Accent1">
    <w:name w:val="Medium Grid 3 Accent 1"/>
    <w:basedOn w:val="TableNormal"/>
    <w:uiPriority w:val="69"/>
    <w:rsid w:val="00263B0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1Char">
    <w:name w:val="Heading 1 Char"/>
    <w:basedOn w:val="DefaultParagraphFont"/>
    <w:link w:val="Heading1"/>
    <w:uiPriority w:val="9"/>
    <w:rsid w:val="00ED0853"/>
    <w:rPr>
      <w:rFonts w:asciiTheme="majorHAnsi" w:eastAsiaTheme="majorEastAsia" w:hAnsiTheme="majorHAnsi" w:cstheme="majorBidi"/>
      <w:b/>
      <w:bCs/>
      <w:color w:val="365F91" w:themeColor="accent1" w:themeShade="BF"/>
      <w:sz w:val="28"/>
      <w:szCs w:val="28"/>
    </w:rPr>
  </w:style>
  <w:style w:type="paragraph" w:styleId="BodyTextIndent">
    <w:name w:val="Body Text Indent"/>
    <w:basedOn w:val="Normal"/>
    <w:link w:val="BodyTextIndentChar"/>
    <w:uiPriority w:val="99"/>
    <w:unhideWhenUsed/>
    <w:rsid w:val="005F3A06"/>
    <w:pPr>
      <w:spacing w:after="120" w:line="240" w:lineRule="auto"/>
      <w:ind w:left="283"/>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uiPriority w:val="99"/>
    <w:rsid w:val="005F3A06"/>
    <w:rPr>
      <w:rFonts w:ascii="Times New Roman" w:eastAsia="Times New Roman" w:hAnsi="Times New Roman" w:cs="Times New Roman"/>
      <w:sz w:val="20"/>
      <w:szCs w:val="20"/>
      <w:lang w:val="en-GB"/>
    </w:rPr>
  </w:style>
  <w:style w:type="paragraph" w:styleId="ListParagraph">
    <w:name w:val="List Paragraph"/>
    <w:basedOn w:val="Normal"/>
    <w:uiPriority w:val="34"/>
    <w:qFormat/>
    <w:rsid w:val="004E5DC2"/>
    <w:pPr>
      <w:spacing w:line="360" w:lineRule="auto"/>
      <w:ind w:left="720"/>
      <w:contextualSpacing/>
    </w:pPr>
    <w:rPr>
      <w:rFonts w:eastAsiaTheme="minorEastAsia"/>
      <w:sz w:val="24"/>
      <w:szCs w:val="20"/>
      <w:lang w:val="en-US" w:bidi="en-US"/>
    </w:rPr>
  </w:style>
  <w:style w:type="paragraph" w:customStyle="1" w:styleId="Default">
    <w:name w:val="Default"/>
    <w:rsid w:val="00686B53"/>
    <w:pPr>
      <w:autoSpaceDE w:val="0"/>
      <w:autoSpaceDN w:val="0"/>
      <w:adjustRightInd w:val="0"/>
      <w:spacing w:after="0" w:line="240" w:lineRule="auto"/>
    </w:pPr>
    <w:rPr>
      <w:rFonts w:ascii="Futura BdCn BT" w:eastAsia="Times New Roman" w:hAnsi="Futura BdCn BT" w:cs="Futura BdCn BT"/>
      <w:color w:val="000000"/>
      <w:sz w:val="24"/>
      <w:szCs w:val="24"/>
      <w:lang w:val="en-GB" w:eastAsia="en-GB"/>
    </w:rPr>
  </w:style>
  <w:style w:type="character" w:customStyle="1" w:styleId="Heading2Char">
    <w:name w:val="Heading 2 Char"/>
    <w:basedOn w:val="DefaultParagraphFont"/>
    <w:link w:val="Heading2"/>
    <w:uiPriority w:val="9"/>
    <w:rsid w:val="00F84B97"/>
    <w:rPr>
      <w:rFonts w:eastAsiaTheme="minorEastAsia"/>
      <w:smallCaps/>
      <w:spacing w:val="5"/>
      <w:sz w:val="28"/>
      <w:szCs w:val="28"/>
      <w:lang w:val="en-US" w:bidi="en-US"/>
    </w:rPr>
  </w:style>
  <w:style w:type="character" w:styleId="Hyperlink">
    <w:name w:val="Hyperlink"/>
    <w:basedOn w:val="DefaultParagraphFont"/>
    <w:uiPriority w:val="99"/>
    <w:unhideWhenUsed/>
    <w:rsid w:val="00F84B97"/>
    <w:rPr>
      <w:color w:val="0000FF" w:themeColor="hyperlink"/>
      <w:u w:val="single"/>
    </w:rPr>
  </w:style>
  <w:style w:type="paragraph" w:styleId="Revision">
    <w:name w:val="Revision"/>
    <w:hidden/>
    <w:uiPriority w:val="99"/>
    <w:semiHidden/>
    <w:rsid w:val="000338E8"/>
    <w:pPr>
      <w:spacing w:after="0" w:line="240" w:lineRule="auto"/>
    </w:pPr>
  </w:style>
  <w:style w:type="character" w:styleId="CommentReference">
    <w:name w:val="annotation reference"/>
    <w:basedOn w:val="DefaultParagraphFont"/>
    <w:uiPriority w:val="99"/>
    <w:semiHidden/>
    <w:unhideWhenUsed/>
    <w:rsid w:val="00171CF1"/>
    <w:rPr>
      <w:sz w:val="16"/>
      <w:szCs w:val="16"/>
    </w:rPr>
  </w:style>
  <w:style w:type="paragraph" w:styleId="CommentText">
    <w:name w:val="annotation text"/>
    <w:basedOn w:val="Normal"/>
    <w:link w:val="CommentTextChar"/>
    <w:uiPriority w:val="99"/>
    <w:semiHidden/>
    <w:unhideWhenUsed/>
    <w:rsid w:val="00171CF1"/>
    <w:pPr>
      <w:spacing w:line="240" w:lineRule="auto"/>
    </w:pPr>
    <w:rPr>
      <w:sz w:val="20"/>
      <w:szCs w:val="20"/>
    </w:rPr>
  </w:style>
  <w:style w:type="character" w:customStyle="1" w:styleId="CommentTextChar">
    <w:name w:val="Comment Text Char"/>
    <w:basedOn w:val="DefaultParagraphFont"/>
    <w:link w:val="CommentText"/>
    <w:uiPriority w:val="99"/>
    <w:semiHidden/>
    <w:rsid w:val="00171CF1"/>
    <w:rPr>
      <w:sz w:val="20"/>
      <w:szCs w:val="20"/>
    </w:rPr>
  </w:style>
  <w:style w:type="paragraph" w:styleId="CommentSubject">
    <w:name w:val="annotation subject"/>
    <w:basedOn w:val="CommentText"/>
    <w:next w:val="CommentText"/>
    <w:link w:val="CommentSubjectChar"/>
    <w:uiPriority w:val="99"/>
    <w:semiHidden/>
    <w:unhideWhenUsed/>
    <w:rsid w:val="00171CF1"/>
    <w:rPr>
      <w:b/>
      <w:bCs/>
    </w:rPr>
  </w:style>
  <w:style w:type="character" w:customStyle="1" w:styleId="CommentSubjectChar">
    <w:name w:val="Comment Subject Char"/>
    <w:basedOn w:val="CommentTextChar"/>
    <w:link w:val="CommentSubject"/>
    <w:uiPriority w:val="99"/>
    <w:semiHidden/>
    <w:rsid w:val="00171CF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BDBE4B-3903-4548-A717-C570F2E6A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Mokgatle.O@che.ac.za</dc:creator>
  <cp:lastModifiedBy>Olivia Mokgatle</cp:lastModifiedBy>
  <cp:revision>3</cp:revision>
  <cp:lastPrinted>2020-06-19T14:34:00Z</cp:lastPrinted>
  <dcterms:created xsi:type="dcterms:W3CDTF">2020-06-21T15:13:00Z</dcterms:created>
  <dcterms:modified xsi:type="dcterms:W3CDTF">2020-06-21T15:16:00Z</dcterms:modified>
</cp:coreProperties>
</file>