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nguyên nhân file trống là do có cờ -CaseSensitive khiến hệ thống chỉ nhận dạng đúng định dạng từ khóa được đưa ra nên không thể quét ra được phần tử nào trong file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# Script: deploy_checker.ps1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# Mục đích: Trích xuất lỗi CRITICAL từ server.log vào daily_critical.txt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"=== Bat dau quet log: $(Get-Date) ===" | Out-File daily_critical.txt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Select-String -Path server.log -Pattern "critical" | Out-File -Append daily_critical.txt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"=== Hoan tat. So dong loi: ===" | Out-File -Append daily_critical.txt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(Get-Content daily_critical.txt).Count | Out-File -Append daily_critical.txt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 kết quả là những dòng có từ khóa critical được hiện tại file daily_critical.txt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Hệ thống sẽ báo lỗi đỏ trên màn hình vì đường dẫn tới file không tồn tại do file không hề tồn tại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