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— этот раздел надо расширить до уровня полноценной </w:t>
      </w:r>
      <w:proofErr w:type="spellStart"/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нормализационной</w:t>
      </w:r>
      <w:proofErr w:type="spellEnd"/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подсистемы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без нее любая API-интеграция даст шум, дубли и неверные тренды. Ниже даю готовый текст для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ТЗ.bfarm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модуля нормализации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сопоставления маркеров и нормализации единиц измерения нужен для того, чтобы любые внешние результаты лабораторий приводились к единому внутреннему стандарту, независимо от того, как именно лаборатория назвала анализ, в каких единицах его отдала и в какой системе кодирования оформлен отчет.certara+2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должна уметь распознавать один и тот же анализ под разными локальными названиями, переводить значения в унифицированные единицы и сохранять исходную запись без потери происхождения.nlm.nih+2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Основная цель — чтобы внутренний калькулятор всегда работал с одним и тем же полем, даже если источники данных отличаются по формату, языку, единицам и структуре отчета.interfaceware+2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Принцип сопоставления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Сопоставление строится в три этапа: сначала определяется </w:t>
      </w:r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измерено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закодировано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чего </w:t>
      </w:r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каких единицах это выражено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.build.fhir+2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теста используются три опоры: локальное название, стандартный код измерения и контекст отчета, включая тип образца, метод и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референсный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диапазон.hcup-us.ahrq+1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внешнее название неполное или неоднозначное, система должна использовать комбинацию поля </w:t>
      </w: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текстового названия,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specimen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единиц измерения для точного определения внутреннего маркера.snomed+2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Иерархия </w:t>
      </w:r>
      <w:proofErr w:type="spellStart"/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маппинга</w:t>
      </w:r>
      <w:proofErr w:type="spellEnd"/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показателя должна быть следующая иерархия: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Стандартный код лаборатории, если он есть.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LOINC-код, если присутствует.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название теста.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панели или отчета.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 измерения.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Референсный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диапазон.</w:t>
      </w:r>
    </w:p>
    <w:p w:rsidR="00FA60EA" w:rsidRPr="00FA60EA" w:rsidRDefault="00FA60EA" w:rsidP="00FA60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исследования.bfarm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+3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совпадение найдено на верхнем уровне, оно считается приоритетным. Если совпадение найдено только по текстовому названию, должен выставляться флаг пониженной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уверенности.outburn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Таблица внутренних маркеров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ТЗ должен быть зафиксирован единый словарь внутренних маркеров,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cbc_hb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cbc_hct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cbc_rbc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cbc_wbc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cbc_plt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alt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ast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ggt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alp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bilirubin_total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bilirubin_direct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albumin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total_protein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creatinine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urea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egfr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chol_total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hdl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ldl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tg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glucose_fasting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insulin_fasting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hba1c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crp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esr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ferritin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iron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transferrin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tibc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tsat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ft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shbg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lh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fsh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e2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prolactin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tsh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ft4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ft3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igf1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igfbp3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psa_total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vitd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b12</w:t>
      </w:r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folate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magnesium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zinc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copper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selenium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potassium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sodium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chloride</w:t>
      </w:r>
      <w:proofErr w:type="spellEnd"/>
    </w:p>
    <w:p w:rsidR="00FA60EA" w:rsidRPr="00FA60EA" w:rsidRDefault="00FA60EA" w:rsidP="00FA6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ck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.interfaceware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Расширенный словарь синонимов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маркер должен иметь список синонимов, локальных названий и вариантов написания.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Примеры: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val="en-US" w:eastAsia="ru-RU"/>
        </w:rPr>
        <w:t>ALT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ALT, SGPT, Alanine aminotransferase.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val="en-US" w:eastAsia="ru-RU"/>
        </w:rPr>
        <w:t>AST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AST, SGOT, Aspartate aminotransferase.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Hct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Hematocrit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 HCT.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Hb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Hemoglobin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 HGB.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val="en-US" w:eastAsia="ru-RU"/>
        </w:rPr>
        <w:t>CRP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CRP, hs-CRP, C-reactive protein.</w:t>
      </w:r>
    </w:p>
    <w:p w:rsidR="00FA60EA" w:rsidRPr="00FA60EA" w:rsidRDefault="00FA60EA" w:rsidP="00FA6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Courier New" w:eastAsia="Times New Roman" w:hAnsi="Courier New" w:cs="Courier New"/>
          <w:sz w:val="20"/>
          <w:szCs w:val="20"/>
          <w:lang w:val="en-US" w:eastAsia="ru-RU"/>
        </w:rPr>
        <w:t>TSAT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transferrin saturation, saturation transferrin.medinform.jmir+2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ТЗ должно требовать поддержку русского, английского и смешанного написания.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Нормализация единиц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приводить все количественные показатели к внутренним стандартам через UCUM-совместимую модель единиц.kodjin+3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UCUM нужен, потому что он обеспечивает однозначную электронную передачу единиц и позволяет автоматически переводить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commensurate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units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один стандарт.nlm.nih+1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Примеры нормализации:</w:t>
      </w:r>
    </w:p>
    <w:p w:rsidR="00FA60EA" w:rsidRPr="00FA60EA" w:rsidRDefault="00FA60EA" w:rsidP="00FA6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mmol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 →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наоборот, если это предусмотрено внутренним стандартом.</w:t>
      </w:r>
    </w:p>
    <w:p w:rsidR="00FA60EA" w:rsidRPr="00FA60EA" w:rsidRDefault="00FA60EA" w:rsidP="00FA6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µg/L.</w:t>
      </w:r>
    </w:p>
    <w:p w:rsidR="00FA60EA" w:rsidRPr="00FA60EA" w:rsidRDefault="00FA60EA" w:rsidP="00FA6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IU/L и U/L — по внутренней политике сопоставления.</w:t>
      </w:r>
    </w:p>
    <w:p w:rsidR="00FA60EA" w:rsidRPr="00FA60EA" w:rsidRDefault="00FA60EA" w:rsidP="00FA6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g/L → g/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pg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/L, если выбрана такая внутренняя форма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хранения.kodjin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Правила перевода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маркера в ТЗ должен быть описан: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preferred_unit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accepted_units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conversion_factor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rounding_rule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storage_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unit.certara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лаборатория отдала результат в нестандартной единице, система должна:</w:t>
      </w:r>
    </w:p>
    <w:p w:rsidR="00FA60EA" w:rsidRPr="00FA60EA" w:rsidRDefault="00FA60EA" w:rsidP="00FA60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допустима ли единица.</w:t>
      </w:r>
    </w:p>
    <w:p w:rsidR="00FA60EA" w:rsidRPr="00FA60EA" w:rsidRDefault="00FA60EA" w:rsidP="00FA60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Перевести ее в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preferred_unit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Округлить по правилам маркера.</w:t>
      </w:r>
    </w:p>
    <w:p w:rsidR="00FA60EA" w:rsidRPr="00FA60EA" w:rsidRDefault="00FA60EA" w:rsidP="00FA60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исходную единицу как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conversion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metadata.medinform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.jmir+1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Пример логики конвертации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маркер </w:t>
      </w: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glucose_fasting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приходит в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mmol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/L, а внутренняя единица —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система должна применить коэффициент и сохранить исходное значение отдельно от 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нормализованного.nlm.nih+1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</w:t>
      </w: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creatinine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приходит в µ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mol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/L, система должна привести его к внутреннему стандарту, а не сравнивать как есть с анализами в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/dL.kodjin+1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гормонов, минералов и витаминов нужно отдельно зафиксировать разрешенные единицы и недопустимые варианты, чтобы не сравнивать несопоставимые данные.hcup-us.ahrq+1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Поддержка качественных результатов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все лабораторные результаты числовые.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Система должна уметь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маппить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качественные значения:</w:t>
      </w:r>
    </w:p>
    <w:p w:rsidR="00FA60EA" w:rsidRPr="00FA60EA" w:rsidRDefault="00FA60EA" w:rsidP="00FA60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reactive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non-reactive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detected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detected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abnormal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/absent.snomed+1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таких результатов нужно отдельное поле </w:t>
      </w:r>
      <w:proofErr w:type="spellStart"/>
      <w:r w:rsidRPr="00FA60EA">
        <w:rPr>
          <w:rFonts w:ascii="Courier New" w:eastAsia="Times New Roman" w:hAnsi="Courier New" w:cs="Courier New"/>
          <w:sz w:val="20"/>
          <w:szCs w:val="20"/>
          <w:lang w:eastAsia="ru-RU"/>
        </w:rPr>
        <w:t>codedResult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попытка привести их к числу.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Обработка составных панелей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лаборатория прислала панель, а не отдельные тесты, система должна:</w:t>
      </w:r>
    </w:p>
    <w:p w:rsidR="00FA60EA" w:rsidRPr="00FA60EA" w:rsidRDefault="00FA60EA" w:rsidP="00FA60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Разложить панель на отдельные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Привязать каждый показатель к внутреннему маркеру.</w:t>
      </w:r>
    </w:p>
    <w:p w:rsidR="00FA60EA" w:rsidRPr="00FA60EA" w:rsidRDefault="00FA60EA" w:rsidP="00FA60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панельный заголовок как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source_group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A60EA" w:rsidRPr="00FA60EA" w:rsidRDefault="00FA60EA" w:rsidP="00FA60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терять общий контекст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панели.fhirblog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CBC, lipid panel, thyroid panel, liver panel, hormone panel 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metabolic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panel.interfaceware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Уверенность сопоставления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Каждому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маппингу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присваиваться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60EA" w:rsidRPr="00FA60EA" w:rsidRDefault="00FA60EA" w:rsidP="00FA60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точный код и точные единицы.</w:t>
      </w:r>
    </w:p>
    <w:p w:rsidR="00FA60EA" w:rsidRPr="00FA60EA" w:rsidRDefault="00FA60EA" w:rsidP="00FA60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точное название, но неполный контекст.</w:t>
      </w:r>
    </w:p>
    <w:p w:rsidR="00FA60EA" w:rsidRPr="00FA60EA" w:rsidRDefault="00FA60EA" w:rsidP="00FA60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текстовое совпадение.</w:t>
      </w:r>
    </w:p>
    <w:p w:rsidR="00FA60EA" w:rsidRPr="00FA60EA" w:rsidRDefault="00FA60EA" w:rsidP="00FA60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требуется подтверждение.pmc.ncbi.nlm.nih+2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низкий, система должна не скрывать результат, а пометить его как требующий проверки.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Конфликтующие результаты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тест импортирован из разных источников или в разных единицах, система должна:</w:t>
      </w:r>
    </w:p>
    <w:p w:rsidR="00FA60EA" w:rsidRPr="00FA60EA" w:rsidRDefault="00FA60EA" w:rsidP="00FA60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сравнить дату забора,</w:t>
      </w:r>
    </w:p>
    <w:p w:rsidR="00FA60EA" w:rsidRPr="00FA60EA" w:rsidRDefault="00FA60EA" w:rsidP="00FA60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сравнить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lab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статус результата,</w:t>
      </w:r>
    </w:p>
    <w:p w:rsidR="00FA60EA" w:rsidRPr="00FA60EA" w:rsidRDefault="00FA60EA" w:rsidP="00FA60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основной вариант,</w:t>
      </w:r>
    </w:p>
    <w:p w:rsidR="00FA60EA" w:rsidRPr="00FA60EA" w:rsidRDefault="00FA60EA" w:rsidP="00FA60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альтернативную версию как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/duplicate.isalushealthcare+2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Связь с трендами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Нормализованные значения должны использоваться для:</w:t>
      </w:r>
    </w:p>
    <w:p w:rsidR="00FA60EA" w:rsidRPr="00FA60EA" w:rsidRDefault="00FA60EA" w:rsidP="00FA60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расчета тренда,</w:t>
      </w:r>
    </w:p>
    <w:p w:rsidR="00FA60EA" w:rsidRPr="00FA60EA" w:rsidRDefault="00FA60EA" w:rsidP="00FA60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сравнения с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расчета фазового риска,</w:t>
      </w:r>
    </w:p>
    <w:p w:rsidR="00FA60EA" w:rsidRPr="00FA60EA" w:rsidRDefault="00FA60EA" w:rsidP="00FA60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обновления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генерации направлений на повторную сдачу.risemenshealth+1</w:t>
      </w:r>
      <w:hyperlink r:id="rId5" w:tgtFrame="_blank" w:history="1">
        <w:r w:rsidRPr="00FA60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index-s-zaglushkoi.html</w:t>
        </w:r>
      </w:hyperlink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14. </w:t>
      </w:r>
      <w:proofErr w:type="spellStart"/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Логирование</w:t>
      </w:r>
      <w:proofErr w:type="spellEnd"/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преобразований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значения система должна хранить: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original_name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original_code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original_value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normalized_marker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normalized_unit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normalized_value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conversion_factor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confidence_score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source_lab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source_report_id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imported_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at.outburn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+1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воспроизводить любой импорт и разбирать ошибки.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Режим ручного сопоставления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автоматическое соответствие не найдено, интерфейс должен предложить:</w:t>
      </w:r>
    </w:p>
    <w:p w:rsidR="00FA60EA" w:rsidRPr="00FA60EA" w:rsidRDefault="00FA60EA" w:rsidP="00FA60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внутренний маркер вручную,</w:t>
      </w:r>
    </w:p>
    <w:p w:rsidR="00FA60EA" w:rsidRPr="00FA60EA" w:rsidRDefault="00FA60EA" w:rsidP="00FA60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единицу,</w:t>
      </w:r>
    </w:p>
    <w:p w:rsidR="00FA60EA" w:rsidRPr="00FA60EA" w:rsidRDefault="00FA60EA" w:rsidP="00FA60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 или отклонить конвертацию,</w:t>
      </w:r>
    </w:p>
    <w:p w:rsidR="00FA60EA" w:rsidRPr="00FA60EA" w:rsidRDefault="00FA60EA" w:rsidP="00FA60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это соответствие в словарь для будущих импортов.pmc.ncbi.nlm.nih+2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Что обязательно прописать в ТЗ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ТЗ нужно отдельными подпунктами указать: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 внутренних маркеров,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 синонимов,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правила определения теста,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нормализации единиц,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коэффициентов,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округления,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подтверждение,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качественных результатов,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панелей,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логику дублей,</w:t>
      </w:r>
    </w:p>
    <w:p w:rsidR="00FA60EA" w:rsidRPr="00FA60EA" w:rsidRDefault="00FA60EA" w:rsidP="00FA6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trail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преобразований.bfarm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+3</w:t>
      </w:r>
    </w:p>
    <w:p w:rsidR="00FA60EA" w:rsidRPr="00FA60EA" w:rsidRDefault="00FA60EA" w:rsidP="00FA6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60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Итоговая формулировка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маппинга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нормализации должен обеспечивать однозначное сопоставление любых лабораторных результатов с внутренними маркерами калькулятора, приводить все количественные значения к единому стандарту единиц, хранить исходные данные без потерь, поддерживать качественные и панельные результаты, а также обеспечивать полную </w:t>
      </w:r>
      <w:proofErr w:type="spell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</w:t>
      </w:r>
      <w:proofErr w:type="gramStart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преобразования.medinform</w:t>
      </w:r>
      <w:proofErr w:type="gramEnd"/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.jmir+3</w:t>
      </w:r>
    </w:p>
    <w:p w:rsidR="00FA60EA" w:rsidRPr="00FA60EA" w:rsidRDefault="00FA60EA" w:rsidP="00FA6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хочешь, следующим сообщением я могу превратить это в </w:t>
      </w:r>
      <w:r w:rsidRPr="00FA60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готовый раздел ТЗ в формально-техническом стиле</w:t>
      </w:r>
      <w:r w:rsidRPr="00FA60E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ты сразу вставил его в общий документ.</w:t>
      </w:r>
    </w:p>
    <w:p w:rsidR="00495E37" w:rsidRDefault="00495E37">
      <w:bookmarkStart w:id="0" w:name="_GoBack"/>
      <w:bookmarkEnd w:id="0"/>
    </w:p>
    <w:sectPr w:rsidR="0049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2EC5"/>
    <w:multiLevelType w:val="multilevel"/>
    <w:tmpl w:val="F2A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7478"/>
    <w:multiLevelType w:val="multilevel"/>
    <w:tmpl w:val="DB1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34C0"/>
    <w:multiLevelType w:val="multilevel"/>
    <w:tmpl w:val="CFB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72536"/>
    <w:multiLevelType w:val="multilevel"/>
    <w:tmpl w:val="86E6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936A1"/>
    <w:multiLevelType w:val="multilevel"/>
    <w:tmpl w:val="E74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C0481"/>
    <w:multiLevelType w:val="multilevel"/>
    <w:tmpl w:val="120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1E03"/>
    <w:multiLevelType w:val="multilevel"/>
    <w:tmpl w:val="289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632F"/>
    <w:multiLevelType w:val="multilevel"/>
    <w:tmpl w:val="835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17415"/>
    <w:multiLevelType w:val="multilevel"/>
    <w:tmpl w:val="2D2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85250"/>
    <w:multiLevelType w:val="multilevel"/>
    <w:tmpl w:val="32F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179F7"/>
    <w:multiLevelType w:val="multilevel"/>
    <w:tmpl w:val="B53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A3379"/>
    <w:multiLevelType w:val="multilevel"/>
    <w:tmpl w:val="ED3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8168A"/>
    <w:multiLevelType w:val="multilevel"/>
    <w:tmpl w:val="DEA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31A5B"/>
    <w:multiLevelType w:val="multilevel"/>
    <w:tmpl w:val="BC4A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12"/>
  </w:num>
  <w:num w:numId="6">
    <w:abstractNumId w:val="3"/>
  </w:num>
  <w:num w:numId="7">
    <w:abstractNumId w:val="1"/>
  </w:num>
  <w:num w:numId="8">
    <w:abstractNumId w:val="13"/>
  </w:num>
  <w:num w:numId="9">
    <w:abstractNumId w:val="5"/>
  </w:num>
  <w:num w:numId="10">
    <w:abstractNumId w:val="0"/>
  </w:num>
  <w:num w:numId="11">
    <w:abstractNumId w:val="11"/>
  </w:num>
  <w:num w:numId="12">
    <w:abstractNumId w:val="7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EA"/>
    <w:rsid w:val="00495E37"/>
    <w:rsid w:val="00FA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7A4F1-0C49-4035-BA3A-D82E0C2D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6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0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FA6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A60EA"/>
    <w:rPr>
      <w:b/>
      <w:bCs/>
    </w:rPr>
  </w:style>
  <w:style w:type="character" w:customStyle="1" w:styleId="citation">
    <w:name w:val="citation"/>
    <w:basedOn w:val="a0"/>
    <w:rsid w:val="00FA60EA"/>
  </w:style>
  <w:style w:type="character" w:customStyle="1" w:styleId="inline-block">
    <w:name w:val="inline-block"/>
    <w:basedOn w:val="a0"/>
    <w:rsid w:val="00FA60EA"/>
  </w:style>
  <w:style w:type="character" w:customStyle="1" w:styleId="opacity-50">
    <w:name w:val="opacity-50"/>
    <w:basedOn w:val="a0"/>
    <w:rsid w:val="00FA60EA"/>
  </w:style>
  <w:style w:type="character" w:styleId="HTML">
    <w:name w:val="HTML Code"/>
    <w:basedOn w:val="a0"/>
    <w:uiPriority w:val="99"/>
    <w:semiHidden/>
    <w:unhideWhenUsed/>
    <w:rsid w:val="00FA6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2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784470553/f6a5a443-8d00-44c4-a102-cecfe3e69161/index-s-zaglushkoi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Лукашов Александр Сергеевич</dc:creator>
  <cp:keywords/>
  <dc:description/>
  <cp:lastModifiedBy>Лукашов Александр Сергеевич</cp:lastModifiedBy>
  <cp:revision>1</cp:revision>
  <dcterms:created xsi:type="dcterms:W3CDTF">2026-05-21T05:30:00Z</dcterms:created>
  <dcterms:modified xsi:type="dcterms:W3CDTF">2026-05-21T05:31:00Z</dcterms:modified>
</cp:coreProperties>
</file>