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6616" w14:textId="2D4AB1CB" w:rsidR="00676D31" w:rsidRPr="00112241" w:rsidRDefault="00495223" w:rsidP="00112241">
      <w:pPr>
        <w:jc w:val="center"/>
        <w:rPr>
          <w:b/>
        </w:rPr>
      </w:pPr>
      <w:r w:rsidRPr="00E91D9C">
        <w:rPr>
          <w:b/>
        </w:rPr>
        <w:t>Øvelse 2 Gasser og molekyler (Øvelse Lightergas)</w:t>
      </w:r>
    </w:p>
    <w:p w14:paraId="4BDB7786" w14:textId="6A7698FF" w:rsidR="003C3BC2" w:rsidRPr="003C3BC2" w:rsidRDefault="003C3BC2" w:rsidP="003C3BC2">
      <w:pPr>
        <w:rPr>
          <w:b/>
        </w:rPr>
      </w:pPr>
      <w:r w:rsidRPr="003C3BC2">
        <w:rPr>
          <w:b/>
        </w:rPr>
        <w:t>Redegør for øvelsen ”lightergas”</w:t>
      </w:r>
    </w:p>
    <w:p w14:paraId="3D852F37" w14:textId="77777777" w:rsidR="003C3BC2" w:rsidRDefault="003C3BC2" w:rsidP="003C3BC2">
      <w:pPr>
        <w:numPr>
          <w:ilvl w:val="0"/>
          <w:numId w:val="1"/>
        </w:numPr>
      </w:pPr>
      <w:r w:rsidRPr="003C3BC2">
        <w:t xml:space="preserve">Formål, praktisk udførsel, evt. overvejelser om sikkerhed, forsøgets metoder og resultater. </w:t>
      </w:r>
    </w:p>
    <w:p w14:paraId="166EA8A6" w14:textId="566AA401" w:rsidR="00112241" w:rsidRPr="00112241" w:rsidRDefault="00112241" w:rsidP="00112241">
      <w:pPr>
        <w:rPr>
          <w:b/>
          <w:bCs/>
        </w:rPr>
      </w:pPr>
      <w:r w:rsidRPr="00112241">
        <w:rPr>
          <w:b/>
          <w:bCs/>
        </w:rPr>
        <w:t>Formål</w:t>
      </w:r>
    </w:p>
    <w:p w14:paraId="69387A73" w14:textId="77777777" w:rsidR="00206EB6" w:rsidRDefault="00206EB6" w:rsidP="00206EB6">
      <w:r>
        <w:t>Formålet for forsøget var at finde hvilken gas der var i lighteren, ved at regne dens molarmasse ud.</w:t>
      </w:r>
    </w:p>
    <w:p w14:paraId="224FDA50" w14:textId="06F88971" w:rsidR="00680BC1" w:rsidRDefault="00680BC1" w:rsidP="00206EB6">
      <w:pPr>
        <w:rPr>
          <w:b/>
          <w:bCs/>
        </w:rPr>
      </w:pPr>
      <w:r>
        <w:rPr>
          <w:b/>
          <w:bCs/>
        </w:rPr>
        <w:t>Sikkerhed</w:t>
      </w:r>
    </w:p>
    <w:p w14:paraId="09CEC57C" w14:textId="569CA4AD" w:rsidR="00680BC1" w:rsidRDefault="00680BC1" w:rsidP="00206EB6">
      <w:r>
        <w:t>Man skal nok ikke inhalere lightergassen</w:t>
      </w:r>
    </w:p>
    <w:p w14:paraId="77413F1E" w14:textId="1C21CF01" w:rsidR="0090692C" w:rsidRPr="00680BC1" w:rsidRDefault="0090692C" w:rsidP="00206EB6">
      <w:r>
        <w:t>Man arbejder med ild så man skal derfor også passe på med at sætte ild til ting</w:t>
      </w:r>
    </w:p>
    <w:p w14:paraId="03FA73E4" w14:textId="7839698A" w:rsidR="00206EB6" w:rsidRPr="00112241" w:rsidRDefault="00112241" w:rsidP="00206EB6">
      <w:pPr>
        <w:rPr>
          <w:b/>
          <w:bCs/>
        </w:rPr>
      </w:pPr>
      <w:r w:rsidRPr="00112241">
        <w:rPr>
          <w:b/>
          <w:bCs/>
        </w:rPr>
        <w:t>Materialer</w:t>
      </w:r>
    </w:p>
    <w:p w14:paraId="544F22DA" w14:textId="77777777" w:rsidR="00206EB6" w:rsidRPr="000A50EB" w:rsidRDefault="00206EB6" w:rsidP="00206EB6">
      <w:pPr>
        <w:pStyle w:val="Listeafsnit"/>
        <w:numPr>
          <w:ilvl w:val="0"/>
          <w:numId w:val="2"/>
        </w:numPr>
      </w:pPr>
      <w:r w:rsidRPr="000A50EB">
        <w:t>Lighter</w:t>
      </w:r>
    </w:p>
    <w:p w14:paraId="7AF8F13D" w14:textId="77777777" w:rsidR="00206EB6" w:rsidRPr="000A50EB" w:rsidRDefault="00206EB6" w:rsidP="00206EB6">
      <w:pPr>
        <w:pStyle w:val="Listeafsnit"/>
        <w:numPr>
          <w:ilvl w:val="0"/>
          <w:numId w:val="2"/>
        </w:numPr>
      </w:pPr>
      <w:r w:rsidRPr="000A50EB">
        <w:t>Måleglas (100ml)</w:t>
      </w:r>
    </w:p>
    <w:p w14:paraId="3B4BAE84" w14:textId="77777777" w:rsidR="00206EB6" w:rsidRPr="000A50EB" w:rsidRDefault="00206EB6" w:rsidP="00206EB6">
      <w:pPr>
        <w:pStyle w:val="Listeafsnit"/>
        <w:numPr>
          <w:ilvl w:val="0"/>
          <w:numId w:val="2"/>
        </w:numPr>
      </w:pPr>
      <w:r w:rsidRPr="000A50EB">
        <w:t>Termometer</w:t>
      </w:r>
    </w:p>
    <w:p w14:paraId="6172D372" w14:textId="512005CD" w:rsidR="00206EB6" w:rsidRPr="000A50EB" w:rsidRDefault="00206EB6" w:rsidP="00206EB6">
      <w:pPr>
        <w:pStyle w:val="Listeafsnit"/>
        <w:numPr>
          <w:ilvl w:val="0"/>
          <w:numId w:val="2"/>
        </w:numPr>
      </w:pPr>
      <w:r w:rsidRPr="000A50EB">
        <w:t>Ba</w:t>
      </w:r>
      <w:r>
        <w:t>lj</w:t>
      </w:r>
      <w:r w:rsidRPr="000A50EB">
        <w:t>e med vand</w:t>
      </w:r>
    </w:p>
    <w:p w14:paraId="0D269FEC" w14:textId="77777777" w:rsidR="00206EB6" w:rsidRPr="000A50EB" w:rsidRDefault="00206EB6" w:rsidP="00206EB6">
      <w:pPr>
        <w:pStyle w:val="Listeafsnit"/>
        <w:numPr>
          <w:ilvl w:val="0"/>
          <w:numId w:val="2"/>
        </w:numPr>
      </w:pPr>
      <w:r w:rsidRPr="000A50EB">
        <w:t>Barometer</w:t>
      </w:r>
    </w:p>
    <w:p w14:paraId="1DD1DC9B" w14:textId="163D4D85" w:rsidR="00206EB6" w:rsidRDefault="00206EB6" w:rsidP="00206EB6">
      <w:pPr>
        <w:pStyle w:val="Listeafsnit"/>
        <w:numPr>
          <w:ilvl w:val="0"/>
          <w:numId w:val="2"/>
        </w:numPr>
      </w:pPr>
      <w:r w:rsidRPr="000A50EB">
        <w:t>Vægt</w:t>
      </w:r>
      <w:r w:rsidR="005F149D">
        <w:t xml:space="preserve"> </w:t>
      </w:r>
      <w:r w:rsidRPr="000A50EB">
        <w:t>(0,01g nøjagtighed)</w:t>
      </w:r>
    </w:p>
    <w:p w14:paraId="5027733B" w14:textId="7768B21F" w:rsidR="00112241" w:rsidRDefault="00112241" w:rsidP="00112241">
      <w:pPr>
        <w:rPr>
          <w:b/>
          <w:bCs/>
        </w:rPr>
      </w:pPr>
      <w:r>
        <w:rPr>
          <w:b/>
          <w:bCs/>
        </w:rPr>
        <w:t>Metode</w:t>
      </w:r>
    </w:p>
    <w:p w14:paraId="07D6FB64" w14:textId="19E11750" w:rsidR="00B20DB1" w:rsidRDefault="00112241" w:rsidP="00112241">
      <w:r w:rsidRPr="000A50EB">
        <w:t xml:space="preserve">Måden forsøget </w:t>
      </w:r>
      <w:r w:rsidR="003C7D38" w:rsidRPr="000A50EB">
        <w:t>fungerer</w:t>
      </w:r>
      <w:r w:rsidRPr="000A50EB">
        <w:t xml:space="preserve"> på er </w:t>
      </w:r>
      <w:r>
        <w:t xml:space="preserve">at </w:t>
      </w:r>
      <w:r w:rsidR="00975586">
        <w:t>man</w:t>
      </w:r>
      <w:r>
        <w:t xml:space="preserve"> </w:t>
      </w:r>
      <w:r w:rsidR="006B6DAF">
        <w:t>starter</w:t>
      </w:r>
      <w:r>
        <w:t xml:space="preserve"> med at veje </w:t>
      </w:r>
      <w:r w:rsidR="00656571">
        <w:t>lighteren</w:t>
      </w:r>
      <w:r>
        <w:t>,</w:t>
      </w:r>
      <w:r w:rsidR="003B5205">
        <w:t xml:space="preserve"> deref</w:t>
      </w:r>
      <w:r w:rsidR="00FD5C5C">
        <w:t xml:space="preserve">ter fylder </w:t>
      </w:r>
      <w:r w:rsidR="00E830BF">
        <w:t xml:space="preserve">man </w:t>
      </w:r>
      <w:r w:rsidR="0048075D">
        <w:t>baljen op med vand</w:t>
      </w:r>
      <w:r w:rsidR="00457868">
        <w:t>(stuetemperatur)</w:t>
      </w:r>
      <w:r w:rsidR="004F69D5">
        <w:t xml:space="preserve">. </w:t>
      </w:r>
      <w:r w:rsidR="00C20FB3">
        <w:t xml:space="preserve">Så </w:t>
      </w:r>
      <w:r w:rsidR="006B6DAF">
        <w:t>placerer</w:t>
      </w:r>
      <w:r w:rsidR="00C20FB3">
        <w:t xml:space="preserve"> man </w:t>
      </w:r>
      <w:r w:rsidR="006B6DAF">
        <w:t>måleglasset på</w:t>
      </w:r>
      <w:r w:rsidR="009737F7">
        <w:t xml:space="preserve"> hovedet </w:t>
      </w:r>
      <w:r w:rsidR="00C20FB3">
        <w:t>nede i van</w:t>
      </w:r>
      <w:r w:rsidR="009737F7">
        <w:t>det</w:t>
      </w:r>
      <w:r w:rsidR="000A18A4">
        <w:t xml:space="preserve">, </w:t>
      </w:r>
      <w:r w:rsidR="00815286">
        <w:t xml:space="preserve">(måleglasset </w:t>
      </w:r>
      <w:r w:rsidR="009158D7">
        <w:t xml:space="preserve">skal være </w:t>
      </w:r>
      <w:r w:rsidR="004A2EE8">
        <w:t xml:space="preserve">fyldt med vand som har samme </w:t>
      </w:r>
      <w:r w:rsidR="00171E77">
        <w:t>temperatur</w:t>
      </w:r>
      <w:r w:rsidR="004A2EE8">
        <w:t xml:space="preserve"> som </w:t>
      </w:r>
      <w:r w:rsidR="00171E77">
        <w:t>vandet i baljen</w:t>
      </w:r>
      <w:r w:rsidR="00CA6720">
        <w:t>, der</w:t>
      </w:r>
      <w:r w:rsidR="000A18A4">
        <w:t xml:space="preserve"> </w:t>
      </w:r>
      <w:r w:rsidR="00D97FBE">
        <w:t>må ikke være nogle luft</w:t>
      </w:r>
      <w:r w:rsidR="006A0803">
        <w:t xml:space="preserve">bobler i </w:t>
      </w:r>
      <w:r w:rsidR="00234564">
        <w:t>måleglasset.</w:t>
      </w:r>
      <w:r w:rsidR="000A18A4">
        <w:t xml:space="preserve"> </w:t>
      </w:r>
      <w:r w:rsidR="006E74D1">
        <w:t>og så</w:t>
      </w:r>
      <w:r w:rsidR="00247358">
        <w:t xml:space="preserve"> </w:t>
      </w:r>
      <w:r w:rsidR="00D242E1">
        <w:t xml:space="preserve">vipper den lidt </w:t>
      </w:r>
      <w:r w:rsidR="008D565E">
        <w:t>så</w:t>
      </w:r>
      <w:r w:rsidR="00D242E1">
        <w:t xml:space="preserve"> </w:t>
      </w:r>
      <w:r w:rsidR="00670ED0">
        <w:t xml:space="preserve">lighterhovedet </w:t>
      </w:r>
      <w:r w:rsidR="000C07B1">
        <w:t xml:space="preserve">kan komme ind i måleglasset. </w:t>
      </w:r>
      <w:r w:rsidR="007C3B98">
        <w:t>Når lighteren er under måleglasset</w:t>
      </w:r>
      <w:r w:rsidR="009B6E20">
        <w:t xml:space="preserve">, </w:t>
      </w:r>
      <w:r w:rsidR="00545B4A">
        <w:t xml:space="preserve">kan man begynde </w:t>
      </w:r>
      <w:r w:rsidR="0099755E">
        <w:t>at starte for gassen.</w:t>
      </w:r>
      <w:r w:rsidR="007D4E2D">
        <w:t xml:space="preserve"> </w:t>
      </w:r>
      <w:r w:rsidR="00DE37A1">
        <w:t>Når</w:t>
      </w:r>
      <w:r w:rsidR="005D068E">
        <w:t xml:space="preserve"> </w:t>
      </w:r>
      <w:r w:rsidR="0032596D">
        <w:t xml:space="preserve">måleglassets </w:t>
      </w:r>
      <w:r w:rsidR="00A546E1">
        <w:t>vandover</w:t>
      </w:r>
      <w:r w:rsidR="002421AB">
        <w:t>flade er på 100 ml</w:t>
      </w:r>
      <w:r w:rsidR="00B55968">
        <w:t>,</w:t>
      </w:r>
      <w:r w:rsidR="00DE37A1">
        <w:t xml:space="preserve"> skal man stoppe</w:t>
      </w:r>
      <w:r w:rsidR="007714F9">
        <w:t xml:space="preserve">, så skal man </w:t>
      </w:r>
      <w:r w:rsidR="001C01D2">
        <w:t xml:space="preserve">tømme gassen fra målerøret ud i et </w:t>
      </w:r>
      <w:r w:rsidR="00CF3E3E">
        <w:t>udsugnings</w:t>
      </w:r>
      <w:r w:rsidR="001C01D2">
        <w:t>rør</w:t>
      </w:r>
      <w:r w:rsidR="002963F4">
        <w:t xml:space="preserve">. </w:t>
      </w:r>
      <w:r w:rsidR="002310B8">
        <w:t xml:space="preserve">Efter </w:t>
      </w:r>
      <w:r w:rsidR="00CF3E3E">
        <w:t>lighteren</w:t>
      </w:r>
      <w:r w:rsidR="002310B8">
        <w:t xml:space="preserve"> </w:t>
      </w:r>
      <w:r w:rsidR="00B20DB1">
        <w:t xml:space="preserve">er </w:t>
      </w:r>
      <w:r w:rsidR="00CF3E3E">
        <w:t>blevet</w:t>
      </w:r>
      <w:r w:rsidR="00B20DB1">
        <w:t xml:space="preserve"> tør og der ikke er mere vand </w:t>
      </w:r>
      <w:proofErr w:type="gramStart"/>
      <w:r w:rsidR="00B20DB1">
        <w:t>i</w:t>
      </w:r>
      <w:proofErr w:type="gramEnd"/>
      <w:r w:rsidR="00B20DB1">
        <w:t xml:space="preserve"> </w:t>
      </w:r>
      <w:r w:rsidR="00CF3E3E">
        <w:t>vil den blive vejet igen.</w:t>
      </w:r>
      <w:r w:rsidR="007C00E3">
        <w:t xml:space="preserve"> Noter vægtforskellen </w:t>
      </w:r>
      <w:r w:rsidR="00EA15C6">
        <w:t xml:space="preserve">fra </w:t>
      </w:r>
      <w:r w:rsidR="007A0174">
        <w:t>lighteren før</w:t>
      </w:r>
      <w:r w:rsidR="00B55968">
        <w:t xml:space="preserve"> og efter gastømning.</w:t>
      </w:r>
      <w:r w:rsidR="00ED6B1A">
        <w:t xml:space="preserve"> Noter også </w:t>
      </w:r>
      <w:r w:rsidR="00E923CA">
        <w:t>trykket i lokalet, eftersom</w:t>
      </w:r>
      <w:r w:rsidR="008354BE">
        <w:t xml:space="preserve"> når </w:t>
      </w:r>
      <w:r w:rsidR="00BF64CC">
        <w:t>vandoverfladen</w:t>
      </w:r>
      <w:r w:rsidR="008354BE">
        <w:t xml:space="preserve"> i </w:t>
      </w:r>
      <w:r w:rsidR="0000112E">
        <w:t xml:space="preserve">måleglasset </w:t>
      </w:r>
      <w:r w:rsidR="002E7876">
        <w:t xml:space="preserve">er det samme </w:t>
      </w:r>
      <w:r w:rsidR="00EA1605">
        <w:t xml:space="preserve">som vandoverfladen i </w:t>
      </w:r>
      <w:r w:rsidR="00BF64CC">
        <w:t>baljen, så er trykket af gassen det samme som lokalet.</w:t>
      </w:r>
      <w:r w:rsidR="00285B5A">
        <w:br/>
      </w:r>
    </w:p>
    <w:p w14:paraId="783FC6F1" w14:textId="655562C5" w:rsidR="00112241" w:rsidRDefault="00112241" w:rsidP="00112241">
      <w:pPr>
        <w:rPr>
          <w:b/>
          <w:bCs/>
        </w:rPr>
      </w:pPr>
      <w:r>
        <w:rPr>
          <w:b/>
          <w:bCs/>
        </w:rPr>
        <w:t>Resultater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03"/>
        <w:gridCol w:w="1204"/>
        <w:gridCol w:w="2407"/>
        <w:gridCol w:w="2407"/>
        <w:gridCol w:w="2407"/>
      </w:tblGrid>
      <w:tr w:rsidR="00A64D34" w14:paraId="7EA41BA8" w14:textId="77777777" w:rsidTr="00A64D34">
        <w:tc>
          <w:tcPr>
            <w:tcW w:w="2407" w:type="dxa"/>
            <w:gridSpan w:val="2"/>
          </w:tcPr>
          <w:p w14:paraId="2FF7EFEA" w14:textId="2526AAD7" w:rsidR="00A64D34" w:rsidRDefault="009B460B" w:rsidP="00112241">
            <w:r>
              <w:t>Vægten af lighter (g)</w:t>
            </w:r>
          </w:p>
        </w:tc>
        <w:tc>
          <w:tcPr>
            <w:tcW w:w="2407" w:type="dxa"/>
            <w:vMerge w:val="restart"/>
          </w:tcPr>
          <w:p w14:paraId="55BBB8FA" w14:textId="2F8DE206" w:rsidR="00A64D34" w:rsidRDefault="00FE2D65" w:rsidP="00112241">
            <w:r>
              <w:t>Volume af gassen (ml)</w:t>
            </w:r>
          </w:p>
        </w:tc>
        <w:tc>
          <w:tcPr>
            <w:tcW w:w="2407" w:type="dxa"/>
            <w:vMerge w:val="restart"/>
          </w:tcPr>
          <w:p w14:paraId="1DB427EA" w14:textId="66C99BC1" w:rsidR="00A64D34" w:rsidRDefault="00F61AE2" w:rsidP="00112241">
            <w:r>
              <w:t xml:space="preserve">Vandets temperatur </w:t>
            </w:r>
            <w:r w:rsidR="00F87556">
              <w:t xml:space="preserve">  </w:t>
            </w:r>
            <w:proofErr w:type="gramStart"/>
            <w:r w:rsidR="00F87556">
              <w:t xml:space="preserve">   (</w:t>
            </w:r>
            <w:proofErr w:type="gramEnd"/>
            <m:oMath>
              <m:r>
                <w:rPr>
                  <w:rFonts w:ascii="Cambria Math" w:hAnsi="Cambria Math"/>
                </w:rPr>
                <m:t>°C</m:t>
              </m:r>
            </m:oMath>
            <w:r w:rsidR="00F87556">
              <w:t>)</w:t>
            </w:r>
          </w:p>
        </w:tc>
        <w:tc>
          <w:tcPr>
            <w:tcW w:w="2407" w:type="dxa"/>
            <w:vMerge w:val="restart"/>
          </w:tcPr>
          <w:p w14:paraId="236BEE5D" w14:textId="2E1E05AC" w:rsidR="00A64D34" w:rsidRDefault="00091954" w:rsidP="00112241">
            <w:r>
              <w:t>Tryk (Bar)</w:t>
            </w:r>
          </w:p>
        </w:tc>
      </w:tr>
      <w:tr w:rsidR="00A64D34" w14:paraId="4E05F355" w14:textId="77777777">
        <w:tc>
          <w:tcPr>
            <w:tcW w:w="1203" w:type="dxa"/>
          </w:tcPr>
          <w:p w14:paraId="108AE8B5" w14:textId="0B61F723" w:rsidR="009B460B" w:rsidRDefault="009B460B" w:rsidP="00112241">
            <w:r>
              <w:t xml:space="preserve">Før </w:t>
            </w:r>
          </w:p>
        </w:tc>
        <w:tc>
          <w:tcPr>
            <w:tcW w:w="1204" w:type="dxa"/>
          </w:tcPr>
          <w:p w14:paraId="78C5ECDF" w14:textId="1BA4BFC2" w:rsidR="00A64D34" w:rsidRDefault="009B460B" w:rsidP="00112241">
            <w:r>
              <w:t xml:space="preserve">Efter </w:t>
            </w:r>
          </w:p>
        </w:tc>
        <w:tc>
          <w:tcPr>
            <w:tcW w:w="2407" w:type="dxa"/>
            <w:vMerge/>
          </w:tcPr>
          <w:p w14:paraId="5C1D1621" w14:textId="77777777" w:rsidR="00A64D34" w:rsidRDefault="00A64D34" w:rsidP="00112241"/>
        </w:tc>
        <w:tc>
          <w:tcPr>
            <w:tcW w:w="2407" w:type="dxa"/>
            <w:vMerge/>
          </w:tcPr>
          <w:p w14:paraId="62E6D836" w14:textId="77777777" w:rsidR="00A64D34" w:rsidRDefault="00A64D34" w:rsidP="00112241"/>
        </w:tc>
        <w:tc>
          <w:tcPr>
            <w:tcW w:w="2407" w:type="dxa"/>
            <w:vMerge/>
          </w:tcPr>
          <w:p w14:paraId="4D0182DB" w14:textId="77777777" w:rsidR="00A64D34" w:rsidRDefault="00A64D34" w:rsidP="00112241"/>
        </w:tc>
      </w:tr>
      <w:tr w:rsidR="00A64D34" w14:paraId="58E8D908" w14:textId="77777777">
        <w:tc>
          <w:tcPr>
            <w:tcW w:w="1203" w:type="dxa"/>
          </w:tcPr>
          <w:p w14:paraId="6B143BA3" w14:textId="3BCDF972" w:rsidR="009B460B" w:rsidRDefault="009937A3" w:rsidP="00112241">
            <w:r>
              <w:t>16,72 g</w:t>
            </w:r>
          </w:p>
        </w:tc>
        <w:tc>
          <w:tcPr>
            <w:tcW w:w="1204" w:type="dxa"/>
          </w:tcPr>
          <w:p w14:paraId="5554F3AC" w14:textId="790712EC" w:rsidR="00A64D34" w:rsidRDefault="009937A3" w:rsidP="00112241">
            <w:r>
              <w:t>16,63 g</w:t>
            </w:r>
          </w:p>
        </w:tc>
        <w:tc>
          <w:tcPr>
            <w:tcW w:w="2407" w:type="dxa"/>
          </w:tcPr>
          <w:p w14:paraId="3714E7A0" w14:textId="702B6B04" w:rsidR="00A64D34" w:rsidRDefault="00FE2D65" w:rsidP="00112241">
            <w:r>
              <w:t>110 ml</w:t>
            </w:r>
          </w:p>
        </w:tc>
        <w:tc>
          <w:tcPr>
            <w:tcW w:w="2407" w:type="dxa"/>
          </w:tcPr>
          <w:p w14:paraId="3806AC4F" w14:textId="4F42EEE0" w:rsidR="00A64D34" w:rsidRDefault="00314D8E" w:rsidP="00112241">
            <m:oMathPara>
              <m:oMath>
                <m:r>
                  <w:rPr>
                    <w:rFonts w:ascii="Cambria Math" w:hAnsi="Cambria Math"/>
                  </w:rPr>
                  <m:t>23°</m:t>
                </m:r>
              </m:oMath>
            </m:oMathPara>
          </w:p>
        </w:tc>
        <w:tc>
          <w:tcPr>
            <w:tcW w:w="2407" w:type="dxa"/>
          </w:tcPr>
          <w:p w14:paraId="730D1B9A" w14:textId="5CE32C9F" w:rsidR="00A64D34" w:rsidRDefault="00BF64CC" w:rsidP="00112241">
            <w:r>
              <w:t>1</w:t>
            </w:r>
            <w:r w:rsidR="0054735F">
              <w:t>,</w:t>
            </w:r>
            <w:r>
              <w:t>0176 bar</w:t>
            </w:r>
          </w:p>
        </w:tc>
      </w:tr>
    </w:tbl>
    <w:p w14:paraId="7F238CBA" w14:textId="77777777" w:rsidR="00112241" w:rsidRDefault="00112241" w:rsidP="0011224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03"/>
        <w:gridCol w:w="1204"/>
        <w:gridCol w:w="2407"/>
        <w:gridCol w:w="2407"/>
        <w:gridCol w:w="2407"/>
      </w:tblGrid>
      <w:tr w:rsidR="00024571" w14:paraId="7994E27C" w14:textId="77777777">
        <w:tc>
          <w:tcPr>
            <w:tcW w:w="2407" w:type="dxa"/>
            <w:gridSpan w:val="2"/>
          </w:tcPr>
          <w:p w14:paraId="0C03C93A" w14:textId="77777777" w:rsidR="00024571" w:rsidRDefault="00024571">
            <w:r>
              <w:t>Vægten af lighter (g)</w:t>
            </w:r>
          </w:p>
        </w:tc>
        <w:tc>
          <w:tcPr>
            <w:tcW w:w="2407" w:type="dxa"/>
            <w:vMerge w:val="restart"/>
          </w:tcPr>
          <w:p w14:paraId="084B7DEE" w14:textId="77777777" w:rsidR="00024571" w:rsidRDefault="00024571">
            <w:r>
              <w:t>Volume af gassen (ml)</w:t>
            </w:r>
          </w:p>
        </w:tc>
        <w:tc>
          <w:tcPr>
            <w:tcW w:w="2407" w:type="dxa"/>
            <w:vMerge w:val="restart"/>
          </w:tcPr>
          <w:p w14:paraId="532ACE5B" w14:textId="77777777" w:rsidR="00024571" w:rsidRDefault="00024571">
            <w:r>
              <w:t xml:space="preserve">Vandets temperatur   </w:t>
            </w:r>
            <w:proofErr w:type="gramStart"/>
            <w:r>
              <w:t xml:space="preserve">   (</w:t>
            </w:r>
            <w:proofErr w:type="gramEnd"/>
            <m:oMath>
              <m:r>
                <w:rPr>
                  <w:rFonts w:ascii="Cambria Math" w:hAnsi="Cambria Math"/>
                </w:rPr>
                <m:t>°C</m:t>
              </m:r>
            </m:oMath>
            <w:r>
              <w:t>)</w:t>
            </w:r>
          </w:p>
        </w:tc>
        <w:tc>
          <w:tcPr>
            <w:tcW w:w="2407" w:type="dxa"/>
            <w:vMerge w:val="restart"/>
          </w:tcPr>
          <w:p w14:paraId="2C3B4A0F" w14:textId="48651C5F" w:rsidR="00024571" w:rsidRDefault="00091954">
            <w:r>
              <w:t>Tryk (bar)</w:t>
            </w:r>
          </w:p>
        </w:tc>
      </w:tr>
      <w:tr w:rsidR="00024571" w14:paraId="7FCCF695" w14:textId="77777777">
        <w:tc>
          <w:tcPr>
            <w:tcW w:w="1203" w:type="dxa"/>
          </w:tcPr>
          <w:p w14:paraId="5FC1A25C" w14:textId="77777777" w:rsidR="00024571" w:rsidRDefault="00024571">
            <w:r>
              <w:t xml:space="preserve">Før </w:t>
            </w:r>
          </w:p>
        </w:tc>
        <w:tc>
          <w:tcPr>
            <w:tcW w:w="1204" w:type="dxa"/>
          </w:tcPr>
          <w:p w14:paraId="227E923E" w14:textId="77777777" w:rsidR="00024571" w:rsidRDefault="00024571">
            <w:r>
              <w:t xml:space="preserve">Efter </w:t>
            </w:r>
          </w:p>
        </w:tc>
        <w:tc>
          <w:tcPr>
            <w:tcW w:w="2407" w:type="dxa"/>
            <w:vMerge/>
          </w:tcPr>
          <w:p w14:paraId="6CBD20CC" w14:textId="77777777" w:rsidR="00024571" w:rsidRDefault="00024571"/>
        </w:tc>
        <w:tc>
          <w:tcPr>
            <w:tcW w:w="2407" w:type="dxa"/>
            <w:vMerge/>
          </w:tcPr>
          <w:p w14:paraId="2EA02EDE" w14:textId="77777777" w:rsidR="00024571" w:rsidRDefault="00024571"/>
        </w:tc>
        <w:tc>
          <w:tcPr>
            <w:tcW w:w="2407" w:type="dxa"/>
            <w:vMerge/>
          </w:tcPr>
          <w:p w14:paraId="5232BEC2" w14:textId="77777777" w:rsidR="00024571" w:rsidRDefault="00024571"/>
        </w:tc>
      </w:tr>
      <w:tr w:rsidR="00024571" w14:paraId="0D597289" w14:textId="77777777">
        <w:tc>
          <w:tcPr>
            <w:tcW w:w="1203" w:type="dxa"/>
          </w:tcPr>
          <w:p w14:paraId="751CB7B9" w14:textId="7C682FEA" w:rsidR="00024571" w:rsidRDefault="00024571">
            <w:r>
              <w:t>16,</w:t>
            </w:r>
            <w:r w:rsidR="00091954">
              <w:t>630</w:t>
            </w:r>
            <w:r>
              <w:t xml:space="preserve"> g</w:t>
            </w:r>
          </w:p>
        </w:tc>
        <w:tc>
          <w:tcPr>
            <w:tcW w:w="1204" w:type="dxa"/>
          </w:tcPr>
          <w:p w14:paraId="69C12F50" w14:textId="51A955BC" w:rsidR="00024571" w:rsidRDefault="00024571">
            <w:r>
              <w:t>16,</w:t>
            </w:r>
            <w:r w:rsidR="00091954">
              <w:t>543</w:t>
            </w:r>
            <w:r>
              <w:t xml:space="preserve"> g</w:t>
            </w:r>
          </w:p>
        </w:tc>
        <w:tc>
          <w:tcPr>
            <w:tcW w:w="2407" w:type="dxa"/>
          </w:tcPr>
          <w:p w14:paraId="3340FAB0" w14:textId="77777777" w:rsidR="00024571" w:rsidRDefault="00024571">
            <w:r>
              <w:t>110 ml</w:t>
            </w:r>
          </w:p>
        </w:tc>
        <w:tc>
          <w:tcPr>
            <w:tcW w:w="2407" w:type="dxa"/>
          </w:tcPr>
          <w:p w14:paraId="5EDDF79F" w14:textId="77777777" w:rsidR="00024571" w:rsidRDefault="00024571">
            <m:oMathPara>
              <m:oMath>
                <m:r>
                  <w:rPr>
                    <w:rFonts w:ascii="Cambria Math" w:hAnsi="Cambria Math"/>
                  </w:rPr>
                  <m:t>23°</m:t>
                </m:r>
              </m:oMath>
            </m:oMathPara>
          </w:p>
        </w:tc>
        <w:tc>
          <w:tcPr>
            <w:tcW w:w="2407" w:type="dxa"/>
          </w:tcPr>
          <w:p w14:paraId="047165C2" w14:textId="6267A46A" w:rsidR="00024571" w:rsidRDefault="00BF64CC">
            <w:r>
              <w:t>1,</w:t>
            </w:r>
            <w:r w:rsidR="0054735F">
              <w:t>0181 bar</w:t>
            </w:r>
          </w:p>
        </w:tc>
      </w:tr>
    </w:tbl>
    <w:p w14:paraId="5AD2C753" w14:textId="77777777" w:rsidR="000D13E1" w:rsidRDefault="000D13E1" w:rsidP="00112241">
      <w:pPr>
        <w:rPr>
          <w:b/>
          <w:bCs/>
        </w:rPr>
      </w:pPr>
    </w:p>
    <w:p w14:paraId="3466D30D" w14:textId="77777777" w:rsidR="00A259AC" w:rsidRDefault="00A259AC" w:rsidP="00112241">
      <w:pPr>
        <w:rPr>
          <w:b/>
          <w:bCs/>
        </w:rPr>
      </w:pPr>
    </w:p>
    <w:p w14:paraId="1DB4A855" w14:textId="77777777" w:rsidR="00A259AC" w:rsidRDefault="00A259AC" w:rsidP="00112241">
      <w:pPr>
        <w:rPr>
          <w:b/>
          <w:bCs/>
        </w:rPr>
      </w:pPr>
    </w:p>
    <w:p w14:paraId="1164F59B" w14:textId="67BB7642" w:rsidR="00112241" w:rsidRDefault="00112241" w:rsidP="00112241">
      <w:pPr>
        <w:rPr>
          <w:b/>
          <w:bCs/>
        </w:rPr>
      </w:pPr>
      <w:r>
        <w:rPr>
          <w:b/>
          <w:bCs/>
        </w:rPr>
        <w:lastRenderedPageBreak/>
        <w:t>Resultatbehandling</w:t>
      </w:r>
    </w:p>
    <w:p w14:paraId="2736839F" w14:textId="3C2B5C39" w:rsidR="00112241" w:rsidRPr="003412DB" w:rsidRDefault="00AC1EF6" w:rsidP="00112241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n·R·T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D13E1" w:rsidRPr="003412DB">
        <w:rPr>
          <w:rFonts w:eastAsiaTheme="minorEastAsia"/>
        </w:rPr>
        <w:t xml:space="preserve">V= </w:t>
      </w:r>
      <w:r w:rsidR="007D57D0" w:rsidRPr="003412DB">
        <w:rPr>
          <w:rFonts w:eastAsiaTheme="minorEastAsia"/>
        </w:rPr>
        <w:t>volumen</w:t>
      </w:r>
      <w:r w:rsidR="000D13E1" w:rsidRPr="003412DB">
        <w:rPr>
          <w:rFonts w:eastAsiaTheme="minorEastAsia"/>
        </w:rPr>
        <w:br/>
        <w:t>n=</w:t>
      </w:r>
      <w:r w:rsidR="003412DB" w:rsidRPr="003412DB">
        <w:rPr>
          <w:rFonts w:eastAsiaTheme="minorEastAsia"/>
        </w:rPr>
        <w:t>stofmæng</w:t>
      </w:r>
      <w:r w:rsidR="007D57D0">
        <w:rPr>
          <w:rFonts w:eastAsiaTheme="minorEastAsia"/>
        </w:rPr>
        <w:t>de</w:t>
      </w:r>
      <w:r w:rsidR="007D57D0">
        <w:rPr>
          <w:rFonts w:eastAsiaTheme="minorEastAsia"/>
        </w:rPr>
        <w:br/>
      </w:r>
      <w:r w:rsidR="00892899">
        <w:rPr>
          <w:rFonts w:eastAsiaTheme="minorEastAsia"/>
        </w:rPr>
        <w:t>R=</w:t>
      </w:r>
      <w:r w:rsidR="002D39E5">
        <w:rPr>
          <w:rFonts w:eastAsiaTheme="minorEastAsia"/>
        </w:rPr>
        <w:t>gaskonstant</w:t>
      </w:r>
      <w:r w:rsidR="00810B20">
        <w:rPr>
          <w:rFonts w:eastAsiaTheme="minorEastAsia"/>
        </w:rPr>
        <w:t>=</w:t>
      </w:r>
      <w:r w:rsidR="00767791">
        <w:rPr>
          <w:rFonts w:eastAsiaTheme="minorEastAsia"/>
        </w:rPr>
        <w:t>0,08314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L·bar</m:t>
            </m:r>
          </m:num>
          <m:den>
            <m:r>
              <w:rPr>
                <w:rFonts w:ascii="Cambria Math" w:eastAsiaTheme="minorEastAsia" w:hAnsi="Cambria Math"/>
              </w:rPr>
              <m:t>mol·K</m:t>
            </m:r>
          </m:den>
        </m:f>
      </m:oMath>
      <w:r w:rsidR="002D39E5">
        <w:rPr>
          <w:rFonts w:eastAsiaTheme="minorEastAsia"/>
        </w:rPr>
        <w:br/>
        <w:t>T=temperatur(kelvin)</w:t>
      </w:r>
      <w:r w:rsidR="002D39E5">
        <w:rPr>
          <w:rFonts w:eastAsiaTheme="minorEastAsia"/>
        </w:rPr>
        <w:br/>
        <w:t>p=tryk</w:t>
      </w:r>
      <w:r w:rsidR="009B1260">
        <w:rPr>
          <w:rFonts w:eastAsiaTheme="minorEastAsia"/>
        </w:rPr>
        <w:br/>
      </w:r>
      <w:r w:rsidR="0037462D">
        <w:rPr>
          <w:rFonts w:eastAsiaTheme="minorEastAsia"/>
        </w:rPr>
        <w:t>FORSØG 1</w:t>
      </w:r>
      <w:r w:rsidR="009B126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T=23+273=296</m:t>
          </m:r>
        </m:oMath>
      </m:oMathPara>
    </w:p>
    <w:p w14:paraId="65F7354C" w14:textId="222BE296" w:rsidR="001F2F51" w:rsidRPr="001F2F51" w:rsidRDefault="001F2F51" w:rsidP="001F2F51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110ml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=0,11L</m:t>
          </m:r>
        </m:oMath>
      </m:oMathPara>
    </w:p>
    <w:p w14:paraId="487DBC85" w14:textId="28359020" w:rsidR="003B6F2B" w:rsidRPr="003B6F2B" w:rsidRDefault="0009187F" w:rsidP="0009187F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0,11=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n·0,08314·296</m:t>
              </m:r>
            </m:num>
            <m:den>
              <m:r>
                <w:rPr>
                  <w:rFonts w:ascii="Cambria Math" w:hAnsi="Cambria Math"/>
                </w:rPr>
                <m:t>1,0176</m:t>
              </m:r>
            </m:den>
          </m:f>
        </m:oMath>
      </m:oMathPara>
    </w:p>
    <w:p w14:paraId="68A7A7FC" w14:textId="77777777" w:rsidR="003B6F2B" w:rsidRPr="0098008C" w:rsidRDefault="003B6F2B" w:rsidP="003B6F2B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n vha. </w:t>
      </w:r>
      <w:proofErr w:type="spellStart"/>
      <w:r w:rsidRPr="0098008C">
        <w:rPr>
          <w:rFonts w:eastAsiaTheme="minorEastAsia"/>
          <w:i/>
          <w:color w:val="808080"/>
          <w:sz w:val="16"/>
        </w:rPr>
        <w:t>WordMat</w:t>
      </w:r>
      <w:proofErr w:type="spellEnd"/>
      <w:r w:rsidRPr="0098008C">
        <w:rPr>
          <w:rFonts w:eastAsiaTheme="minorEastAsia"/>
          <w:i/>
          <w:color w:val="808080"/>
          <w:sz w:val="16"/>
        </w:rPr>
        <w:t xml:space="preserve">. </w:t>
      </w:r>
    </w:p>
    <w:p w14:paraId="041EA530" w14:textId="509B5B7B" w:rsidR="0009187F" w:rsidRPr="0009187F" w:rsidRDefault="00AC1EF6" w:rsidP="000918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n=0,0045485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masse=16,72-16,63≈0,09 g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Molarmasse(M)=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masse(m)</m:t>
              </m:r>
            </m:num>
            <m:den>
              <m:r>
                <w:rPr>
                  <w:rFonts w:ascii="Cambria Math" w:eastAsiaTheme="minorEastAsia" w:hAnsi="Cambria Math"/>
                </w:rPr>
                <m:t>stofmængde(n)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0,09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0,0045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=20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mol</m:t>
              </m:r>
            </m:den>
          </m:f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</m:oMathPara>
      <w:r w:rsidR="001E6D32" w:rsidRPr="001E6D32">
        <w:rPr>
          <w:rFonts w:eastAsiaTheme="minorEastAsia"/>
        </w:rPr>
        <w:t>FORSØG 2</w:t>
      </w:r>
      <w:r w:rsidR="00AC7CD6">
        <w:rPr>
          <w:rFonts w:eastAsiaTheme="minorEastAsia"/>
        </w:rPr>
        <w:br/>
        <w:t xml:space="preserve">kun tryk og masse </w:t>
      </w:r>
      <w:r w:rsidR="00A4331A">
        <w:rPr>
          <w:rFonts w:eastAsiaTheme="minorEastAsia"/>
        </w:rPr>
        <w:t xml:space="preserve">er </w:t>
      </w:r>
      <w:r w:rsidR="00ED1F24">
        <w:rPr>
          <w:rFonts w:eastAsiaTheme="minorEastAsia"/>
        </w:rPr>
        <w:t>anderledes</w:t>
      </w:r>
    </w:p>
    <w:p w14:paraId="05B0FF8F" w14:textId="24AD0B25" w:rsidR="001E6D32" w:rsidRPr="001E6D32" w:rsidRDefault="00ED1F24" w:rsidP="003B6F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0,11=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n·0,08314·296</m:t>
              </m:r>
            </m:num>
            <m:den>
              <m:r>
                <w:rPr>
                  <w:rFonts w:ascii="Cambria Math" w:hAnsi="Cambria Math"/>
                </w:rPr>
                <m:t>1,0181</m:t>
              </m:r>
            </m:den>
          </m:f>
        </m:oMath>
      </m:oMathPara>
    </w:p>
    <w:p w14:paraId="26BC4091" w14:textId="479AF50A" w:rsidR="000F3E09" w:rsidRDefault="000F3E09" w:rsidP="000F3E09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n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5D4212C3" w14:textId="2C6DF4DE" w:rsidR="00DE0CF2" w:rsidRPr="000F3E09" w:rsidRDefault="00AC1EF6" w:rsidP="000F3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n=0,0045507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masse=16,63-16,543≈0,087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0,087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0,0046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≈18,913</m:t>
          </m:r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gennemsnit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20+18,913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≈19,456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08"/>
        <w:gridCol w:w="1510"/>
        <w:gridCol w:w="1603"/>
        <w:gridCol w:w="1601"/>
        <w:gridCol w:w="1603"/>
        <w:gridCol w:w="1603"/>
      </w:tblGrid>
      <w:tr w:rsidR="001D7D82" w14:paraId="6097AEFD" w14:textId="77777777" w:rsidTr="001D7D82">
        <w:tc>
          <w:tcPr>
            <w:tcW w:w="1696" w:type="dxa"/>
          </w:tcPr>
          <w:p w14:paraId="7A23A1AB" w14:textId="4E1DC792" w:rsidR="001D7D82" w:rsidRPr="00080657" w:rsidRDefault="00F8295D" w:rsidP="00112241">
            <w:r>
              <w:t>Navn</w:t>
            </w:r>
          </w:p>
        </w:tc>
        <w:tc>
          <w:tcPr>
            <w:tcW w:w="1512" w:type="dxa"/>
          </w:tcPr>
          <w:p w14:paraId="43FE1934" w14:textId="232C9997" w:rsidR="001D7D82" w:rsidRPr="00080657" w:rsidRDefault="004C191F" w:rsidP="00112241">
            <w:r w:rsidRPr="00865425">
              <w:rPr>
                <w:iCs/>
              </w:rPr>
              <w:t>Me</w:t>
            </w:r>
            <w:r>
              <w:rPr>
                <w:iCs/>
              </w:rPr>
              <w:t>t</w:t>
            </w:r>
            <w:r w:rsidRPr="00865425">
              <w:rPr>
                <w:iCs/>
              </w:rPr>
              <w:t>an</w:t>
            </w:r>
            <w:r w:rsidR="00E66388" w:rsidRPr="00865425">
              <w:rPr>
                <w:iCs/>
              </w:rPr>
              <w:t xml:space="preserve"> </w:t>
            </w:r>
          </w:p>
        </w:tc>
        <w:tc>
          <w:tcPr>
            <w:tcW w:w="1605" w:type="dxa"/>
          </w:tcPr>
          <w:p w14:paraId="0619B1F1" w14:textId="275D4A8E" w:rsidR="001D7D82" w:rsidRPr="00865425" w:rsidRDefault="009B517E" w:rsidP="00112241">
            <w:r w:rsidRPr="00865425">
              <w:t>Ethan</w:t>
            </w:r>
          </w:p>
        </w:tc>
        <w:tc>
          <w:tcPr>
            <w:tcW w:w="1605" w:type="dxa"/>
          </w:tcPr>
          <w:p w14:paraId="22CC1A0F" w14:textId="711B9587" w:rsidR="001D7D82" w:rsidRPr="00865425" w:rsidRDefault="00BC37F8" w:rsidP="00112241">
            <w:r w:rsidRPr="00865425">
              <w:t>Propan</w:t>
            </w:r>
          </w:p>
        </w:tc>
        <w:tc>
          <w:tcPr>
            <w:tcW w:w="1605" w:type="dxa"/>
          </w:tcPr>
          <w:p w14:paraId="0B106B13" w14:textId="545C40EA" w:rsidR="001D7D82" w:rsidRPr="00865425" w:rsidRDefault="00503228" w:rsidP="00112241">
            <w:r w:rsidRPr="00865425">
              <w:t>Butan</w:t>
            </w:r>
          </w:p>
        </w:tc>
        <w:tc>
          <w:tcPr>
            <w:tcW w:w="1605" w:type="dxa"/>
          </w:tcPr>
          <w:p w14:paraId="0FE85F2B" w14:textId="33C52AFB" w:rsidR="001D7D82" w:rsidRPr="00865425" w:rsidRDefault="00503228" w:rsidP="00112241">
            <w:r w:rsidRPr="00865425">
              <w:t>Pentan</w:t>
            </w:r>
          </w:p>
        </w:tc>
      </w:tr>
      <w:tr w:rsidR="0056625F" w14:paraId="5BDAA1D6" w14:textId="77777777" w:rsidTr="001D7D82">
        <w:tc>
          <w:tcPr>
            <w:tcW w:w="1696" w:type="dxa"/>
          </w:tcPr>
          <w:p w14:paraId="5AACF399" w14:textId="4AEDB277" w:rsidR="0056625F" w:rsidRPr="00080657" w:rsidRDefault="0056625F" w:rsidP="00112241">
            <w:r w:rsidRPr="00080657">
              <w:t>Kemisk formel</w:t>
            </w:r>
          </w:p>
        </w:tc>
        <w:tc>
          <w:tcPr>
            <w:tcW w:w="1512" w:type="dxa"/>
          </w:tcPr>
          <w:p w14:paraId="380A1025" w14:textId="7D8D5556" w:rsidR="0056625F" w:rsidRPr="00080657" w:rsidRDefault="00385D69" w:rsidP="00112241">
            <w:pPr>
              <w:rPr>
                <w:rFonts w:ascii="Aptos" w:eastAsia="Aptos" w:hAnsi="Aptos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751A33EE" w14:textId="608B07D5" w:rsidR="0056625F" w:rsidRPr="00865425" w:rsidRDefault="00BD102F" w:rsidP="00112241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09471F29" w14:textId="49BCE412" w:rsidR="0056625F" w:rsidRPr="00865425" w:rsidRDefault="00BD102F" w:rsidP="001122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08831860" w14:textId="1239A7B6" w:rsidR="0056625F" w:rsidRPr="00865425" w:rsidRDefault="00BD102F" w:rsidP="001122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284AE25C" w14:textId="10C19817" w:rsidR="0056625F" w:rsidRPr="00865425" w:rsidRDefault="00BD102F" w:rsidP="001122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1D7D82" w14:paraId="1A62D362" w14:textId="77777777" w:rsidTr="001D7D82">
        <w:tc>
          <w:tcPr>
            <w:tcW w:w="1696" w:type="dxa"/>
          </w:tcPr>
          <w:p w14:paraId="36210CDB" w14:textId="4DBCB5D0" w:rsidR="001D7D82" w:rsidRPr="00080657" w:rsidRDefault="001D7D82" w:rsidP="00112241">
            <w:r w:rsidRPr="00080657">
              <w:t>Molarmasse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mol</m:t>
                  </m:r>
                </m:den>
              </m:f>
            </m:oMath>
          </w:p>
        </w:tc>
        <w:tc>
          <w:tcPr>
            <w:tcW w:w="1512" w:type="dxa"/>
          </w:tcPr>
          <w:p w14:paraId="2CF70B72" w14:textId="4E8AD23D" w:rsidR="001D7D82" w:rsidRPr="00865425" w:rsidRDefault="00865425" w:rsidP="00865425">
            <w:pPr>
              <w:jc w:val="center"/>
            </w:pPr>
            <w:r w:rsidRPr="00865425">
              <w:t>16</w:t>
            </w:r>
          </w:p>
        </w:tc>
        <w:tc>
          <w:tcPr>
            <w:tcW w:w="1605" w:type="dxa"/>
          </w:tcPr>
          <w:p w14:paraId="1C7EDEBF" w14:textId="0961CF28" w:rsidR="001D7D82" w:rsidRPr="00865425" w:rsidRDefault="00865425" w:rsidP="0089123B">
            <w:pPr>
              <w:jc w:val="right"/>
            </w:pPr>
            <w:r>
              <w:t>30</w:t>
            </w:r>
          </w:p>
        </w:tc>
        <w:tc>
          <w:tcPr>
            <w:tcW w:w="1605" w:type="dxa"/>
          </w:tcPr>
          <w:p w14:paraId="4A34000E" w14:textId="591EAC55" w:rsidR="001D7D82" w:rsidRPr="00865425" w:rsidRDefault="00865425" w:rsidP="00865425">
            <w:pPr>
              <w:jc w:val="center"/>
            </w:pPr>
            <w:r>
              <w:t>44</w:t>
            </w:r>
          </w:p>
        </w:tc>
        <w:tc>
          <w:tcPr>
            <w:tcW w:w="1605" w:type="dxa"/>
          </w:tcPr>
          <w:p w14:paraId="47F2FB8B" w14:textId="345B30E7" w:rsidR="001D7D82" w:rsidRPr="00865425" w:rsidRDefault="00865425" w:rsidP="00865425">
            <w:pPr>
              <w:jc w:val="center"/>
            </w:pPr>
            <w:r>
              <w:t>58</w:t>
            </w:r>
          </w:p>
        </w:tc>
        <w:tc>
          <w:tcPr>
            <w:tcW w:w="1605" w:type="dxa"/>
          </w:tcPr>
          <w:p w14:paraId="4FA8D0E5" w14:textId="08738442" w:rsidR="001D7D82" w:rsidRPr="00865425" w:rsidRDefault="00BE2628" w:rsidP="00BE2628">
            <w:pPr>
              <w:jc w:val="center"/>
            </w:pPr>
            <w:r>
              <w:t>72</w:t>
            </w:r>
          </w:p>
        </w:tc>
      </w:tr>
      <w:tr w:rsidR="001D7D82" w14:paraId="12AA64F2" w14:textId="77777777" w:rsidTr="00D84C32">
        <w:trPr>
          <w:trHeight w:val="1124"/>
        </w:trPr>
        <w:tc>
          <w:tcPr>
            <w:tcW w:w="1696" w:type="dxa"/>
          </w:tcPr>
          <w:p w14:paraId="5C54298C" w14:textId="6DBF707F" w:rsidR="001D7D82" w:rsidRPr="00080657" w:rsidRDefault="00080657" w:rsidP="00112241">
            <w:r w:rsidRPr="00080657">
              <w:t>Udbytteprocent</w:t>
            </w:r>
          </w:p>
        </w:tc>
        <w:tc>
          <w:tcPr>
            <w:tcW w:w="1512" w:type="dxa"/>
          </w:tcPr>
          <w:p w14:paraId="23CABC9F" w14:textId="3E2B599B" w:rsidR="001D7D82" w:rsidRPr="00865425" w:rsidRDefault="00BD102F" w:rsidP="0011224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19,456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·100=121,6%</m:t>
                </m:r>
              </m:oMath>
            </m:oMathPara>
          </w:p>
        </w:tc>
        <w:tc>
          <w:tcPr>
            <w:tcW w:w="1605" w:type="dxa"/>
          </w:tcPr>
          <w:p w14:paraId="33B2F4A8" w14:textId="11B4A799" w:rsidR="001D7D82" w:rsidRPr="00865425" w:rsidRDefault="00BD102F" w:rsidP="0011224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19,456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·100≈64,853%</m:t>
                </m:r>
              </m:oMath>
            </m:oMathPara>
          </w:p>
        </w:tc>
        <w:tc>
          <w:tcPr>
            <w:tcW w:w="1605" w:type="dxa"/>
          </w:tcPr>
          <w:p w14:paraId="7360A326" w14:textId="77777777" w:rsidR="001D7D82" w:rsidRPr="00865425" w:rsidRDefault="00BD102F" w:rsidP="00112241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19,456</m:t>
                  </m:r>
                </m:num>
                <m:den>
                  <m:r>
                    <w:rPr>
                      <w:rFonts w:ascii="Cambria Math" w:hAnsi="Cambria Math"/>
                    </w:rPr>
                    <m:t>44</m:t>
                  </m:r>
                </m:den>
              </m:f>
              <m:r>
                <w:rPr>
                  <w:rFonts w:ascii="Cambria Math" w:hAnsi="Cambria Math"/>
                </w:rPr>
                <m:t>·100≈44,218</m:t>
              </m:r>
            </m:oMath>
            <w:r w:rsidR="000B3EB2">
              <w:rPr>
                <w:rFonts w:eastAsiaTheme="minorEastAsia"/>
              </w:rPr>
              <w:t>%</w:t>
            </w:r>
          </w:p>
        </w:tc>
        <w:tc>
          <w:tcPr>
            <w:tcW w:w="1605" w:type="dxa"/>
          </w:tcPr>
          <w:p w14:paraId="5D5FEC01" w14:textId="57AA53F3" w:rsidR="001D7D82" w:rsidRPr="00A926EF" w:rsidRDefault="00BD102F" w:rsidP="00112241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19,456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58</m:t>
                    </m:r>
                  </m:den>
                </m:f>
                <m:r>
                  <w:rPr>
                    <w:rFonts w:ascii="Cambria Math" w:hAnsi="Cambria Math"/>
                  </w:rPr>
                  <m:t>·100≈33,545%</m:t>
                </m:r>
              </m:oMath>
            </m:oMathPara>
          </w:p>
        </w:tc>
        <w:tc>
          <w:tcPr>
            <w:tcW w:w="1605" w:type="dxa"/>
          </w:tcPr>
          <w:p w14:paraId="43EDBE4D" w14:textId="45FD87E7" w:rsidR="001D7D82" w:rsidRPr="00865425" w:rsidRDefault="00BD102F" w:rsidP="0011224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19,456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</m:t>
                    </m:r>
                  </m:den>
                </m:f>
                <m:r>
                  <w:rPr>
                    <w:rFonts w:ascii="Cambria Math" w:hAnsi="Cambria Math"/>
                  </w:rPr>
                  <m:t>·100≈27,022%</m:t>
                </m:r>
              </m:oMath>
            </m:oMathPara>
          </w:p>
        </w:tc>
      </w:tr>
    </w:tbl>
    <w:p w14:paraId="1D366508" w14:textId="77777777" w:rsidR="00D33B1C" w:rsidRDefault="00D33B1C" w:rsidP="00112241">
      <w:pPr>
        <w:rPr>
          <w:b/>
          <w:bCs/>
        </w:rPr>
      </w:pPr>
    </w:p>
    <w:p w14:paraId="46B14667" w14:textId="77777777" w:rsidR="00B8423B" w:rsidRDefault="00B8423B" w:rsidP="00112241">
      <w:pPr>
        <w:rPr>
          <w:b/>
          <w:bCs/>
        </w:rPr>
      </w:pPr>
    </w:p>
    <w:p w14:paraId="2EB1393B" w14:textId="4887CFA9" w:rsidR="00112241" w:rsidRDefault="00112241" w:rsidP="00112241">
      <w:pPr>
        <w:rPr>
          <w:b/>
          <w:bCs/>
        </w:rPr>
      </w:pPr>
      <w:r>
        <w:rPr>
          <w:b/>
          <w:bCs/>
        </w:rPr>
        <w:t>Diskussion</w:t>
      </w:r>
    </w:p>
    <w:p w14:paraId="14369D52" w14:textId="7CDF7BAF" w:rsidR="00112241" w:rsidRDefault="00241996" w:rsidP="00112241">
      <w:r>
        <w:t xml:space="preserve">Vi skulle finde frem til </w:t>
      </w:r>
      <w:r w:rsidR="006E4530">
        <w:t xml:space="preserve">hvilen gas der var i lighteren, </w:t>
      </w:r>
      <w:r w:rsidR="001A3AA2">
        <w:t>men der var nogle fejlkilder</w:t>
      </w:r>
      <w:r w:rsidR="009B5221">
        <w:t xml:space="preserve"> som gør at </w:t>
      </w:r>
      <w:r w:rsidR="00A1167D">
        <w:t>resultatet</w:t>
      </w:r>
      <w:r w:rsidR="00A94054">
        <w:t xml:space="preserve"> ikke blev så præcist.</w:t>
      </w:r>
      <w:r w:rsidR="00ED4EA4">
        <w:t xml:space="preserve"> Det kunne være at </w:t>
      </w:r>
      <w:r w:rsidR="00C556BA">
        <w:t>lighteren ikke blev tør</w:t>
      </w:r>
      <w:r w:rsidR="00D34EA7">
        <w:t>ret</w:t>
      </w:r>
      <w:r w:rsidR="00C556BA">
        <w:t xml:space="preserve"> nok, så vandet havde indflydelse på vægten. Det kunne også være at gassen ikke </w:t>
      </w:r>
      <w:r w:rsidR="0093515A">
        <w:t>kom rigtigt ind i målerøret</w:t>
      </w:r>
      <w:r w:rsidR="006E0B54">
        <w:t xml:space="preserve">, så </w:t>
      </w:r>
      <w:r w:rsidR="008142F8">
        <w:t>forskellen i lighter</w:t>
      </w:r>
      <w:r w:rsidR="00BD3D27">
        <w:t xml:space="preserve">vægten </w:t>
      </w:r>
      <w:r w:rsidR="00D1534E">
        <w:t>ikke passer med gas volumen</w:t>
      </w:r>
      <w:r w:rsidR="00015F70">
        <w:t xml:space="preserve">. Dette vil give en </w:t>
      </w:r>
      <w:r w:rsidR="008D0BE6">
        <w:t>lavere udbytteprocent</w:t>
      </w:r>
      <w:r w:rsidR="007D1E18">
        <w:t xml:space="preserve">, eftersom </w:t>
      </w:r>
      <w:r w:rsidR="00DE1D4F">
        <w:t xml:space="preserve">massen vil </w:t>
      </w:r>
      <w:r w:rsidR="00C74E9F">
        <w:t xml:space="preserve">blive mindre og derefter give os en lavere </w:t>
      </w:r>
      <w:r w:rsidR="00E713D8">
        <w:t>molarmasse</w:t>
      </w:r>
      <w:r w:rsidR="00541062">
        <w:t xml:space="preserve">, som </w:t>
      </w:r>
      <w:r w:rsidR="00CF393C">
        <w:t>giver os en lavere udbytteprocent</w:t>
      </w:r>
      <w:r w:rsidR="00097A46">
        <w:t>.</w:t>
      </w:r>
      <w:r w:rsidR="002C21AF">
        <w:t xml:space="preserve"> </w:t>
      </w:r>
      <w:r w:rsidR="003F1FF6">
        <w:t xml:space="preserve">Hvis </w:t>
      </w:r>
      <w:r w:rsidR="00E33808">
        <w:t>der var 20 ml mere gas,</w:t>
      </w:r>
      <w:r w:rsidR="00817E76">
        <w:t xml:space="preserve"> så vil </w:t>
      </w:r>
      <w:r w:rsidR="007326E8">
        <w:t>stofmængden</w:t>
      </w:r>
      <w:r w:rsidR="00817E76">
        <w:t xml:space="preserve"> blive 0,0053</w:t>
      </w:r>
      <w:r w:rsidR="00B83AA6">
        <w:t>8</w:t>
      </w:r>
      <w:r w:rsidR="002C21AF">
        <w:t xml:space="preserve"> </w:t>
      </w:r>
      <w:r w:rsidR="00B20C7E">
        <w:t xml:space="preserve">og </w:t>
      </w:r>
      <w:r w:rsidR="003D0CBD">
        <w:t xml:space="preserve">give en molarmasse på 16,177, som er tæt på </w:t>
      </w:r>
      <w:r w:rsidR="007326E8">
        <w:t>metan</w:t>
      </w:r>
      <w:r w:rsidR="003D0CBD">
        <w:t>.</w:t>
      </w:r>
      <w:r w:rsidR="002C21AF">
        <w:t xml:space="preserve"> Men det er nok vandet eftersom </w:t>
      </w:r>
      <w:r w:rsidR="005579FD">
        <w:t>hvis der var 0,</w:t>
      </w:r>
      <w:r w:rsidR="004B1FDF">
        <w:t>14 gram vand i lig</w:t>
      </w:r>
      <w:r w:rsidR="00870C01">
        <w:t>hteren</w:t>
      </w:r>
      <w:r w:rsidR="00F72798">
        <w:t xml:space="preserve">, så vil molarmassen være 55,5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</m:oMath>
      <w:r w:rsidR="00D921AD">
        <w:rPr>
          <w:rFonts w:eastAsiaTheme="minorEastAsia"/>
        </w:rPr>
        <w:t xml:space="preserve"> </w:t>
      </w:r>
      <w:r w:rsidR="00B32874">
        <w:rPr>
          <w:rFonts w:eastAsiaTheme="minorEastAsia"/>
        </w:rPr>
        <w:t xml:space="preserve"> som er meget tæt op butan</w:t>
      </w:r>
      <w:r w:rsidR="00FB14CD">
        <w:rPr>
          <w:rFonts w:eastAsiaTheme="minorEastAsia"/>
        </w:rPr>
        <w:t>.</w:t>
      </w:r>
      <w:r w:rsidR="00306328">
        <w:rPr>
          <w:rFonts w:eastAsiaTheme="minorEastAsia"/>
        </w:rPr>
        <w:t xml:space="preserve"> </w:t>
      </w:r>
      <w:r w:rsidR="000C035F">
        <w:rPr>
          <w:rFonts w:eastAsiaTheme="minorEastAsia"/>
        </w:rPr>
        <w:t xml:space="preserve">Ud fra vores </w:t>
      </w:r>
      <w:r w:rsidR="009630F5">
        <w:rPr>
          <w:rFonts w:eastAsiaTheme="minorEastAsia"/>
        </w:rPr>
        <w:t xml:space="preserve">resultater </w:t>
      </w:r>
      <w:r w:rsidR="006F4C22">
        <w:rPr>
          <w:rFonts w:eastAsiaTheme="minorEastAsia"/>
        </w:rPr>
        <w:t xml:space="preserve">er gassen </w:t>
      </w:r>
      <w:r w:rsidR="004C191F">
        <w:rPr>
          <w:rFonts w:eastAsiaTheme="minorEastAsia"/>
        </w:rPr>
        <w:t>mest tilbøjelig til at være metan.</w:t>
      </w:r>
    </w:p>
    <w:p w14:paraId="068BC3F7" w14:textId="545D1F58" w:rsidR="00112241" w:rsidRDefault="00112241" w:rsidP="00112241">
      <w:pPr>
        <w:rPr>
          <w:b/>
          <w:bCs/>
        </w:rPr>
      </w:pPr>
      <w:r>
        <w:rPr>
          <w:b/>
          <w:bCs/>
        </w:rPr>
        <w:t>Konklusion</w:t>
      </w:r>
    </w:p>
    <w:p w14:paraId="6441A605" w14:textId="1DABD60D" w:rsidR="00112241" w:rsidRPr="00663F2D" w:rsidRDefault="005C3A51" w:rsidP="00112241">
      <w:r w:rsidRPr="00663F2D">
        <w:t xml:space="preserve">Formålet med </w:t>
      </w:r>
      <w:r w:rsidR="007C6AE4" w:rsidRPr="00663F2D">
        <w:t>forsøget</w:t>
      </w:r>
      <w:r w:rsidRPr="00663F2D">
        <w:t xml:space="preserve"> var at finde frem til gassen som var i lighteren</w:t>
      </w:r>
      <w:r w:rsidR="007C6AE4" w:rsidRPr="00663F2D">
        <w:t>.</w:t>
      </w:r>
      <w:r w:rsidR="00173E06" w:rsidRPr="00663F2D">
        <w:t xml:space="preserve"> </w:t>
      </w:r>
      <w:r w:rsidR="005737FB" w:rsidRPr="00663F2D">
        <w:t>Man kan konkludere ud fra vores resultater o</w:t>
      </w:r>
      <w:r w:rsidR="008F6AF7">
        <w:t>g</w:t>
      </w:r>
      <w:r w:rsidR="005737FB" w:rsidRPr="00663F2D">
        <w:t xml:space="preserve"> databehandling</w:t>
      </w:r>
      <w:r w:rsidR="008F6AF7">
        <w:t>, hvis man ser bort fra fejlkilder at</w:t>
      </w:r>
      <w:r w:rsidR="005737FB" w:rsidRPr="00663F2D">
        <w:t xml:space="preserve"> </w:t>
      </w:r>
      <w:r w:rsidR="00910DBD">
        <w:t>gassen er mest tilbøjelig til at være metan</w:t>
      </w:r>
    </w:p>
    <w:p w14:paraId="39711B29" w14:textId="77777777" w:rsidR="003C3BC2" w:rsidRPr="003C3BC2" w:rsidRDefault="003C3BC2" w:rsidP="003C3BC2"/>
    <w:p w14:paraId="017DC29D" w14:textId="314D88CC" w:rsidR="003C3BC2" w:rsidRPr="003C3BC2" w:rsidRDefault="003C3BC2" w:rsidP="003C3BC2">
      <w:pPr>
        <w:rPr>
          <w:b/>
        </w:rPr>
      </w:pPr>
      <w:r w:rsidRPr="003C3BC2">
        <w:rPr>
          <w:b/>
        </w:rPr>
        <w:t xml:space="preserve">Redegør for: </w:t>
      </w:r>
    </w:p>
    <w:p w14:paraId="509FA753" w14:textId="2C0A5CE9" w:rsidR="003C3BC2" w:rsidRPr="0075552F" w:rsidRDefault="003C3BC2" w:rsidP="003C3BC2">
      <w:pPr>
        <w:numPr>
          <w:ilvl w:val="0"/>
          <w:numId w:val="1"/>
        </w:numPr>
        <w:rPr>
          <w:b/>
          <w:bCs/>
        </w:rPr>
      </w:pPr>
      <w:r w:rsidRPr="0075552F">
        <w:rPr>
          <w:b/>
          <w:bCs/>
        </w:rPr>
        <w:t xml:space="preserve">molekylers opbygning, rumlighed, navngivning af såvel uorganiske molekyler og carbonhydrider, </w:t>
      </w:r>
      <w:r w:rsidR="009A327F" w:rsidRPr="0075552F">
        <w:rPr>
          <w:b/>
          <w:bCs/>
        </w:rPr>
        <w:t>Elektronparbindinger</w:t>
      </w:r>
      <w:r w:rsidRPr="0075552F">
        <w:rPr>
          <w:b/>
          <w:bCs/>
        </w:rPr>
        <w:t>, fysiske egenskaber som kogepunkt og blandbarhed, intermolekylære bindinger</w:t>
      </w:r>
    </w:p>
    <w:p w14:paraId="0D5CD0FA" w14:textId="330724C4" w:rsidR="009A327F" w:rsidRPr="009A327F" w:rsidRDefault="009A327F" w:rsidP="009A327F">
      <w:pPr>
        <w:rPr>
          <w:b/>
          <w:bCs/>
        </w:rPr>
      </w:pPr>
      <w:r>
        <w:rPr>
          <w:b/>
          <w:bCs/>
        </w:rPr>
        <w:t>Molekylers opbygning</w:t>
      </w:r>
    </w:p>
    <w:p w14:paraId="17E2EE07" w14:textId="0C06421F" w:rsidR="003C3BC2" w:rsidRDefault="007B54DB" w:rsidP="003C3BC2">
      <w:r>
        <w:t xml:space="preserve">Molekyler er opbygget af </w:t>
      </w:r>
      <w:r w:rsidR="00C70D4F">
        <w:t>atomer bundet sammen af kovalente bindinger</w:t>
      </w:r>
      <w:r w:rsidR="000B6491">
        <w:t xml:space="preserve"> som er bindinger hvor atomerne deler elektroner med hinanden.</w:t>
      </w:r>
    </w:p>
    <w:p w14:paraId="71328358" w14:textId="7BDF0803" w:rsidR="009A327F" w:rsidRPr="009A327F" w:rsidRDefault="009A327F" w:rsidP="003C3BC2">
      <w:pPr>
        <w:rPr>
          <w:b/>
          <w:bCs/>
        </w:rPr>
      </w:pPr>
      <w:r>
        <w:rPr>
          <w:b/>
          <w:bCs/>
        </w:rPr>
        <w:t>Rumligheden</w:t>
      </w:r>
    </w:p>
    <w:p w14:paraId="50902BF3" w14:textId="264A5AE0" w:rsidR="0002014E" w:rsidRDefault="0002014E" w:rsidP="003C3BC2">
      <w:r>
        <w:t xml:space="preserve">Rumligheden af et molekyle er bestemt af dens geometri </w:t>
      </w:r>
      <w:r w:rsidR="004D2270">
        <w:t xml:space="preserve">som </w:t>
      </w:r>
      <w:r w:rsidR="00941F31">
        <w:t xml:space="preserve">er bestemt af antallet af atomer og elektronpar omkring </w:t>
      </w:r>
      <w:r w:rsidR="006D06ED">
        <w:t>hver</w:t>
      </w:r>
      <w:r w:rsidR="0052583F">
        <w:t>t atom som så bestemmer hvordan de sidder baseret på afvisningen mellem elektronpar</w:t>
      </w:r>
      <w:r w:rsidR="00BE1418">
        <w:t xml:space="preserve">. Det er så med til at give </w:t>
      </w:r>
      <w:r w:rsidR="00652A17">
        <w:t xml:space="preserve">molekylerne f.eks. en lineær eller </w:t>
      </w:r>
      <w:r w:rsidR="00436E80">
        <w:t xml:space="preserve">en </w:t>
      </w:r>
      <w:r w:rsidR="005150A3">
        <w:t>mere trekantet form</w:t>
      </w:r>
    </w:p>
    <w:p w14:paraId="5076E4FA" w14:textId="17C5078C" w:rsidR="009A327F" w:rsidRPr="009A327F" w:rsidRDefault="009A327F" w:rsidP="003C3BC2">
      <w:pPr>
        <w:rPr>
          <w:b/>
          <w:bCs/>
        </w:rPr>
      </w:pPr>
      <w:r>
        <w:rPr>
          <w:b/>
          <w:bCs/>
        </w:rPr>
        <w:t>Navngivning af uorganiske molekyler</w:t>
      </w:r>
    </w:p>
    <w:p w14:paraId="40033F30" w14:textId="06EE36E1" w:rsidR="00900504" w:rsidRDefault="00900504" w:rsidP="003C3BC2">
      <w:r>
        <w:t xml:space="preserve">Navngivning af uorganiske molekyler </w:t>
      </w:r>
      <w:r w:rsidR="00FE782D">
        <w:t xml:space="preserve">følger </w:t>
      </w:r>
      <w:r w:rsidR="0044489B">
        <w:t>IUPAC</w:t>
      </w:r>
      <w:r w:rsidR="001C65C6">
        <w:t xml:space="preserve"> (</w:t>
      </w:r>
      <w:proofErr w:type="spellStart"/>
      <w:r w:rsidR="001C65C6">
        <w:t>Internationan</w:t>
      </w:r>
      <w:proofErr w:type="spellEnd"/>
      <w:r w:rsidR="001C65C6">
        <w:t xml:space="preserve"> Union </w:t>
      </w:r>
      <w:r w:rsidR="00BA2D5C">
        <w:t xml:space="preserve">of Pure and Applied </w:t>
      </w:r>
      <w:proofErr w:type="spellStart"/>
      <w:r w:rsidR="00BA2D5C">
        <w:t>Chemistry</w:t>
      </w:r>
      <w:proofErr w:type="spellEnd"/>
      <w:r w:rsidR="001C65C6">
        <w:t>)</w:t>
      </w:r>
      <w:r w:rsidR="00BA2D5C">
        <w:t xml:space="preserve">, hvor man tager </w:t>
      </w:r>
      <w:r w:rsidR="0097578C">
        <w:t xml:space="preserve">navnet på ens atom som f.eks. H for Hydrogen og O for oxygen. Derefter skriver man antallet man har af atomerne. Så hvis man har 2 Hydrogen atomer og 1 Oxygen atom skriver man det som H2O og hvis man har 1 </w:t>
      </w:r>
      <w:proofErr w:type="spellStart"/>
      <w:r w:rsidR="0097578C">
        <w:t>Carbon</w:t>
      </w:r>
      <w:proofErr w:type="spellEnd"/>
      <w:r w:rsidR="0097578C">
        <w:t xml:space="preserve"> atomer (C) og 2 Oxygen atomer så skriver man CO2.</w:t>
      </w:r>
    </w:p>
    <w:p w14:paraId="4263A2B0" w14:textId="0F4F7A16" w:rsidR="00250D98" w:rsidRPr="00250D98" w:rsidRDefault="00250D98" w:rsidP="00250D98">
      <w:pPr>
        <w:jc w:val="center"/>
        <w:rPr>
          <w:b/>
          <w:bCs/>
        </w:rPr>
      </w:pPr>
      <w:r w:rsidRPr="00250D98">
        <w:rPr>
          <w:b/>
          <w:bCs/>
        </w:rPr>
        <w:t>Skema for navngivning under</w:t>
      </w:r>
    </w:p>
    <w:p w14:paraId="01D71D1F" w14:textId="2D5DF756" w:rsidR="00250D98" w:rsidRDefault="00250D98" w:rsidP="00250D98">
      <w:pPr>
        <w:jc w:val="center"/>
      </w:pPr>
      <w:r w:rsidRPr="00250D98">
        <w:rPr>
          <w:noProof/>
        </w:rPr>
        <w:lastRenderedPageBreak/>
        <w:drawing>
          <wp:inline distT="0" distB="0" distL="0" distR="0" wp14:anchorId="08E678E9" wp14:editId="647D92C1">
            <wp:extent cx="4404360" cy="2398224"/>
            <wp:effectExtent l="0" t="0" r="0" b="2540"/>
            <wp:docPr id="878560287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60287" name="Billede 1" descr="Et billede, der indeholder tekst, skærmbillede, Font/skrifttyp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841" cy="24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FA54" w14:textId="6F10CA43" w:rsidR="00A60ABA" w:rsidRDefault="00BD102F" w:rsidP="00250D98">
      <w:pPr>
        <w:jc w:val="center"/>
      </w:pPr>
      <w:hyperlink r:id="rId11" w:history="1">
        <w:r w:rsidR="00A60ABA" w:rsidRPr="008E070F">
          <w:rPr>
            <w:rStyle w:val="Hyperlink"/>
          </w:rPr>
          <w:t>https://www.youtube.com/watch?v=U9zZm16m6Ec&amp;ab_channel=MonicaJ%C3%B8rgensen</w:t>
        </w:r>
      </w:hyperlink>
    </w:p>
    <w:p w14:paraId="4EB7048A" w14:textId="34BE95CE" w:rsidR="009A327F" w:rsidRPr="009A327F" w:rsidRDefault="009A327F" w:rsidP="003C3BC2">
      <w:pPr>
        <w:rPr>
          <w:b/>
          <w:bCs/>
        </w:rPr>
      </w:pPr>
      <w:r>
        <w:rPr>
          <w:b/>
          <w:bCs/>
        </w:rPr>
        <w:t>Navngivning af carbonhydrider</w:t>
      </w:r>
    </w:p>
    <w:p w14:paraId="78E54733" w14:textId="7C1D8533" w:rsidR="0097578C" w:rsidRPr="00AA2A9D" w:rsidRDefault="009978B8" w:rsidP="003C3BC2">
      <w:r>
        <w:t xml:space="preserve">For at navngive carbonhydriderne skal man </w:t>
      </w:r>
      <w:r w:rsidR="00BC2702">
        <w:t xml:space="preserve">finde den længste kæde </w:t>
      </w:r>
      <w:r w:rsidR="001A3906">
        <w:t xml:space="preserve">i ens molekyle </w:t>
      </w:r>
      <w:r w:rsidR="00F155CD">
        <w:t xml:space="preserve">så f.eks. hvis man </w:t>
      </w:r>
      <w:r w:rsidR="00F155CD" w:rsidRPr="00AA2A9D">
        <w:t xml:space="preserve">har 4 </w:t>
      </w:r>
      <w:proofErr w:type="spellStart"/>
      <w:r w:rsidR="00F155CD" w:rsidRPr="00AA2A9D">
        <w:t>carbo</w:t>
      </w:r>
      <w:r w:rsidR="009F3384">
        <w:t>n</w:t>
      </w:r>
      <w:proofErr w:type="spellEnd"/>
      <w:r w:rsidR="00F155CD" w:rsidRPr="00AA2A9D">
        <w:t xml:space="preserve"> atomer </w:t>
      </w:r>
      <w:r w:rsidR="00F26031">
        <w:t xml:space="preserve">skal man </w:t>
      </w:r>
      <w:r w:rsidR="00446D5B">
        <w:t xml:space="preserve">finde ud af hvad det hedder med 4 </w:t>
      </w:r>
      <w:proofErr w:type="spellStart"/>
      <w:r w:rsidR="00446D5B">
        <w:t>carbon</w:t>
      </w:r>
      <w:proofErr w:type="spellEnd"/>
      <w:r w:rsidR="00446D5B">
        <w:t xml:space="preserve"> atomer, som er Butan, hvor</w:t>
      </w:r>
      <w:r w:rsidR="000B66AB">
        <w:t xml:space="preserve"> ens navn skal ende </w:t>
      </w:r>
      <w:r w:rsidR="00CC3BE2">
        <w:t xml:space="preserve">med det, derefter hvis der er sidekæder skal man tage længen af den f.eks. kunne vi have en sidekæde </w:t>
      </w:r>
      <w:r w:rsidR="0061779D">
        <w:t>men en længde på 1</w:t>
      </w:r>
      <w:r w:rsidR="004A296C">
        <w:t xml:space="preserve"> </w:t>
      </w:r>
      <w:r w:rsidR="00D45A72">
        <w:t xml:space="preserve">som hedder </w:t>
      </w:r>
      <w:proofErr w:type="spellStart"/>
      <w:r w:rsidR="00D45A72">
        <w:t>methan</w:t>
      </w:r>
      <w:proofErr w:type="spellEnd"/>
      <w:r w:rsidR="00D45A72">
        <w:t xml:space="preserve">. Fordi det er en </w:t>
      </w:r>
      <w:r w:rsidR="00C2549A">
        <w:t>sidekæde,</w:t>
      </w:r>
      <w:r w:rsidR="00D45A72">
        <w:t xml:space="preserve"> skal den have endelsen -</w:t>
      </w:r>
      <w:proofErr w:type="spellStart"/>
      <w:r w:rsidR="00D45A72">
        <w:t>yl</w:t>
      </w:r>
      <w:proofErr w:type="spellEnd"/>
      <w:r w:rsidR="00D45A72">
        <w:t xml:space="preserve"> så den bliver til </w:t>
      </w:r>
      <w:proofErr w:type="spellStart"/>
      <w:r w:rsidR="00D45A72">
        <w:t>methyl</w:t>
      </w:r>
      <w:proofErr w:type="spellEnd"/>
      <w:r w:rsidR="00D45A72">
        <w:t>. For at færdig</w:t>
      </w:r>
      <w:r w:rsidR="0031483D">
        <w:t xml:space="preserve">gøre navnet skal man også kende dens placering, det kunne være ved </w:t>
      </w:r>
      <w:proofErr w:type="spellStart"/>
      <w:r w:rsidR="0031483D">
        <w:t>nr</w:t>
      </w:r>
      <w:proofErr w:type="spellEnd"/>
      <w:r w:rsidR="0031483D">
        <w:t xml:space="preserve"> 2 </w:t>
      </w:r>
      <w:proofErr w:type="spellStart"/>
      <w:r w:rsidR="0031483D">
        <w:t>carbon</w:t>
      </w:r>
      <w:proofErr w:type="spellEnd"/>
      <w:r w:rsidR="0031483D">
        <w:t xml:space="preserve"> atom. Derfor hedder molekylet. 2-</w:t>
      </w:r>
      <w:r w:rsidR="007036AC">
        <w:t>methyl</w:t>
      </w:r>
      <w:r w:rsidR="009E25FE">
        <w:t>butan</w:t>
      </w:r>
      <w:r w:rsidR="005F538F">
        <w:t xml:space="preserve">. Hvis der er 2 af dem som på </w:t>
      </w:r>
      <w:proofErr w:type="spellStart"/>
      <w:r w:rsidR="005F538F">
        <w:t>nr</w:t>
      </w:r>
      <w:proofErr w:type="spellEnd"/>
      <w:r w:rsidR="005F538F">
        <w:t xml:space="preserve"> 2 og 3 så hedder den 2,3-dimethylbutan</w:t>
      </w:r>
      <w:r w:rsidR="0038194A">
        <w:t>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6"/>
        <w:gridCol w:w="881"/>
      </w:tblGrid>
      <w:tr w:rsidR="00AA2A9D" w:rsidRPr="00AA2A9D" w14:paraId="5802C268" w14:textId="77777777" w:rsidTr="00AA2A9D">
        <w:trPr>
          <w:trHeight w:val="260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2DDBD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4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1623E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proofErr w:type="spellStart"/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Methan</w:t>
            </w:r>
            <w:proofErr w:type="spellEnd"/>
          </w:p>
        </w:tc>
      </w:tr>
      <w:tr w:rsidR="00AA2A9D" w:rsidRPr="00AA2A9D" w14:paraId="27B38671" w14:textId="77777777" w:rsidTr="00AA2A9D">
        <w:trPr>
          <w:trHeight w:val="252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90078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2</w:t>
            </w: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6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402FE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Ethan</w:t>
            </w:r>
          </w:p>
        </w:tc>
      </w:tr>
      <w:tr w:rsidR="00AA2A9D" w:rsidRPr="00AA2A9D" w14:paraId="7AC107DE" w14:textId="77777777" w:rsidTr="00AA2A9D">
        <w:trPr>
          <w:trHeight w:val="260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9716C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3</w:t>
            </w: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8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103F2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Propan</w:t>
            </w:r>
          </w:p>
        </w:tc>
      </w:tr>
      <w:tr w:rsidR="00AA2A9D" w:rsidRPr="00AA2A9D" w14:paraId="7CB041C8" w14:textId="77777777" w:rsidTr="00AA2A9D">
        <w:trPr>
          <w:trHeight w:val="252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7CF40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4</w:t>
            </w: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10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6B0F9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Butan</w:t>
            </w:r>
          </w:p>
        </w:tc>
      </w:tr>
      <w:tr w:rsidR="00AA2A9D" w:rsidRPr="00AA2A9D" w14:paraId="3D75ED98" w14:textId="77777777" w:rsidTr="00AA2A9D">
        <w:trPr>
          <w:trHeight w:val="260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88348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5</w:t>
            </w: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12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10ABD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Pentan</w:t>
            </w:r>
          </w:p>
        </w:tc>
      </w:tr>
      <w:tr w:rsidR="00AA2A9D" w:rsidRPr="00AA2A9D" w14:paraId="1F044840" w14:textId="77777777" w:rsidTr="00AA2A9D">
        <w:trPr>
          <w:trHeight w:val="252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8C080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6</w:t>
            </w: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14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DD7FF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proofErr w:type="spellStart"/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Hexan</w:t>
            </w:r>
            <w:proofErr w:type="spellEnd"/>
          </w:p>
        </w:tc>
      </w:tr>
      <w:tr w:rsidR="00AA2A9D" w:rsidRPr="00AA2A9D" w14:paraId="333FB2D9" w14:textId="77777777" w:rsidTr="00AA2A9D">
        <w:trPr>
          <w:trHeight w:val="260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48756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7</w:t>
            </w: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16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897AD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Heptan</w:t>
            </w:r>
          </w:p>
        </w:tc>
      </w:tr>
      <w:tr w:rsidR="00AA2A9D" w:rsidRPr="00AA2A9D" w14:paraId="30C808CC" w14:textId="77777777" w:rsidTr="00AA2A9D">
        <w:trPr>
          <w:trHeight w:val="252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D0813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8</w:t>
            </w: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18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B8131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proofErr w:type="spellStart"/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Octan</w:t>
            </w:r>
            <w:proofErr w:type="spellEnd"/>
          </w:p>
        </w:tc>
      </w:tr>
      <w:tr w:rsidR="00AA2A9D" w:rsidRPr="00AA2A9D" w14:paraId="557134FD" w14:textId="77777777" w:rsidTr="00AA2A9D">
        <w:trPr>
          <w:trHeight w:val="260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64557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9</w:t>
            </w: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20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EDC2B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proofErr w:type="spellStart"/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Nonan</w:t>
            </w:r>
            <w:proofErr w:type="spellEnd"/>
          </w:p>
        </w:tc>
      </w:tr>
      <w:tr w:rsidR="00AA2A9D" w:rsidRPr="00AA2A9D" w14:paraId="46232A37" w14:textId="77777777" w:rsidTr="00AA2A9D">
        <w:trPr>
          <w:trHeight w:val="260"/>
        </w:trPr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A9FCE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C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10</w:t>
            </w: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H</w:t>
            </w:r>
            <w:r w:rsidRPr="00AA2A9D">
              <w:rPr>
                <w:rFonts w:eastAsia="Times New Roman" w:cs="Calibri"/>
                <w:kern w:val="0"/>
                <w:vertAlign w:val="subscript"/>
                <w:lang w:eastAsia="da-DK"/>
                <w14:ligatures w14:val="none"/>
              </w:rPr>
              <w:t>22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19021" w14:textId="77777777" w:rsidR="00AA2A9D" w:rsidRPr="00AA2A9D" w:rsidRDefault="00AA2A9D" w:rsidP="00AA2A9D">
            <w:pPr>
              <w:spacing w:after="0" w:line="240" w:lineRule="auto"/>
              <w:rPr>
                <w:rFonts w:eastAsia="Times New Roman" w:cs="Calibri"/>
                <w:kern w:val="0"/>
                <w:lang w:eastAsia="da-DK"/>
                <w14:ligatures w14:val="none"/>
              </w:rPr>
            </w:pPr>
            <w:r w:rsidRPr="00AA2A9D">
              <w:rPr>
                <w:rFonts w:eastAsia="Times New Roman" w:cs="Calibri"/>
                <w:kern w:val="0"/>
                <w:lang w:eastAsia="da-DK"/>
                <w14:ligatures w14:val="none"/>
              </w:rPr>
              <w:t>Decan</w:t>
            </w:r>
          </w:p>
        </w:tc>
      </w:tr>
    </w:tbl>
    <w:p w14:paraId="3846CF5B" w14:textId="77777777" w:rsidR="00AA2A9D" w:rsidRDefault="00AA2A9D" w:rsidP="003C3BC2"/>
    <w:p w14:paraId="6CD24E04" w14:textId="474C860E" w:rsidR="00DD5878" w:rsidRPr="009A327F" w:rsidRDefault="009A327F" w:rsidP="003C3BC2">
      <w:pPr>
        <w:rPr>
          <w:b/>
          <w:bCs/>
        </w:rPr>
      </w:pPr>
      <w:r>
        <w:rPr>
          <w:b/>
          <w:bCs/>
        </w:rPr>
        <w:t>Elektronparbindinger</w:t>
      </w:r>
    </w:p>
    <w:p w14:paraId="70A2B696" w14:textId="0E497D69" w:rsidR="009A327F" w:rsidRDefault="00B77CD2" w:rsidP="003C3BC2">
      <w:r>
        <w:t>Vi kan også have mere end en binding</w:t>
      </w:r>
      <w:r w:rsidR="005D7D0A">
        <w:t xml:space="preserve"> der deler elektronerne. Vi som nævnt før kan vi have 1 binding men vi kan også have 2 ell</w:t>
      </w:r>
      <w:r w:rsidR="009B6E75">
        <w:t>er 3 bindinger</w:t>
      </w:r>
      <w:r w:rsidR="00051601">
        <w:t xml:space="preserve"> alt efter hvor mange elektroner der bliver delt mellem atomerne.</w:t>
      </w:r>
      <w:r w:rsidR="00DD5878">
        <w:t xml:space="preserve"> Det ændrer også på navngivningen. Hvis </w:t>
      </w:r>
      <w:r w:rsidR="00FD4EB3">
        <w:t>vi taget 2,3-dimethyl</w:t>
      </w:r>
      <w:r w:rsidR="00235D9F">
        <w:t xml:space="preserve">pentan og sætter en dobbelt </w:t>
      </w:r>
      <w:r w:rsidR="00235D9F">
        <w:lastRenderedPageBreak/>
        <w:t xml:space="preserve">binding på </w:t>
      </w:r>
      <w:r w:rsidR="002254C4">
        <w:t>nummer 3 ender den med at hedde 2,3-dimethylpent-3-en</w:t>
      </w:r>
      <w:r w:rsidR="00761E3D">
        <w:t xml:space="preserve">. Du skal fjerne </w:t>
      </w:r>
      <w:r w:rsidR="00587B10">
        <w:t>-an fra den længste kæde</w:t>
      </w:r>
      <w:r w:rsidR="00DB2788">
        <w:t xml:space="preserve"> da endelsen -an</w:t>
      </w:r>
      <w:r w:rsidR="007671E4">
        <w:t xml:space="preserve"> (</w:t>
      </w:r>
      <w:proofErr w:type="spellStart"/>
      <w:r w:rsidR="007671E4">
        <w:t>alkan</w:t>
      </w:r>
      <w:proofErr w:type="spellEnd"/>
      <w:r w:rsidR="007671E4">
        <w:t>)</w:t>
      </w:r>
      <w:r w:rsidR="00DB2788">
        <w:t xml:space="preserve"> betyder 1 binding, endelsen </w:t>
      </w:r>
      <w:r w:rsidR="007671E4">
        <w:t>-en (alken) betyder 2 bindinger og endelsen -</w:t>
      </w:r>
      <w:proofErr w:type="spellStart"/>
      <w:r w:rsidR="007671E4">
        <w:t>y</w:t>
      </w:r>
      <w:r w:rsidR="00FA6D26">
        <w:t>n</w:t>
      </w:r>
      <w:proofErr w:type="spellEnd"/>
      <w:r w:rsidR="007671E4">
        <w:t xml:space="preserve"> (</w:t>
      </w:r>
      <w:proofErr w:type="spellStart"/>
      <w:r w:rsidR="007671E4">
        <w:t>alky</w:t>
      </w:r>
      <w:r w:rsidR="00FA6D26">
        <w:t>n</w:t>
      </w:r>
      <w:proofErr w:type="spellEnd"/>
      <w:r w:rsidR="007671E4">
        <w:t>) betyder 3 bindinger. Man skal også</w:t>
      </w:r>
      <w:r w:rsidR="00587B10">
        <w:t xml:space="preserve"> skrive placeringen </w:t>
      </w:r>
      <w:r w:rsidR="00BA68CF">
        <w:t>af dobbeltbindingen og derefter skrive en for at vise at det er en dobbeltbinding</w:t>
      </w:r>
      <w:r w:rsidR="00B76F53">
        <w:t xml:space="preserve"> som vist med 2,3-dimethylpent</w:t>
      </w:r>
      <w:r w:rsidR="00B76F53" w:rsidRPr="00B76F53">
        <w:rPr>
          <w:highlight w:val="yellow"/>
        </w:rPr>
        <w:t>-3-en</w:t>
      </w:r>
      <w:r w:rsidR="00B76F53">
        <w:t>.</w:t>
      </w:r>
    </w:p>
    <w:p w14:paraId="5C5B14BE" w14:textId="31F7619E" w:rsidR="0032193F" w:rsidRDefault="0032193F" w:rsidP="003C3BC2">
      <w:pPr>
        <w:rPr>
          <w:b/>
          <w:bCs/>
        </w:rPr>
      </w:pPr>
      <w:r>
        <w:rPr>
          <w:b/>
          <w:bCs/>
        </w:rPr>
        <w:t>Fysiske Egenskaber</w:t>
      </w:r>
    </w:p>
    <w:p w14:paraId="2832CE6D" w14:textId="5C570591" w:rsidR="00C2384D" w:rsidRDefault="008C1EEF" w:rsidP="003C3BC2">
      <w:r>
        <w:t xml:space="preserve">Det der bestemmer et molekyles kogepunkt </w:t>
      </w:r>
      <w:r w:rsidR="00414D2B">
        <w:t xml:space="preserve">og blandbarhed </w:t>
      </w:r>
      <w:r w:rsidR="00E2308C">
        <w:t>er afhængig af molekylets struktur som hvor mange atomer der er</w:t>
      </w:r>
      <w:r w:rsidR="00D825E4">
        <w:t xml:space="preserve">. Som f.eks. en længere </w:t>
      </w:r>
      <w:proofErr w:type="spellStart"/>
      <w:r w:rsidR="00D825E4">
        <w:t>carbonkæde</w:t>
      </w:r>
      <w:proofErr w:type="spellEnd"/>
      <w:r w:rsidR="00D825E4">
        <w:t xml:space="preserve"> </w:t>
      </w:r>
      <w:r w:rsidR="00CE7470">
        <w:t xml:space="preserve">har </w:t>
      </w:r>
      <w:r w:rsidR="00D825E4">
        <w:t xml:space="preserve">et højere kogepunkt end en der er kortere </w:t>
      </w:r>
      <w:r w:rsidR="00C14331">
        <w:t>på grund</w:t>
      </w:r>
      <w:r w:rsidR="003D6352">
        <w:t xml:space="preserve"> af de intermolekylære bindinger som gør det svære at bryde en binding når den er stærkere </w:t>
      </w:r>
      <w:r w:rsidR="00D825E4">
        <w:t>og hvis der er hydrogen atomer har de også et højere kogepunkt</w:t>
      </w:r>
      <w:r w:rsidR="003D6352">
        <w:t xml:space="preserve"> da hydrogen danner meget stærkere intermolekylære bindinger</w:t>
      </w:r>
      <w:r w:rsidR="00961721">
        <w:t xml:space="preserve"> når der er mange af dem</w:t>
      </w:r>
      <w:r w:rsidR="007A38B4">
        <w:t>.</w:t>
      </w:r>
    </w:p>
    <w:p w14:paraId="17149122" w14:textId="456F5929" w:rsidR="009838FB" w:rsidRDefault="009838FB" w:rsidP="003C3BC2">
      <w:r>
        <w:t xml:space="preserve">Med blandbarheden har vi en regel som hedder 4 til 1 reglen </w:t>
      </w:r>
      <w:r w:rsidR="003C08FC">
        <w:t xml:space="preserve">den siger at der skal være 4 hydrofobe til at lave en hydrofil gruppe. </w:t>
      </w:r>
      <w:r w:rsidR="007E7E68">
        <w:t xml:space="preserve">Og molekyler som er domineret af mange hydrofile </w:t>
      </w:r>
      <w:r w:rsidR="00D919C0">
        <w:t>grupper,</w:t>
      </w:r>
      <w:r w:rsidR="007E7E68">
        <w:t xml:space="preserve"> vil være opløselige i vand.</w:t>
      </w:r>
      <w:r w:rsidR="009A3665">
        <w:t xml:space="preserve"> Hvor mange hydrofobe ikke er opløselige i </w:t>
      </w:r>
      <w:r w:rsidR="00D919C0">
        <w:t>vand,</w:t>
      </w:r>
      <w:r w:rsidR="009A3665">
        <w:t xml:space="preserve"> men derimod er i et </w:t>
      </w:r>
      <w:proofErr w:type="spellStart"/>
      <w:r w:rsidR="009A3665">
        <w:t>upolært</w:t>
      </w:r>
      <w:proofErr w:type="spellEnd"/>
      <w:r w:rsidR="009A3665">
        <w:t xml:space="preserve"> opløsningsmiddel.</w:t>
      </w:r>
    </w:p>
    <w:p w14:paraId="0F62DF5D" w14:textId="7368B3BD" w:rsidR="003D6352" w:rsidRDefault="003D6352" w:rsidP="003C3BC2">
      <w:pPr>
        <w:rPr>
          <w:b/>
          <w:bCs/>
        </w:rPr>
      </w:pPr>
      <w:r>
        <w:rPr>
          <w:b/>
          <w:bCs/>
        </w:rPr>
        <w:t>Intermolekylære bindinger</w:t>
      </w:r>
    </w:p>
    <w:p w14:paraId="0D45F840" w14:textId="7D2C4D89" w:rsidR="003D6352" w:rsidRDefault="005D0E66" w:rsidP="003C3BC2">
      <w:pPr>
        <w:rPr>
          <w:b/>
          <w:bCs/>
        </w:rPr>
      </w:pPr>
      <w:r>
        <w:rPr>
          <w:b/>
          <w:bCs/>
        </w:rPr>
        <w:t>Hydrogenbindinger</w:t>
      </w:r>
    </w:p>
    <w:p w14:paraId="5D8A9EF8" w14:textId="16FFC825" w:rsidR="005D0E66" w:rsidRDefault="0059686E" w:rsidP="003C3BC2">
      <w:r>
        <w:t xml:space="preserve">Hydrogenbindinger er </w:t>
      </w:r>
      <w:r w:rsidR="0070640E">
        <w:t>meget stærke</w:t>
      </w:r>
      <w:r w:rsidR="00B032E4">
        <w:t xml:space="preserve">, faktisk også den stærkeste af dipol-dipol og </w:t>
      </w:r>
      <w:proofErr w:type="spellStart"/>
      <w:r w:rsidR="00B032E4">
        <w:t>london</w:t>
      </w:r>
      <w:proofErr w:type="spellEnd"/>
      <w:r w:rsidR="00B032E4">
        <w:t xml:space="preserve"> bindinger</w:t>
      </w:r>
      <w:r w:rsidR="0070640E">
        <w:t xml:space="preserve"> intermolekylære kræfter</w:t>
      </w:r>
      <w:r w:rsidR="00843A99">
        <w:t xml:space="preserve"> som findes når hydrogen f.eks. går sammen med oxygen eller nitrogen</w:t>
      </w:r>
      <w:r w:rsidR="00D919C0">
        <w:t>.</w:t>
      </w:r>
    </w:p>
    <w:p w14:paraId="12F66B40" w14:textId="11EE3725" w:rsidR="005D0E66" w:rsidRDefault="005D0E66" w:rsidP="003C3BC2">
      <w:pPr>
        <w:rPr>
          <w:b/>
          <w:bCs/>
        </w:rPr>
      </w:pPr>
      <w:r>
        <w:rPr>
          <w:b/>
          <w:bCs/>
        </w:rPr>
        <w:t>Dipol-dipol bindinger</w:t>
      </w:r>
    </w:p>
    <w:p w14:paraId="24E1B8EE" w14:textId="5BBA5946" w:rsidR="005D0E66" w:rsidRPr="005D0E66" w:rsidRDefault="00FA7450" w:rsidP="003C3BC2">
      <w:r>
        <w:t>Dipol-dipolbindinger</w:t>
      </w:r>
      <w:r w:rsidR="008D2498">
        <w:t xml:space="preserve"> er når et molekyle har en positiv og negativ pol i hver ende som tiltrækker et andet molekyle</w:t>
      </w:r>
      <w:r w:rsidR="00D919C0">
        <w:t>.</w:t>
      </w:r>
    </w:p>
    <w:p w14:paraId="0C8DBF42" w14:textId="5868E676" w:rsidR="005D0E66" w:rsidRPr="005D0E66" w:rsidRDefault="005D0E66" w:rsidP="003C3BC2">
      <w:pPr>
        <w:rPr>
          <w:b/>
          <w:bCs/>
        </w:rPr>
      </w:pPr>
      <w:r>
        <w:rPr>
          <w:b/>
          <w:bCs/>
        </w:rPr>
        <w:t>London bindinger</w:t>
      </w:r>
      <w:r w:rsidR="00DF0B08">
        <w:rPr>
          <w:b/>
          <w:bCs/>
        </w:rPr>
        <w:t xml:space="preserve"> (van der </w:t>
      </w:r>
      <w:proofErr w:type="spellStart"/>
      <w:r w:rsidR="00DF0B08">
        <w:rPr>
          <w:b/>
          <w:bCs/>
        </w:rPr>
        <w:t>waalske</w:t>
      </w:r>
      <w:proofErr w:type="spellEnd"/>
      <w:r w:rsidR="00DF0B08">
        <w:rPr>
          <w:b/>
          <w:bCs/>
        </w:rPr>
        <w:t xml:space="preserve"> kræfter)</w:t>
      </w:r>
    </w:p>
    <w:p w14:paraId="752BAC40" w14:textId="76169761" w:rsidR="005150A3" w:rsidRPr="006F5B8B" w:rsidRDefault="006F5B8B" w:rsidP="003C3BC2">
      <w:r>
        <w:t xml:space="preserve">Londonbindinger er i alle molekyler og er relativt svage og virker kun på korte afstande. London bindinger bliver også stærkere og stærkere jo flere </w:t>
      </w:r>
      <w:r w:rsidR="000A7620">
        <w:t>elektroner man har</w:t>
      </w:r>
      <w:r w:rsidR="00D919C0">
        <w:t>.</w:t>
      </w:r>
    </w:p>
    <w:p w14:paraId="77D23D6F" w14:textId="77777777" w:rsidR="003C3BC2" w:rsidRPr="0075552F" w:rsidRDefault="003C3BC2" w:rsidP="003C3BC2">
      <w:pPr>
        <w:numPr>
          <w:ilvl w:val="0"/>
          <w:numId w:val="1"/>
        </w:numPr>
        <w:rPr>
          <w:b/>
          <w:bCs/>
        </w:rPr>
      </w:pPr>
      <w:r w:rsidRPr="0075552F">
        <w:rPr>
          <w:b/>
          <w:bCs/>
        </w:rPr>
        <w:t xml:space="preserve">forskellige homogene </w:t>
      </w:r>
      <w:proofErr w:type="spellStart"/>
      <w:r w:rsidRPr="0075552F">
        <w:rPr>
          <w:b/>
          <w:bCs/>
        </w:rPr>
        <w:t>ligevægte</w:t>
      </w:r>
      <w:proofErr w:type="spellEnd"/>
      <w:r w:rsidRPr="0075552F">
        <w:rPr>
          <w:b/>
          <w:bCs/>
        </w:rPr>
        <w:t>, hvor der indgår gasser.</w:t>
      </w:r>
    </w:p>
    <w:p w14:paraId="27B89B0D" w14:textId="793A64CD" w:rsidR="003C3BC2" w:rsidRPr="003C3BC2" w:rsidRDefault="00BD102F" w:rsidP="003C3B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=2N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(g)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8545FC8" w14:textId="77777777" w:rsidR="00651111" w:rsidRDefault="00651111" w:rsidP="00F27F3A">
      <w:pPr>
        <w:rPr>
          <w:rFonts w:eastAsiaTheme="minorEastAsia"/>
        </w:rPr>
      </w:pPr>
    </w:p>
    <w:p w14:paraId="6C6DF25F" w14:textId="12D91669" w:rsidR="00651111" w:rsidRDefault="00651111" w:rsidP="00F27F3A">
      <w:pPr>
        <w:rPr>
          <w:rFonts w:eastAsiaTheme="minorEastAsia"/>
        </w:rPr>
      </w:pPr>
      <m:oMathPara>
        <m:oMath>
          <m:r>
            <w:rPr>
              <w:rFonts w:ascii="Cambria Math" w:hAnsi="Cambria Math" w:cs="Calibri"/>
              <w:lang w:val=""/>
            </w:rPr>
            <m:t>aA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r>
            <w:rPr>
              <w:rFonts w:ascii="Cambria Math" w:hAnsi="Cambria Math" w:cs="Calibri"/>
              <w:lang w:val=""/>
            </w:rPr>
            <m:t>bB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⇌</m:t>
          </m:r>
          <m:r>
            <w:rPr>
              <w:rFonts w:ascii="Cambria Math" w:hAnsi="Cambria Math" w:cs="Calibri"/>
              <w:lang w:val=""/>
            </w:rPr>
            <m:t>cC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r>
            <w:rPr>
              <w:rFonts w:ascii="Cambria Math" w:hAnsi="Cambria Math" w:cs="Calibri"/>
              <w:lang w:val=""/>
            </w:rPr>
            <m:t>dD</m:t>
          </m:r>
        </m:oMath>
      </m:oMathPara>
    </w:p>
    <w:p w14:paraId="7BB280E6" w14:textId="4ADBE045" w:rsidR="00F27F3A" w:rsidRPr="006707C7" w:rsidRDefault="00F27F3A" w:rsidP="00F27F3A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[C]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Produkt</m:t>
              </m:r>
            </m:num>
            <m:den>
              <m:r>
                <w:rPr>
                  <w:rFonts w:ascii="Cambria Math" w:eastAsiaTheme="minorEastAsia" w:hAnsi="Cambria Math"/>
                </w:rPr>
                <m:t>Reaktant</m:t>
              </m:r>
            </m:den>
          </m:f>
        </m:oMath>
      </m:oMathPara>
    </w:p>
    <w:p w14:paraId="1D4E2C4F" w14:textId="023F0970" w:rsidR="00F27F3A" w:rsidRPr="00181764" w:rsidRDefault="006707C7" w:rsidP="003C3B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·[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26A0A3A4" w14:textId="145EA41B" w:rsidR="00F27F3A" w:rsidRDefault="00D32FBC" w:rsidP="003C3BC2">
      <w:pPr>
        <w:rPr>
          <w:rFonts w:eastAsiaTheme="minorEastAsia"/>
        </w:rPr>
      </w:pPr>
      <w:r>
        <w:rPr>
          <w:rFonts w:eastAsiaTheme="minorEastAsia"/>
        </w:rPr>
        <w:t xml:space="preserve">Hvis y </w:t>
      </w:r>
      <w:r w:rsidR="00835719">
        <w:rPr>
          <w:rFonts w:eastAsiaTheme="minorEastAsia"/>
        </w:rPr>
        <w:t>er det samme som K vil der være ligevægt men ellers vil der ikke. I denne situation hvis vi tilf</w:t>
      </w:r>
      <w:r w:rsidR="00D01F0A">
        <w:rPr>
          <w:rFonts w:eastAsiaTheme="minorEastAsia"/>
        </w:rPr>
        <w:t xml:space="preserve">øjer mere </w:t>
      </w:r>
      <w:r w:rsidR="00764CB5">
        <w:rPr>
          <w:rFonts w:eastAsiaTheme="minorEastAsia"/>
        </w:rPr>
        <w:t>H</w:t>
      </w:r>
      <w:r w:rsidR="00764CB5">
        <w:rPr>
          <w:rFonts w:eastAsiaTheme="minorEastAsia"/>
          <w:vertAlign w:val="subscript"/>
        </w:rPr>
        <w:t>2</w:t>
      </w:r>
      <w:r w:rsidR="00764CB5">
        <w:rPr>
          <w:rFonts w:eastAsiaTheme="minorEastAsia"/>
        </w:rPr>
        <w:t xml:space="preserve"> vil der ikke længere være ligevægt </w:t>
      </w:r>
      <w:r w:rsidR="009B136F">
        <w:rPr>
          <w:rFonts w:eastAsiaTheme="minorEastAsia"/>
        </w:rPr>
        <w:t>og reaktionen vil gå mod højre</w:t>
      </w:r>
      <w:r w:rsidR="0004759E">
        <w:rPr>
          <w:rFonts w:eastAsiaTheme="minorEastAsia"/>
        </w:rPr>
        <w:t xml:space="preserve"> </w:t>
      </w:r>
      <w:r w:rsidR="00BD75BC">
        <w:rPr>
          <w:rFonts w:eastAsiaTheme="minorEastAsia"/>
        </w:rPr>
        <w:t>hvor</w:t>
      </w:r>
      <w:r w:rsidR="0004759E">
        <w:rPr>
          <w:rFonts w:eastAsiaTheme="minorEastAsia"/>
        </w:rPr>
        <w:t xml:space="preserve"> hvis vi fjerner H</w:t>
      </w:r>
      <w:r w:rsidR="0004759E">
        <w:rPr>
          <w:rFonts w:eastAsiaTheme="minorEastAsia"/>
          <w:vertAlign w:val="subscript"/>
        </w:rPr>
        <w:t>2</w:t>
      </w:r>
      <w:r w:rsidR="0004759E">
        <w:rPr>
          <w:rFonts w:eastAsiaTheme="minorEastAsia"/>
        </w:rPr>
        <w:t xml:space="preserve"> vil reaktionen gå mod venstre.</w:t>
      </w:r>
    </w:p>
    <w:p w14:paraId="3AA0C822" w14:textId="77777777" w:rsidR="00CF1738" w:rsidRPr="00CF1738" w:rsidRDefault="00CF1738" w:rsidP="00CF1738">
      <w:pPr>
        <w:rPr>
          <w:rFonts w:eastAsiaTheme="minorEastAsia"/>
        </w:rPr>
      </w:pPr>
      <w:r w:rsidRPr="00CF1738">
        <w:rPr>
          <w:rFonts w:eastAsiaTheme="minorEastAsia"/>
        </w:rPr>
        <w:lastRenderedPageBreak/>
        <w:t>Endoterm reaktion: kræver varme (Varmeforbrugende)</w:t>
      </w:r>
    </w:p>
    <w:p w14:paraId="452A8450" w14:textId="0DEE9F60" w:rsidR="00CF1738" w:rsidRPr="00CF1738" w:rsidRDefault="00CF1738" w:rsidP="00CF1738">
      <w:pPr>
        <w:pStyle w:val="Listeafsnit"/>
        <w:numPr>
          <w:ilvl w:val="0"/>
          <w:numId w:val="2"/>
        </w:numPr>
        <w:rPr>
          <w:rFonts w:eastAsiaTheme="minorEastAsia"/>
        </w:rPr>
      </w:pPr>
      <w:r w:rsidRPr="00CF1738">
        <w:rPr>
          <w:rFonts w:eastAsiaTheme="minorEastAsia"/>
        </w:rPr>
        <w:t>Mærke at det bliver koldt</w:t>
      </w:r>
    </w:p>
    <w:p w14:paraId="0B22C13D" w14:textId="5CA01BF9" w:rsidR="00CF1738" w:rsidRPr="00CF1738" w:rsidRDefault="00CF1738" w:rsidP="00CF1738">
      <w:pPr>
        <w:pStyle w:val="Listeafsnit"/>
        <w:numPr>
          <w:ilvl w:val="0"/>
          <w:numId w:val="2"/>
        </w:numPr>
        <w:rPr>
          <w:rFonts w:eastAsiaTheme="minorEastAsia"/>
        </w:rPr>
      </w:pPr>
      <w:r w:rsidRPr="00CF1738">
        <w:rPr>
          <w:rFonts w:eastAsiaTheme="minorEastAsia"/>
        </w:rPr>
        <w:t>A + B + varme → C + B</w:t>
      </w:r>
    </w:p>
    <w:p w14:paraId="4F5C0246" w14:textId="0121D1E5" w:rsidR="00CF1738" w:rsidRPr="00CF1738" w:rsidRDefault="00CF1738" w:rsidP="00CF1738">
      <w:pPr>
        <w:pStyle w:val="Listeafsnit"/>
        <w:numPr>
          <w:ilvl w:val="0"/>
          <w:numId w:val="2"/>
        </w:numPr>
        <w:rPr>
          <w:rFonts w:eastAsiaTheme="minorEastAsia"/>
        </w:rPr>
      </w:pPr>
      <w:r w:rsidRPr="00CF1738">
        <w:rPr>
          <w:rFonts w:eastAsiaTheme="minorEastAsia"/>
        </w:rPr>
        <w:t>Øge temperatur -&gt; Reaktionen forløber i endoterm retningen</w:t>
      </w:r>
    </w:p>
    <w:p w14:paraId="490E799A" w14:textId="77777777" w:rsidR="00CF1738" w:rsidRDefault="00CF1738" w:rsidP="00CF1738">
      <w:pPr>
        <w:rPr>
          <w:rFonts w:eastAsiaTheme="minorEastAsia"/>
        </w:rPr>
      </w:pPr>
      <w:r w:rsidRPr="00CF1738">
        <w:rPr>
          <w:rFonts w:eastAsiaTheme="minorEastAsia"/>
        </w:rPr>
        <w:t>Exoterm reaktion: frigiver varme (Varmeudviklende)</w:t>
      </w:r>
    </w:p>
    <w:p w14:paraId="23503FF5" w14:textId="70661A1D" w:rsidR="00CF1738" w:rsidRPr="00CF1738" w:rsidRDefault="00CF1738" w:rsidP="00CF1738">
      <w:pPr>
        <w:pStyle w:val="Listeafsnit"/>
        <w:numPr>
          <w:ilvl w:val="0"/>
          <w:numId w:val="2"/>
        </w:numPr>
        <w:rPr>
          <w:rFonts w:eastAsiaTheme="minorEastAsia"/>
        </w:rPr>
      </w:pPr>
      <w:r w:rsidRPr="00CF1738">
        <w:rPr>
          <w:rFonts w:eastAsiaTheme="minorEastAsia"/>
        </w:rPr>
        <w:t>Mærke at det bliver varmt</w:t>
      </w:r>
    </w:p>
    <w:p w14:paraId="58B25FB0" w14:textId="076CDCD6" w:rsidR="00CF1738" w:rsidRPr="00CF1738" w:rsidRDefault="00CF1738" w:rsidP="00CF1738">
      <w:pPr>
        <w:pStyle w:val="Listeafsnit"/>
        <w:numPr>
          <w:ilvl w:val="0"/>
          <w:numId w:val="2"/>
        </w:numPr>
        <w:rPr>
          <w:rFonts w:eastAsiaTheme="minorEastAsia"/>
        </w:rPr>
      </w:pPr>
      <w:r w:rsidRPr="00CF1738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F1738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CF1738">
        <w:rPr>
          <w:rFonts w:eastAsiaTheme="minorEastAsia"/>
        </w:rPr>
        <w:t>B</w:t>
      </w:r>
      <w:r>
        <w:rPr>
          <w:rFonts w:eastAsiaTheme="minorEastAsia"/>
        </w:rPr>
        <w:t xml:space="preserve"> </w:t>
      </w:r>
      <w:r w:rsidRPr="00CF1738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CF1738">
        <w:rPr>
          <w:rFonts w:eastAsiaTheme="minorEastAsia"/>
        </w:rPr>
        <w:t>varme</w:t>
      </w:r>
      <w:r>
        <w:rPr>
          <w:rFonts w:eastAsiaTheme="minorEastAsia"/>
        </w:rPr>
        <w:t xml:space="preserve"> </w:t>
      </w:r>
      <w:r w:rsidRPr="00CF1738">
        <w:rPr>
          <w:rFonts w:eastAsiaTheme="minorEastAsia"/>
        </w:rPr>
        <w:t>←</w:t>
      </w:r>
      <w:r>
        <w:rPr>
          <w:rFonts w:eastAsiaTheme="minorEastAsia"/>
        </w:rPr>
        <w:t xml:space="preserve"> </w:t>
      </w:r>
      <w:r w:rsidRPr="00CF1738">
        <w:rPr>
          <w:rFonts w:eastAsiaTheme="minorEastAsia"/>
        </w:rPr>
        <w:t>C</w:t>
      </w:r>
      <w:r>
        <w:rPr>
          <w:rFonts w:eastAsiaTheme="minorEastAsia"/>
        </w:rPr>
        <w:t xml:space="preserve"> </w:t>
      </w:r>
      <w:r w:rsidRPr="00CF1738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CF1738">
        <w:rPr>
          <w:rFonts w:eastAsiaTheme="minorEastAsia"/>
        </w:rPr>
        <w:t>B</w:t>
      </w:r>
    </w:p>
    <w:p w14:paraId="4E0DB9EE" w14:textId="67A8FB31" w:rsidR="00CF1738" w:rsidRPr="00CF1738" w:rsidRDefault="00CF1738" w:rsidP="00CF1738">
      <w:pPr>
        <w:pStyle w:val="Listeafsnit"/>
        <w:numPr>
          <w:ilvl w:val="0"/>
          <w:numId w:val="2"/>
        </w:numPr>
        <w:rPr>
          <w:rFonts w:eastAsiaTheme="minorEastAsia"/>
        </w:rPr>
      </w:pPr>
      <w:r w:rsidRPr="00CF1738">
        <w:rPr>
          <w:rFonts w:eastAsiaTheme="minorEastAsia"/>
        </w:rPr>
        <w:t xml:space="preserve">Sænke temperatur -&gt; reaktionen forløber i </w:t>
      </w:r>
      <w:proofErr w:type="gramStart"/>
      <w:r w:rsidR="0060436A" w:rsidRPr="00CF1738">
        <w:rPr>
          <w:rFonts w:eastAsiaTheme="minorEastAsia"/>
        </w:rPr>
        <w:t>exoterm</w:t>
      </w:r>
      <w:r w:rsidR="0060436A">
        <w:rPr>
          <w:rFonts w:eastAsiaTheme="minorEastAsia"/>
        </w:rPr>
        <w:t xml:space="preserve"> </w:t>
      </w:r>
      <w:r w:rsidR="0060436A" w:rsidRPr="00CF1738">
        <w:rPr>
          <w:rFonts w:eastAsiaTheme="minorEastAsia"/>
        </w:rPr>
        <w:t>retningen</w:t>
      </w:r>
      <w:proofErr w:type="gramEnd"/>
    </w:p>
    <w:p w14:paraId="7FA2B4E0" w14:textId="77777777" w:rsidR="00CF1738" w:rsidRPr="00CF1738" w:rsidRDefault="00CF1738" w:rsidP="00CF1738">
      <w:pPr>
        <w:rPr>
          <w:rFonts w:eastAsiaTheme="minorEastAsia"/>
        </w:rPr>
      </w:pPr>
    </w:p>
    <w:p w14:paraId="2001F847" w14:textId="2D547AEC" w:rsidR="00CF1738" w:rsidRPr="00CF1738" w:rsidRDefault="00CF1738" w:rsidP="00CF1738">
      <w:pPr>
        <w:rPr>
          <w:rFonts w:eastAsiaTheme="minorEastAsia"/>
        </w:rPr>
      </w:pPr>
      <w:r w:rsidRPr="00CF1738">
        <w:rPr>
          <w:rFonts w:eastAsiaTheme="minorEastAsia"/>
        </w:rPr>
        <w:t xml:space="preserve">Hvis jeg gerne vil tage reaktionen til </w:t>
      </w:r>
      <w:r w:rsidR="00DC792F" w:rsidRPr="00CF1738">
        <w:rPr>
          <w:rFonts w:eastAsiaTheme="minorEastAsia"/>
        </w:rPr>
        <w:t>højre,</w:t>
      </w:r>
      <w:r w:rsidRPr="00CF1738">
        <w:rPr>
          <w:rFonts w:eastAsiaTheme="minorEastAsia"/>
        </w:rPr>
        <w:t xml:space="preserve"> vil det være en fordel at tilføje varme</w:t>
      </w:r>
    </w:p>
    <w:p w14:paraId="52272596" w14:textId="36FF6521" w:rsidR="00CF1738" w:rsidRPr="00AB03DB" w:rsidRDefault="00CF1738" w:rsidP="00CF1738">
      <w:pPr>
        <w:rPr>
          <w:rFonts w:eastAsiaTheme="minorEastAsia"/>
        </w:rPr>
      </w:pPr>
      <w:r w:rsidRPr="00CF1738">
        <w:rPr>
          <w:rFonts w:eastAsiaTheme="minorEastAsia"/>
        </w:rPr>
        <w:t xml:space="preserve">Hvis jeg gerne vil tage reaktionen til </w:t>
      </w:r>
      <w:r w:rsidR="00DC792F" w:rsidRPr="00CF1738">
        <w:rPr>
          <w:rFonts w:eastAsiaTheme="minorEastAsia"/>
        </w:rPr>
        <w:t>venstre,</w:t>
      </w:r>
      <w:r w:rsidRPr="00CF1738">
        <w:rPr>
          <w:rFonts w:eastAsiaTheme="minorEastAsia"/>
        </w:rPr>
        <w:t xml:space="preserve"> vil det være en fordel af fjerne varme</w:t>
      </w:r>
    </w:p>
    <w:p w14:paraId="40481F34" w14:textId="7033C6F4" w:rsidR="00F27F3A" w:rsidRPr="003C3BC2" w:rsidRDefault="003C3BC2" w:rsidP="003C3BC2">
      <w:pPr>
        <w:rPr>
          <w:b/>
        </w:rPr>
      </w:pPr>
      <w:r w:rsidRPr="003C3BC2">
        <w:rPr>
          <w:b/>
        </w:rPr>
        <w:t xml:space="preserve">Fortæl kort om: </w:t>
      </w:r>
    </w:p>
    <w:p w14:paraId="29E1D3A7" w14:textId="77777777" w:rsidR="003C3BC2" w:rsidRPr="003C3BC2" w:rsidRDefault="003C3BC2" w:rsidP="003C3BC2">
      <w:pPr>
        <w:numPr>
          <w:ilvl w:val="0"/>
          <w:numId w:val="1"/>
        </w:numPr>
      </w:pPr>
      <w:r w:rsidRPr="003C3BC2">
        <w:t xml:space="preserve">Et eksempel fra en teknologi, en produktion eller en hverdagssituation, som kan relateres til emnet. </w:t>
      </w:r>
    </w:p>
    <w:p w14:paraId="6F332ED7" w14:textId="7578C4FA" w:rsidR="00676D31" w:rsidRDefault="002A6DBB">
      <w:r>
        <w:t xml:space="preserve">Den som </w:t>
      </w:r>
      <w:r w:rsidR="009308F4">
        <w:t xml:space="preserve">har en </w:t>
      </w:r>
      <w:r w:rsidR="00A960A8">
        <w:t xml:space="preserve">personlig lighter, skal </w:t>
      </w:r>
      <w:r w:rsidR="002631EC">
        <w:t>på et eller andet tidspunkt fylde den op igen</w:t>
      </w:r>
      <w:r w:rsidR="00114CFE">
        <w:t xml:space="preserve">, der kan det være vigtigt at vide </w:t>
      </w:r>
      <w:r w:rsidR="005650D7">
        <w:t>hvilken gas den bruger</w:t>
      </w:r>
      <w:r w:rsidR="002842E9">
        <w:t>. Selvom butan er mest populær</w:t>
      </w:r>
      <w:r w:rsidR="003B3F38">
        <w:t>,</w:t>
      </w:r>
      <w:r w:rsidR="004633DA">
        <w:t xml:space="preserve"> er andre </w:t>
      </w:r>
      <w:r w:rsidR="00A837CF">
        <w:t xml:space="preserve">gasser </w:t>
      </w:r>
      <w:r w:rsidR="003B3F38">
        <w:t>med under 5 C atomer også fremkommende.</w:t>
      </w:r>
    </w:p>
    <w:sectPr w:rsidR="00676D31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9BAD7" w14:textId="77777777" w:rsidR="003B4DE2" w:rsidRDefault="003B4DE2" w:rsidP="0039535B">
      <w:pPr>
        <w:spacing w:after="0" w:line="240" w:lineRule="auto"/>
      </w:pPr>
      <w:r>
        <w:separator/>
      </w:r>
    </w:p>
  </w:endnote>
  <w:endnote w:type="continuationSeparator" w:id="0">
    <w:p w14:paraId="7B1DA5AC" w14:textId="77777777" w:rsidR="003B4DE2" w:rsidRDefault="003B4DE2" w:rsidP="0039535B">
      <w:pPr>
        <w:spacing w:after="0" w:line="240" w:lineRule="auto"/>
      </w:pPr>
      <w:r>
        <w:continuationSeparator/>
      </w:r>
    </w:p>
  </w:endnote>
  <w:endnote w:type="continuationNotice" w:id="1">
    <w:p w14:paraId="60BBB810" w14:textId="77777777" w:rsidR="003B4DE2" w:rsidRDefault="003B4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EBD2F" w14:textId="62724A78" w:rsidR="00057364" w:rsidRDefault="0005736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8FBB" w14:textId="559FBEC6" w:rsidR="00057364" w:rsidRDefault="00057364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4AC25" w14:textId="386E0F50" w:rsidR="00057364" w:rsidRDefault="0005736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36066" w14:textId="77777777" w:rsidR="003B4DE2" w:rsidRDefault="003B4DE2" w:rsidP="0039535B">
      <w:pPr>
        <w:spacing w:after="0" w:line="240" w:lineRule="auto"/>
      </w:pPr>
      <w:r>
        <w:separator/>
      </w:r>
    </w:p>
  </w:footnote>
  <w:footnote w:type="continuationSeparator" w:id="0">
    <w:p w14:paraId="3498064E" w14:textId="77777777" w:rsidR="003B4DE2" w:rsidRDefault="003B4DE2" w:rsidP="0039535B">
      <w:pPr>
        <w:spacing w:after="0" w:line="240" w:lineRule="auto"/>
      </w:pPr>
      <w:r>
        <w:continuationSeparator/>
      </w:r>
    </w:p>
  </w:footnote>
  <w:footnote w:type="continuationNotice" w:id="1">
    <w:p w14:paraId="184A5346" w14:textId="77777777" w:rsidR="003B4DE2" w:rsidRDefault="003B4D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FA956" w14:textId="05BA9853" w:rsidR="00057364" w:rsidRDefault="0005736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441BE" w14:textId="6C66A252" w:rsidR="00057364" w:rsidRDefault="0005736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46CEE"/>
    <w:multiLevelType w:val="hybridMultilevel"/>
    <w:tmpl w:val="21A62C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52C57"/>
    <w:multiLevelType w:val="hybridMultilevel"/>
    <w:tmpl w:val="510473A0"/>
    <w:lvl w:ilvl="0" w:tplc="69DCBC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75937">
    <w:abstractNumId w:val="0"/>
  </w:num>
  <w:num w:numId="2" w16cid:durableId="171881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23"/>
    <w:rsid w:val="0000112E"/>
    <w:rsid w:val="0000393E"/>
    <w:rsid w:val="00015F70"/>
    <w:rsid w:val="0002014E"/>
    <w:rsid w:val="00024571"/>
    <w:rsid w:val="00032B13"/>
    <w:rsid w:val="00033572"/>
    <w:rsid w:val="00033B0E"/>
    <w:rsid w:val="00037B40"/>
    <w:rsid w:val="000400CE"/>
    <w:rsid w:val="0004347B"/>
    <w:rsid w:val="00045147"/>
    <w:rsid w:val="000452DC"/>
    <w:rsid w:val="0004759E"/>
    <w:rsid w:val="00051601"/>
    <w:rsid w:val="00054A3C"/>
    <w:rsid w:val="00054C14"/>
    <w:rsid w:val="00057364"/>
    <w:rsid w:val="00057600"/>
    <w:rsid w:val="000579C9"/>
    <w:rsid w:val="000605EF"/>
    <w:rsid w:val="00060E24"/>
    <w:rsid w:val="000631A4"/>
    <w:rsid w:val="000714DE"/>
    <w:rsid w:val="00080657"/>
    <w:rsid w:val="0008223B"/>
    <w:rsid w:val="0008733E"/>
    <w:rsid w:val="0009187F"/>
    <w:rsid w:val="00091954"/>
    <w:rsid w:val="00097A46"/>
    <w:rsid w:val="000A18A4"/>
    <w:rsid w:val="000A4CCC"/>
    <w:rsid w:val="000A50EB"/>
    <w:rsid w:val="000A7620"/>
    <w:rsid w:val="000B2C98"/>
    <w:rsid w:val="000B3EB2"/>
    <w:rsid w:val="000B6491"/>
    <w:rsid w:val="000B66AB"/>
    <w:rsid w:val="000C035F"/>
    <w:rsid w:val="000C07B1"/>
    <w:rsid w:val="000C1AE3"/>
    <w:rsid w:val="000C3D51"/>
    <w:rsid w:val="000C720D"/>
    <w:rsid w:val="000D13E1"/>
    <w:rsid w:val="000F14C9"/>
    <w:rsid w:val="000F2E73"/>
    <w:rsid w:val="000F3E09"/>
    <w:rsid w:val="000F5912"/>
    <w:rsid w:val="000F6AAA"/>
    <w:rsid w:val="001009C7"/>
    <w:rsid w:val="00112241"/>
    <w:rsid w:val="00113C4C"/>
    <w:rsid w:val="00114CFE"/>
    <w:rsid w:val="00116714"/>
    <w:rsid w:val="00117A9B"/>
    <w:rsid w:val="00121079"/>
    <w:rsid w:val="00123E3C"/>
    <w:rsid w:val="00131C45"/>
    <w:rsid w:val="0013548D"/>
    <w:rsid w:val="00141DE0"/>
    <w:rsid w:val="00141F4F"/>
    <w:rsid w:val="00150F19"/>
    <w:rsid w:val="00161E70"/>
    <w:rsid w:val="001628A2"/>
    <w:rsid w:val="00162FB5"/>
    <w:rsid w:val="00164FDE"/>
    <w:rsid w:val="00165A82"/>
    <w:rsid w:val="00170B24"/>
    <w:rsid w:val="00171E77"/>
    <w:rsid w:val="00173E06"/>
    <w:rsid w:val="00181764"/>
    <w:rsid w:val="00187DB0"/>
    <w:rsid w:val="00190D0D"/>
    <w:rsid w:val="00192638"/>
    <w:rsid w:val="0019337C"/>
    <w:rsid w:val="001934E5"/>
    <w:rsid w:val="001A321D"/>
    <w:rsid w:val="001A3906"/>
    <w:rsid w:val="001A3AA2"/>
    <w:rsid w:val="001B24AC"/>
    <w:rsid w:val="001B3F3C"/>
    <w:rsid w:val="001B7DE0"/>
    <w:rsid w:val="001C01D2"/>
    <w:rsid w:val="001C587A"/>
    <w:rsid w:val="001C65C6"/>
    <w:rsid w:val="001D640F"/>
    <w:rsid w:val="001D76AB"/>
    <w:rsid w:val="001D7D82"/>
    <w:rsid w:val="001E4645"/>
    <w:rsid w:val="001E6D32"/>
    <w:rsid w:val="001F0DE4"/>
    <w:rsid w:val="001F2F51"/>
    <w:rsid w:val="001F550B"/>
    <w:rsid w:val="002036D2"/>
    <w:rsid w:val="00203B87"/>
    <w:rsid w:val="00206EB6"/>
    <w:rsid w:val="00206EC8"/>
    <w:rsid w:val="002079D4"/>
    <w:rsid w:val="00224396"/>
    <w:rsid w:val="002254C4"/>
    <w:rsid w:val="002310B8"/>
    <w:rsid w:val="00234564"/>
    <w:rsid w:val="00235D9F"/>
    <w:rsid w:val="00237E40"/>
    <w:rsid w:val="00241996"/>
    <w:rsid w:val="002421AB"/>
    <w:rsid w:val="002430D5"/>
    <w:rsid w:val="00247358"/>
    <w:rsid w:val="00250D98"/>
    <w:rsid w:val="002516A6"/>
    <w:rsid w:val="002553CF"/>
    <w:rsid w:val="00256162"/>
    <w:rsid w:val="002631EC"/>
    <w:rsid w:val="00264CCA"/>
    <w:rsid w:val="00270F8E"/>
    <w:rsid w:val="00273829"/>
    <w:rsid w:val="002752DE"/>
    <w:rsid w:val="0028332F"/>
    <w:rsid w:val="002839F5"/>
    <w:rsid w:val="002842E9"/>
    <w:rsid w:val="00285B5A"/>
    <w:rsid w:val="0029070E"/>
    <w:rsid w:val="0029303E"/>
    <w:rsid w:val="0029361F"/>
    <w:rsid w:val="002963F4"/>
    <w:rsid w:val="002A394F"/>
    <w:rsid w:val="002A5412"/>
    <w:rsid w:val="002A6DBB"/>
    <w:rsid w:val="002B0C17"/>
    <w:rsid w:val="002B3AAE"/>
    <w:rsid w:val="002B51D4"/>
    <w:rsid w:val="002C21AF"/>
    <w:rsid w:val="002C355A"/>
    <w:rsid w:val="002D39E5"/>
    <w:rsid w:val="002E4B68"/>
    <w:rsid w:val="002E4C44"/>
    <w:rsid w:val="002E7876"/>
    <w:rsid w:val="00300A54"/>
    <w:rsid w:val="00304957"/>
    <w:rsid w:val="00304CE8"/>
    <w:rsid w:val="00305FA0"/>
    <w:rsid w:val="00306328"/>
    <w:rsid w:val="003068B1"/>
    <w:rsid w:val="0031483D"/>
    <w:rsid w:val="003148A1"/>
    <w:rsid w:val="00314D8E"/>
    <w:rsid w:val="0032193F"/>
    <w:rsid w:val="0032596D"/>
    <w:rsid w:val="003412DB"/>
    <w:rsid w:val="00342E48"/>
    <w:rsid w:val="00345EEE"/>
    <w:rsid w:val="00351342"/>
    <w:rsid w:val="00353CD9"/>
    <w:rsid w:val="00354799"/>
    <w:rsid w:val="003641F9"/>
    <w:rsid w:val="003653D0"/>
    <w:rsid w:val="00370ABC"/>
    <w:rsid w:val="00374186"/>
    <w:rsid w:val="0037462D"/>
    <w:rsid w:val="00377B03"/>
    <w:rsid w:val="0038194A"/>
    <w:rsid w:val="00381E5D"/>
    <w:rsid w:val="00385D69"/>
    <w:rsid w:val="0038650A"/>
    <w:rsid w:val="0039535B"/>
    <w:rsid w:val="003A0D1F"/>
    <w:rsid w:val="003A3FD3"/>
    <w:rsid w:val="003A4811"/>
    <w:rsid w:val="003B3C89"/>
    <w:rsid w:val="003B3F38"/>
    <w:rsid w:val="003B4DE2"/>
    <w:rsid w:val="003B5205"/>
    <w:rsid w:val="003B6F2B"/>
    <w:rsid w:val="003C08FC"/>
    <w:rsid w:val="003C378F"/>
    <w:rsid w:val="003C3BC2"/>
    <w:rsid w:val="003C7D38"/>
    <w:rsid w:val="003D0CBD"/>
    <w:rsid w:val="003D1B8D"/>
    <w:rsid w:val="003D6352"/>
    <w:rsid w:val="003E13F8"/>
    <w:rsid w:val="003E2F4E"/>
    <w:rsid w:val="003E5FD4"/>
    <w:rsid w:val="003F1FF6"/>
    <w:rsid w:val="003F2777"/>
    <w:rsid w:val="00400084"/>
    <w:rsid w:val="00403065"/>
    <w:rsid w:val="00410AA3"/>
    <w:rsid w:val="00412650"/>
    <w:rsid w:val="00414D2B"/>
    <w:rsid w:val="004224B8"/>
    <w:rsid w:val="00422F4D"/>
    <w:rsid w:val="00423265"/>
    <w:rsid w:val="0043461C"/>
    <w:rsid w:val="00436E80"/>
    <w:rsid w:val="00442974"/>
    <w:rsid w:val="0044489B"/>
    <w:rsid w:val="00446D5B"/>
    <w:rsid w:val="00452691"/>
    <w:rsid w:val="00457868"/>
    <w:rsid w:val="00457FAC"/>
    <w:rsid w:val="00461648"/>
    <w:rsid w:val="00462BF6"/>
    <w:rsid w:val="00462D09"/>
    <w:rsid w:val="004633DA"/>
    <w:rsid w:val="00463ADF"/>
    <w:rsid w:val="004661FB"/>
    <w:rsid w:val="004669A3"/>
    <w:rsid w:val="004726EF"/>
    <w:rsid w:val="004760BC"/>
    <w:rsid w:val="0048075D"/>
    <w:rsid w:val="004837C5"/>
    <w:rsid w:val="004858FF"/>
    <w:rsid w:val="004860ED"/>
    <w:rsid w:val="00494476"/>
    <w:rsid w:val="00495223"/>
    <w:rsid w:val="004A296C"/>
    <w:rsid w:val="004A2EE8"/>
    <w:rsid w:val="004B0E88"/>
    <w:rsid w:val="004B1FDF"/>
    <w:rsid w:val="004B28FD"/>
    <w:rsid w:val="004B528A"/>
    <w:rsid w:val="004C1041"/>
    <w:rsid w:val="004C191F"/>
    <w:rsid w:val="004D2270"/>
    <w:rsid w:val="004D38E2"/>
    <w:rsid w:val="004D4F98"/>
    <w:rsid w:val="004E059A"/>
    <w:rsid w:val="004E0F1D"/>
    <w:rsid w:val="004E2089"/>
    <w:rsid w:val="004E393D"/>
    <w:rsid w:val="004E561E"/>
    <w:rsid w:val="004E63D2"/>
    <w:rsid w:val="004F223A"/>
    <w:rsid w:val="004F48F0"/>
    <w:rsid w:val="004F69D5"/>
    <w:rsid w:val="004F7878"/>
    <w:rsid w:val="00500F17"/>
    <w:rsid w:val="005015A1"/>
    <w:rsid w:val="00503228"/>
    <w:rsid w:val="00506505"/>
    <w:rsid w:val="005101D6"/>
    <w:rsid w:val="00510BCF"/>
    <w:rsid w:val="005150A3"/>
    <w:rsid w:val="005151C8"/>
    <w:rsid w:val="0052088A"/>
    <w:rsid w:val="005215BF"/>
    <w:rsid w:val="00521CC8"/>
    <w:rsid w:val="00523FDF"/>
    <w:rsid w:val="0052583F"/>
    <w:rsid w:val="00531FBE"/>
    <w:rsid w:val="00535A0A"/>
    <w:rsid w:val="005376A5"/>
    <w:rsid w:val="00540B3A"/>
    <w:rsid w:val="00541062"/>
    <w:rsid w:val="00543D40"/>
    <w:rsid w:val="0054584B"/>
    <w:rsid w:val="00545B4A"/>
    <w:rsid w:val="0054735F"/>
    <w:rsid w:val="00553963"/>
    <w:rsid w:val="005579FD"/>
    <w:rsid w:val="005650D7"/>
    <w:rsid w:val="0056625F"/>
    <w:rsid w:val="005737FB"/>
    <w:rsid w:val="00587B10"/>
    <w:rsid w:val="0059686E"/>
    <w:rsid w:val="005972BD"/>
    <w:rsid w:val="005A2A2D"/>
    <w:rsid w:val="005A6778"/>
    <w:rsid w:val="005B1EDE"/>
    <w:rsid w:val="005B4923"/>
    <w:rsid w:val="005C111C"/>
    <w:rsid w:val="005C2982"/>
    <w:rsid w:val="005C3A51"/>
    <w:rsid w:val="005C7B68"/>
    <w:rsid w:val="005D068E"/>
    <w:rsid w:val="005D0E66"/>
    <w:rsid w:val="005D19BE"/>
    <w:rsid w:val="005D5DA3"/>
    <w:rsid w:val="005D74A5"/>
    <w:rsid w:val="005D7BD7"/>
    <w:rsid w:val="005D7D0A"/>
    <w:rsid w:val="005E27C0"/>
    <w:rsid w:val="005E5BF6"/>
    <w:rsid w:val="005E5CE7"/>
    <w:rsid w:val="005F0993"/>
    <w:rsid w:val="005F149D"/>
    <w:rsid w:val="005F1DC7"/>
    <w:rsid w:val="005F538F"/>
    <w:rsid w:val="00601813"/>
    <w:rsid w:val="0060436A"/>
    <w:rsid w:val="0060624C"/>
    <w:rsid w:val="00612A06"/>
    <w:rsid w:val="0061349E"/>
    <w:rsid w:val="0061779D"/>
    <w:rsid w:val="00620A40"/>
    <w:rsid w:val="00634F17"/>
    <w:rsid w:val="00635AE9"/>
    <w:rsid w:val="00640FBE"/>
    <w:rsid w:val="00641533"/>
    <w:rsid w:val="0064295F"/>
    <w:rsid w:val="00647EDB"/>
    <w:rsid w:val="00651111"/>
    <w:rsid w:val="00652A17"/>
    <w:rsid w:val="00656571"/>
    <w:rsid w:val="00661FFA"/>
    <w:rsid w:val="00663F2D"/>
    <w:rsid w:val="006707C7"/>
    <w:rsid w:val="00670ED0"/>
    <w:rsid w:val="00676D31"/>
    <w:rsid w:val="00680BC1"/>
    <w:rsid w:val="00685107"/>
    <w:rsid w:val="00685FD5"/>
    <w:rsid w:val="006931FD"/>
    <w:rsid w:val="00695AA7"/>
    <w:rsid w:val="006A0803"/>
    <w:rsid w:val="006A0BBD"/>
    <w:rsid w:val="006A443B"/>
    <w:rsid w:val="006A6E4C"/>
    <w:rsid w:val="006B1245"/>
    <w:rsid w:val="006B6DAF"/>
    <w:rsid w:val="006B6E35"/>
    <w:rsid w:val="006C016F"/>
    <w:rsid w:val="006C1A80"/>
    <w:rsid w:val="006D06ED"/>
    <w:rsid w:val="006D25E1"/>
    <w:rsid w:val="006D5487"/>
    <w:rsid w:val="006E0B54"/>
    <w:rsid w:val="006E1F3A"/>
    <w:rsid w:val="006E4530"/>
    <w:rsid w:val="006E74D1"/>
    <w:rsid w:val="006F3D59"/>
    <w:rsid w:val="006F4137"/>
    <w:rsid w:val="006F4C22"/>
    <w:rsid w:val="006F50BE"/>
    <w:rsid w:val="006F5B8B"/>
    <w:rsid w:val="006F78C2"/>
    <w:rsid w:val="007036AC"/>
    <w:rsid w:val="0070640E"/>
    <w:rsid w:val="0071431F"/>
    <w:rsid w:val="007146D9"/>
    <w:rsid w:val="00715C1F"/>
    <w:rsid w:val="0073202E"/>
    <w:rsid w:val="007326E8"/>
    <w:rsid w:val="00736A99"/>
    <w:rsid w:val="00737102"/>
    <w:rsid w:val="00737B2C"/>
    <w:rsid w:val="00742A66"/>
    <w:rsid w:val="00750F40"/>
    <w:rsid w:val="007512C1"/>
    <w:rsid w:val="0075552F"/>
    <w:rsid w:val="00761A94"/>
    <w:rsid w:val="00761E3D"/>
    <w:rsid w:val="00764CB5"/>
    <w:rsid w:val="007671E4"/>
    <w:rsid w:val="00767791"/>
    <w:rsid w:val="00767D41"/>
    <w:rsid w:val="007714F9"/>
    <w:rsid w:val="007750DE"/>
    <w:rsid w:val="007821EA"/>
    <w:rsid w:val="0078460E"/>
    <w:rsid w:val="0078708F"/>
    <w:rsid w:val="007944BA"/>
    <w:rsid w:val="007A0174"/>
    <w:rsid w:val="007A38B4"/>
    <w:rsid w:val="007A3F22"/>
    <w:rsid w:val="007B0A5C"/>
    <w:rsid w:val="007B54DB"/>
    <w:rsid w:val="007B568D"/>
    <w:rsid w:val="007B651E"/>
    <w:rsid w:val="007B79E8"/>
    <w:rsid w:val="007B7B37"/>
    <w:rsid w:val="007C00E3"/>
    <w:rsid w:val="007C3B98"/>
    <w:rsid w:val="007C3C10"/>
    <w:rsid w:val="007C68A0"/>
    <w:rsid w:val="007C6AE4"/>
    <w:rsid w:val="007C7C9E"/>
    <w:rsid w:val="007D1B88"/>
    <w:rsid w:val="007D1DC2"/>
    <w:rsid w:val="007D1E18"/>
    <w:rsid w:val="007D4E2D"/>
    <w:rsid w:val="007D57D0"/>
    <w:rsid w:val="007D7255"/>
    <w:rsid w:val="007D7C30"/>
    <w:rsid w:val="007E3AD9"/>
    <w:rsid w:val="007E7E68"/>
    <w:rsid w:val="007F7D7F"/>
    <w:rsid w:val="0080518C"/>
    <w:rsid w:val="00810B20"/>
    <w:rsid w:val="008142F8"/>
    <w:rsid w:val="00815286"/>
    <w:rsid w:val="00817E76"/>
    <w:rsid w:val="008243D0"/>
    <w:rsid w:val="008265CC"/>
    <w:rsid w:val="008305A0"/>
    <w:rsid w:val="00834847"/>
    <w:rsid w:val="008354BE"/>
    <w:rsid w:val="00835719"/>
    <w:rsid w:val="00843A99"/>
    <w:rsid w:val="008515E0"/>
    <w:rsid w:val="00852092"/>
    <w:rsid w:val="008547E0"/>
    <w:rsid w:val="0086131C"/>
    <w:rsid w:val="00865425"/>
    <w:rsid w:val="00865E9B"/>
    <w:rsid w:val="00867DA9"/>
    <w:rsid w:val="00870C01"/>
    <w:rsid w:val="00870DAF"/>
    <w:rsid w:val="008753D2"/>
    <w:rsid w:val="0088366D"/>
    <w:rsid w:val="00883D34"/>
    <w:rsid w:val="0089123B"/>
    <w:rsid w:val="00892899"/>
    <w:rsid w:val="008A1A32"/>
    <w:rsid w:val="008A64EB"/>
    <w:rsid w:val="008B03F0"/>
    <w:rsid w:val="008B38D7"/>
    <w:rsid w:val="008C1EEF"/>
    <w:rsid w:val="008D0BE6"/>
    <w:rsid w:val="008D1576"/>
    <w:rsid w:val="008D2498"/>
    <w:rsid w:val="008D4255"/>
    <w:rsid w:val="008D565E"/>
    <w:rsid w:val="008D56C4"/>
    <w:rsid w:val="008D7D92"/>
    <w:rsid w:val="008E100C"/>
    <w:rsid w:val="008E3AEC"/>
    <w:rsid w:val="008E6CA5"/>
    <w:rsid w:val="008F33A0"/>
    <w:rsid w:val="008F6AF7"/>
    <w:rsid w:val="00900504"/>
    <w:rsid w:val="00902404"/>
    <w:rsid w:val="00906335"/>
    <w:rsid w:val="0090692C"/>
    <w:rsid w:val="00910831"/>
    <w:rsid w:val="00910DBD"/>
    <w:rsid w:val="009111B1"/>
    <w:rsid w:val="00912A81"/>
    <w:rsid w:val="009158D7"/>
    <w:rsid w:val="00916433"/>
    <w:rsid w:val="00922849"/>
    <w:rsid w:val="009269FD"/>
    <w:rsid w:val="009308F4"/>
    <w:rsid w:val="009340D6"/>
    <w:rsid w:val="0093515A"/>
    <w:rsid w:val="00941F31"/>
    <w:rsid w:val="00942C77"/>
    <w:rsid w:val="009436DC"/>
    <w:rsid w:val="00945E46"/>
    <w:rsid w:val="00952C32"/>
    <w:rsid w:val="00953A47"/>
    <w:rsid w:val="00957204"/>
    <w:rsid w:val="00961721"/>
    <w:rsid w:val="00962A8B"/>
    <w:rsid w:val="00962CAC"/>
    <w:rsid w:val="009630F5"/>
    <w:rsid w:val="0096792C"/>
    <w:rsid w:val="009737F7"/>
    <w:rsid w:val="00974957"/>
    <w:rsid w:val="00975586"/>
    <w:rsid w:val="0097578C"/>
    <w:rsid w:val="0098008C"/>
    <w:rsid w:val="00982964"/>
    <w:rsid w:val="009838FB"/>
    <w:rsid w:val="00985BC1"/>
    <w:rsid w:val="0099054D"/>
    <w:rsid w:val="009937A3"/>
    <w:rsid w:val="0099755E"/>
    <w:rsid w:val="009978B8"/>
    <w:rsid w:val="009A327F"/>
    <w:rsid w:val="009A3665"/>
    <w:rsid w:val="009B1260"/>
    <w:rsid w:val="009B136F"/>
    <w:rsid w:val="009B3B77"/>
    <w:rsid w:val="009B460B"/>
    <w:rsid w:val="009B517E"/>
    <w:rsid w:val="009B5221"/>
    <w:rsid w:val="009B6E20"/>
    <w:rsid w:val="009B6E75"/>
    <w:rsid w:val="009C2848"/>
    <w:rsid w:val="009C330B"/>
    <w:rsid w:val="009C66E0"/>
    <w:rsid w:val="009D191A"/>
    <w:rsid w:val="009D63CB"/>
    <w:rsid w:val="009E25FE"/>
    <w:rsid w:val="009E51C6"/>
    <w:rsid w:val="009E7BB8"/>
    <w:rsid w:val="009E7E89"/>
    <w:rsid w:val="009F1961"/>
    <w:rsid w:val="009F3384"/>
    <w:rsid w:val="00A012AB"/>
    <w:rsid w:val="00A0795B"/>
    <w:rsid w:val="00A1167D"/>
    <w:rsid w:val="00A17959"/>
    <w:rsid w:val="00A21E89"/>
    <w:rsid w:val="00A2315D"/>
    <w:rsid w:val="00A2447B"/>
    <w:rsid w:val="00A259AC"/>
    <w:rsid w:val="00A345D2"/>
    <w:rsid w:val="00A4331A"/>
    <w:rsid w:val="00A5234A"/>
    <w:rsid w:val="00A54002"/>
    <w:rsid w:val="00A546E1"/>
    <w:rsid w:val="00A60ABA"/>
    <w:rsid w:val="00A64C2F"/>
    <w:rsid w:val="00A64D34"/>
    <w:rsid w:val="00A66137"/>
    <w:rsid w:val="00A70930"/>
    <w:rsid w:val="00A8230C"/>
    <w:rsid w:val="00A837CF"/>
    <w:rsid w:val="00A864C0"/>
    <w:rsid w:val="00A926EF"/>
    <w:rsid w:val="00A94054"/>
    <w:rsid w:val="00A960A8"/>
    <w:rsid w:val="00AA2A9D"/>
    <w:rsid w:val="00AA3E01"/>
    <w:rsid w:val="00AB03DB"/>
    <w:rsid w:val="00AB7251"/>
    <w:rsid w:val="00AC144E"/>
    <w:rsid w:val="00AC1EF6"/>
    <w:rsid w:val="00AC536A"/>
    <w:rsid w:val="00AC6C1B"/>
    <w:rsid w:val="00AC7CD6"/>
    <w:rsid w:val="00AD6D98"/>
    <w:rsid w:val="00AD73C3"/>
    <w:rsid w:val="00B032E4"/>
    <w:rsid w:val="00B07185"/>
    <w:rsid w:val="00B161A7"/>
    <w:rsid w:val="00B16E24"/>
    <w:rsid w:val="00B20C7E"/>
    <w:rsid w:val="00B20DB1"/>
    <w:rsid w:val="00B2254B"/>
    <w:rsid w:val="00B267F9"/>
    <w:rsid w:val="00B269BC"/>
    <w:rsid w:val="00B30A08"/>
    <w:rsid w:val="00B32874"/>
    <w:rsid w:val="00B41F4E"/>
    <w:rsid w:val="00B531B2"/>
    <w:rsid w:val="00B55968"/>
    <w:rsid w:val="00B56E40"/>
    <w:rsid w:val="00B65234"/>
    <w:rsid w:val="00B71FF7"/>
    <w:rsid w:val="00B72F17"/>
    <w:rsid w:val="00B751C2"/>
    <w:rsid w:val="00B76F53"/>
    <w:rsid w:val="00B77CD2"/>
    <w:rsid w:val="00B80DC2"/>
    <w:rsid w:val="00B83AA6"/>
    <w:rsid w:val="00B8423B"/>
    <w:rsid w:val="00B8791E"/>
    <w:rsid w:val="00B90A04"/>
    <w:rsid w:val="00B93E1D"/>
    <w:rsid w:val="00B94552"/>
    <w:rsid w:val="00BA2D5C"/>
    <w:rsid w:val="00BA68CF"/>
    <w:rsid w:val="00BA70EC"/>
    <w:rsid w:val="00BB0B5B"/>
    <w:rsid w:val="00BC1F85"/>
    <w:rsid w:val="00BC2702"/>
    <w:rsid w:val="00BC37F8"/>
    <w:rsid w:val="00BC4DC6"/>
    <w:rsid w:val="00BC74EB"/>
    <w:rsid w:val="00BD102F"/>
    <w:rsid w:val="00BD3D27"/>
    <w:rsid w:val="00BD3F79"/>
    <w:rsid w:val="00BD73CF"/>
    <w:rsid w:val="00BD75BC"/>
    <w:rsid w:val="00BE1418"/>
    <w:rsid w:val="00BE1D29"/>
    <w:rsid w:val="00BE234A"/>
    <w:rsid w:val="00BE2628"/>
    <w:rsid w:val="00BE7B82"/>
    <w:rsid w:val="00BF00E2"/>
    <w:rsid w:val="00BF6498"/>
    <w:rsid w:val="00BF64CC"/>
    <w:rsid w:val="00C046FE"/>
    <w:rsid w:val="00C0753E"/>
    <w:rsid w:val="00C10578"/>
    <w:rsid w:val="00C12DF5"/>
    <w:rsid w:val="00C14331"/>
    <w:rsid w:val="00C20FB3"/>
    <w:rsid w:val="00C2384D"/>
    <w:rsid w:val="00C2549A"/>
    <w:rsid w:val="00C34AFC"/>
    <w:rsid w:val="00C35E40"/>
    <w:rsid w:val="00C4277C"/>
    <w:rsid w:val="00C44BD4"/>
    <w:rsid w:val="00C45ACA"/>
    <w:rsid w:val="00C50AD8"/>
    <w:rsid w:val="00C53676"/>
    <w:rsid w:val="00C53A42"/>
    <w:rsid w:val="00C53CE3"/>
    <w:rsid w:val="00C556BA"/>
    <w:rsid w:val="00C70D4F"/>
    <w:rsid w:val="00C74E9F"/>
    <w:rsid w:val="00C804DB"/>
    <w:rsid w:val="00C855B6"/>
    <w:rsid w:val="00CA1E6A"/>
    <w:rsid w:val="00CA30A7"/>
    <w:rsid w:val="00CA4622"/>
    <w:rsid w:val="00CA6720"/>
    <w:rsid w:val="00CB3904"/>
    <w:rsid w:val="00CC1919"/>
    <w:rsid w:val="00CC26F1"/>
    <w:rsid w:val="00CC2AA0"/>
    <w:rsid w:val="00CC3BE2"/>
    <w:rsid w:val="00CC425F"/>
    <w:rsid w:val="00CD159D"/>
    <w:rsid w:val="00CD181D"/>
    <w:rsid w:val="00CD40BF"/>
    <w:rsid w:val="00CE7470"/>
    <w:rsid w:val="00CF1738"/>
    <w:rsid w:val="00CF393C"/>
    <w:rsid w:val="00CF3E3E"/>
    <w:rsid w:val="00CF6A5B"/>
    <w:rsid w:val="00D01F0A"/>
    <w:rsid w:val="00D041B0"/>
    <w:rsid w:val="00D10182"/>
    <w:rsid w:val="00D1534E"/>
    <w:rsid w:val="00D16D98"/>
    <w:rsid w:val="00D17DFA"/>
    <w:rsid w:val="00D212F4"/>
    <w:rsid w:val="00D21C19"/>
    <w:rsid w:val="00D242E1"/>
    <w:rsid w:val="00D2603D"/>
    <w:rsid w:val="00D3235B"/>
    <w:rsid w:val="00D32479"/>
    <w:rsid w:val="00D32FBC"/>
    <w:rsid w:val="00D33B1C"/>
    <w:rsid w:val="00D34EA7"/>
    <w:rsid w:val="00D366EC"/>
    <w:rsid w:val="00D40A3E"/>
    <w:rsid w:val="00D432C5"/>
    <w:rsid w:val="00D45A72"/>
    <w:rsid w:val="00D45C20"/>
    <w:rsid w:val="00D56CBE"/>
    <w:rsid w:val="00D57A0C"/>
    <w:rsid w:val="00D613E6"/>
    <w:rsid w:val="00D65DBA"/>
    <w:rsid w:val="00D825E4"/>
    <w:rsid w:val="00D826B8"/>
    <w:rsid w:val="00D84C32"/>
    <w:rsid w:val="00D84FED"/>
    <w:rsid w:val="00D85086"/>
    <w:rsid w:val="00D90C44"/>
    <w:rsid w:val="00D919C0"/>
    <w:rsid w:val="00D921AD"/>
    <w:rsid w:val="00D94391"/>
    <w:rsid w:val="00D97FBE"/>
    <w:rsid w:val="00DB225D"/>
    <w:rsid w:val="00DB2788"/>
    <w:rsid w:val="00DB722F"/>
    <w:rsid w:val="00DC1BFB"/>
    <w:rsid w:val="00DC4BBE"/>
    <w:rsid w:val="00DC52CD"/>
    <w:rsid w:val="00DC792F"/>
    <w:rsid w:val="00DD13FA"/>
    <w:rsid w:val="00DD3ABE"/>
    <w:rsid w:val="00DD5878"/>
    <w:rsid w:val="00DD75CE"/>
    <w:rsid w:val="00DE0CF2"/>
    <w:rsid w:val="00DE0FA9"/>
    <w:rsid w:val="00DE1D4F"/>
    <w:rsid w:val="00DE37A1"/>
    <w:rsid w:val="00DF0B08"/>
    <w:rsid w:val="00DF5D7F"/>
    <w:rsid w:val="00E01C05"/>
    <w:rsid w:val="00E14EF0"/>
    <w:rsid w:val="00E17A57"/>
    <w:rsid w:val="00E2308C"/>
    <w:rsid w:val="00E25FC0"/>
    <w:rsid w:val="00E3208C"/>
    <w:rsid w:val="00E32F36"/>
    <w:rsid w:val="00E33808"/>
    <w:rsid w:val="00E528F2"/>
    <w:rsid w:val="00E52C76"/>
    <w:rsid w:val="00E5355C"/>
    <w:rsid w:val="00E606EB"/>
    <w:rsid w:val="00E66131"/>
    <w:rsid w:val="00E66388"/>
    <w:rsid w:val="00E67468"/>
    <w:rsid w:val="00E713D8"/>
    <w:rsid w:val="00E734BC"/>
    <w:rsid w:val="00E830BF"/>
    <w:rsid w:val="00E83866"/>
    <w:rsid w:val="00E87F65"/>
    <w:rsid w:val="00E91D9C"/>
    <w:rsid w:val="00E923CA"/>
    <w:rsid w:val="00E9599C"/>
    <w:rsid w:val="00E971FC"/>
    <w:rsid w:val="00EA15C6"/>
    <w:rsid w:val="00EA1605"/>
    <w:rsid w:val="00EB04F1"/>
    <w:rsid w:val="00EB0B66"/>
    <w:rsid w:val="00EC4CB6"/>
    <w:rsid w:val="00ED1F24"/>
    <w:rsid w:val="00ED4EA4"/>
    <w:rsid w:val="00ED586E"/>
    <w:rsid w:val="00ED6B1A"/>
    <w:rsid w:val="00ED6DAB"/>
    <w:rsid w:val="00EE1520"/>
    <w:rsid w:val="00EE2330"/>
    <w:rsid w:val="00EF2E08"/>
    <w:rsid w:val="00EF471A"/>
    <w:rsid w:val="00EF7934"/>
    <w:rsid w:val="00F11983"/>
    <w:rsid w:val="00F155CD"/>
    <w:rsid w:val="00F22EFE"/>
    <w:rsid w:val="00F2334F"/>
    <w:rsid w:val="00F23447"/>
    <w:rsid w:val="00F23A31"/>
    <w:rsid w:val="00F25EC9"/>
    <w:rsid w:val="00F26031"/>
    <w:rsid w:val="00F26B8B"/>
    <w:rsid w:val="00F27F3A"/>
    <w:rsid w:val="00F33778"/>
    <w:rsid w:val="00F33DD7"/>
    <w:rsid w:val="00F37E7C"/>
    <w:rsid w:val="00F553FF"/>
    <w:rsid w:val="00F617CE"/>
    <w:rsid w:val="00F61AE2"/>
    <w:rsid w:val="00F659D4"/>
    <w:rsid w:val="00F72798"/>
    <w:rsid w:val="00F728FF"/>
    <w:rsid w:val="00F731DD"/>
    <w:rsid w:val="00F75928"/>
    <w:rsid w:val="00F75F9B"/>
    <w:rsid w:val="00F77CE0"/>
    <w:rsid w:val="00F8295D"/>
    <w:rsid w:val="00F87556"/>
    <w:rsid w:val="00F90B0D"/>
    <w:rsid w:val="00F92343"/>
    <w:rsid w:val="00F92BD8"/>
    <w:rsid w:val="00FA2463"/>
    <w:rsid w:val="00FA6D26"/>
    <w:rsid w:val="00FA7450"/>
    <w:rsid w:val="00FA79E6"/>
    <w:rsid w:val="00FB14CD"/>
    <w:rsid w:val="00FB19BD"/>
    <w:rsid w:val="00FC24F8"/>
    <w:rsid w:val="00FC500D"/>
    <w:rsid w:val="00FD27FF"/>
    <w:rsid w:val="00FD43F9"/>
    <w:rsid w:val="00FD4ADC"/>
    <w:rsid w:val="00FD4EB3"/>
    <w:rsid w:val="00FD5C5C"/>
    <w:rsid w:val="00FE1982"/>
    <w:rsid w:val="00FE27AD"/>
    <w:rsid w:val="00FE2D65"/>
    <w:rsid w:val="00F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679E"/>
  <w15:chartTrackingRefBased/>
  <w15:docId w15:val="{3F89F7B4-B567-4263-803C-E0E5AC5F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9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95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5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5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5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5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522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522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522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522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522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52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9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9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9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9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9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9522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9522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9522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95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9522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95223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FE7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DD13F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A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543D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535B"/>
  </w:style>
  <w:style w:type="paragraph" w:styleId="Sidefod">
    <w:name w:val="footer"/>
    <w:basedOn w:val="Normal"/>
    <w:link w:val="SidefodTegn"/>
    <w:uiPriority w:val="99"/>
    <w:unhideWhenUsed/>
    <w:rsid w:val="00543D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535B"/>
  </w:style>
  <w:style w:type="character" w:styleId="Hyperlink">
    <w:name w:val="Hyperlink"/>
    <w:basedOn w:val="Standardskrifttypeiafsnit"/>
    <w:uiPriority w:val="99"/>
    <w:unhideWhenUsed/>
    <w:rsid w:val="00A60ABA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60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U9zZm16m6Ec&amp;ab_channel=MonicaJ%C3%B8rgensen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e91202-9f97-4ac6-b7ae-c5f7c6a4d9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F74D067AA2441A3F07058C0889A4F" ma:contentTypeVersion="8" ma:contentTypeDescription="Opret et nyt dokument." ma:contentTypeScope="" ma:versionID="8a29c1cb734bccdeca17f0ded76638d3">
  <xsd:schema xmlns:xsd="http://www.w3.org/2001/XMLSchema" xmlns:xs="http://www.w3.org/2001/XMLSchema" xmlns:p="http://schemas.microsoft.com/office/2006/metadata/properties" xmlns:ns3="bde91202-9f97-4ac6-b7ae-c5f7c6a4d919" xmlns:ns4="1ccf1878-48c0-4eeb-b454-ed75ab49eeeb" targetNamespace="http://schemas.microsoft.com/office/2006/metadata/properties" ma:root="true" ma:fieldsID="f09304eec8a1bcada7c2c94693993141" ns3:_="" ns4:_="">
    <xsd:import namespace="bde91202-9f97-4ac6-b7ae-c5f7c6a4d919"/>
    <xsd:import namespace="1ccf1878-48c0-4eeb-b454-ed75ab49ee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91202-9f97-4ac6-b7ae-c5f7c6a4d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1878-48c0-4eeb-b454-ed75ab49ee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5ADA94-4C18-4718-A9C2-D5A8816DB7E9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1ccf1878-48c0-4eeb-b454-ed75ab49eeeb"/>
    <ds:schemaRef ds:uri="http://www.w3.org/XML/1998/namespace"/>
    <ds:schemaRef ds:uri="http://schemas.microsoft.com/office/infopath/2007/PartnerControls"/>
    <ds:schemaRef ds:uri="bde91202-9f97-4ac6-b7ae-c5f7c6a4d919"/>
  </ds:schemaRefs>
</ds:datastoreItem>
</file>

<file path=customXml/itemProps2.xml><?xml version="1.0" encoding="utf-8"?>
<ds:datastoreItem xmlns:ds="http://schemas.openxmlformats.org/officeDocument/2006/customXml" ds:itemID="{DABF591D-3F20-4D8E-8774-8348844431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54A6F-4375-40A9-B149-5214381DF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91202-9f97-4ac6-b7ae-c5f7c6a4d919"/>
    <ds:schemaRef ds:uri="1ccf1878-48c0-4eeb-b454-ed75ab49e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Rønne Barslund</dc:creator>
  <cp:keywords/>
  <dc:description/>
  <cp:lastModifiedBy>Nicklas Rønne Barslund</cp:lastModifiedBy>
  <cp:revision>2</cp:revision>
  <dcterms:created xsi:type="dcterms:W3CDTF">2024-05-08T06:58:00Z</dcterms:created>
  <dcterms:modified xsi:type="dcterms:W3CDTF">2024-05-08T06:58:00Z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0x010100D9AF74D067AA2441A3F07058C0889A4F</vt:lpwstr>
  </property>
</Properties>
</file>