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30DC2" w14:textId="77777777" w:rsidR="00225125" w:rsidRDefault="00401F54">
      <w:pPr>
        <w:rPr>
          <w:noProof/>
          <w:sz w:val="40"/>
          <w:szCs w:val="40"/>
          <w:lang w:eastAsia="da-DK"/>
        </w:rPr>
      </w:pPr>
      <w:r>
        <w:rPr>
          <w:noProof/>
          <w:sz w:val="40"/>
          <w:szCs w:val="40"/>
          <w:lang w:eastAsia="da-DK"/>
        </w:rPr>
        <w:t>Kvantitativ analyse:</w:t>
      </w:r>
    </w:p>
    <w:p w14:paraId="3993BB7F" w14:textId="77777777" w:rsidR="00860BDD" w:rsidRPr="004C5B11" w:rsidRDefault="00860BDD">
      <w:pPr>
        <w:rPr>
          <w:noProof/>
          <w:sz w:val="40"/>
          <w:szCs w:val="40"/>
          <w:lang w:eastAsia="da-DK"/>
        </w:rPr>
      </w:pPr>
      <w:r w:rsidRPr="004C5B11">
        <w:rPr>
          <w:noProof/>
          <w:sz w:val="40"/>
          <w:szCs w:val="40"/>
          <w:lang w:eastAsia="da-DK"/>
        </w:rPr>
        <w:t>Bestemmelse af natriumben</w:t>
      </w:r>
      <w:r w:rsidR="00401F54">
        <w:rPr>
          <w:noProof/>
          <w:sz w:val="40"/>
          <w:szCs w:val="40"/>
          <w:lang w:eastAsia="da-DK"/>
        </w:rPr>
        <w:t>z</w:t>
      </w:r>
      <w:r w:rsidRPr="004C5B11">
        <w:rPr>
          <w:noProof/>
          <w:sz w:val="40"/>
          <w:szCs w:val="40"/>
          <w:lang w:eastAsia="da-DK"/>
        </w:rPr>
        <w:t>oat i ATAMON</w:t>
      </w:r>
    </w:p>
    <w:p w14:paraId="738CBFE4" w14:textId="77777777" w:rsidR="00860BDD" w:rsidRPr="00127505" w:rsidRDefault="00080FE5">
      <w:pPr>
        <w:rPr>
          <w:noProof/>
          <w:sz w:val="24"/>
          <w:szCs w:val="24"/>
          <w:lang w:eastAsia="da-DK"/>
        </w:rPr>
      </w:pPr>
      <w:r w:rsidRPr="00127505">
        <w:rPr>
          <w:noProof/>
          <w:color w:val="0000FF"/>
          <w:sz w:val="24"/>
          <w:szCs w:val="24"/>
          <w:lang w:eastAsia="da-DK"/>
        </w:rPr>
        <w:drawing>
          <wp:anchor distT="0" distB="0" distL="114300" distR="114300" simplePos="0" relativeHeight="251658240" behindDoc="1" locked="0" layoutInCell="1" allowOverlap="1" wp14:anchorId="60A41AD6" wp14:editId="12A671F7">
            <wp:simplePos x="0" y="0"/>
            <wp:positionH relativeFrom="margin">
              <wp:posOffset>4653280</wp:posOffset>
            </wp:positionH>
            <wp:positionV relativeFrom="paragraph">
              <wp:posOffset>5715</wp:posOffset>
            </wp:positionV>
            <wp:extent cx="1628775" cy="2245360"/>
            <wp:effectExtent l="0" t="0" r="9525" b="2540"/>
            <wp:wrapTight wrapText="bothSides">
              <wp:wrapPolygon edited="0">
                <wp:start x="0" y="0"/>
                <wp:lineTo x="0" y="21441"/>
                <wp:lineTo x="21474" y="21441"/>
                <wp:lineTo x="21474" y="0"/>
                <wp:lineTo x="0" y="0"/>
              </wp:wrapPolygon>
            </wp:wrapTight>
            <wp:docPr id="2" name="Billede 2" descr="Billedresultat for atam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Billedresultat for atamo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D26" w:rsidRPr="00127505">
        <w:rPr>
          <w:noProof/>
          <w:sz w:val="24"/>
          <w:szCs w:val="24"/>
          <w:lang w:eastAsia="da-DK"/>
        </w:rPr>
        <w:t>ATAMON bruges til bl. til at konservere marmelade og saft. Det indeholder to konserveringsmideler, nemlig mælkesyre og natriumbe</w:t>
      </w:r>
      <w:r w:rsidR="00401F54">
        <w:rPr>
          <w:noProof/>
          <w:sz w:val="24"/>
          <w:szCs w:val="24"/>
          <w:lang w:eastAsia="da-DK"/>
        </w:rPr>
        <w:t>n</w:t>
      </w:r>
      <w:r w:rsidR="00455D26" w:rsidRPr="00127505">
        <w:rPr>
          <w:noProof/>
          <w:sz w:val="24"/>
          <w:szCs w:val="24"/>
          <w:lang w:eastAsia="da-DK"/>
        </w:rPr>
        <w:t>zoat. Mælkesyren regnes for ganske uskadeligt, mens der er grænser for, hvor meget natriumbe</w:t>
      </w:r>
      <w:r w:rsidR="00401F54">
        <w:rPr>
          <w:noProof/>
          <w:sz w:val="24"/>
          <w:szCs w:val="24"/>
          <w:lang w:eastAsia="da-DK"/>
        </w:rPr>
        <w:t>n</w:t>
      </w:r>
      <w:r w:rsidR="00455D26" w:rsidRPr="00127505">
        <w:rPr>
          <w:noProof/>
          <w:sz w:val="24"/>
          <w:szCs w:val="24"/>
          <w:lang w:eastAsia="da-DK"/>
        </w:rPr>
        <w:t>zoat, der må være i levnedsmidler. Det tåles godt nok af de fleste mennesker, men nogle er allergiske overfor det.</w:t>
      </w:r>
    </w:p>
    <w:p w14:paraId="79AA75FA" w14:textId="77777777" w:rsidR="00455D26" w:rsidRPr="00127505" w:rsidRDefault="004C5B11">
      <w:pPr>
        <w:rPr>
          <w:noProof/>
          <w:sz w:val="24"/>
          <w:szCs w:val="24"/>
          <w:lang w:eastAsia="da-DK"/>
        </w:rPr>
      </w:pPr>
      <w:r w:rsidRPr="00127505">
        <w:rPr>
          <w:noProof/>
          <w:sz w:val="24"/>
          <w:szCs w:val="24"/>
          <w:lang w:eastAsia="da-DK"/>
        </w:rPr>
        <w:t>Natriumben</w:t>
      </w:r>
      <w:r w:rsidR="00401F54">
        <w:rPr>
          <w:noProof/>
          <w:sz w:val="24"/>
          <w:szCs w:val="24"/>
          <w:lang w:eastAsia="da-DK"/>
        </w:rPr>
        <w:t>z</w:t>
      </w:r>
      <w:r w:rsidRPr="00127505">
        <w:rPr>
          <w:noProof/>
          <w:sz w:val="24"/>
          <w:szCs w:val="24"/>
          <w:lang w:eastAsia="da-DK"/>
        </w:rPr>
        <w:t>oat, C</w:t>
      </w:r>
      <w:r w:rsidRPr="00127505">
        <w:rPr>
          <w:noProof/>
          <w:sz w:val="24"/>
          <w:szCs w:val="24"/>
          <w:vertAlign w:val="subscript"/>
          <w:lang w:eastAsia="da-DK"/>
        </w:rPr>
        <w:t>6</w:t>
      </w:r>
      <w:r w:rsidRPr="00127505">
        <w:rPr>
          <w:noProof/>
          <w:sz w:val="24"/>
          <w:szCs w:val="24"/>
          <w:lang w:eastAsia="da-DK"/>
        </w:rPr>
        <w:t>H</w:t>
      </w:r>
      <w:r w:rsidRPr="00127505">
        <w:rPr>
          <w:noProof/>
          <w:sz w:val="24"/>
          <w:szCs w:val="24"/>
          <w:vertAlign w:val="subscript"/>
          <w:lang w:eastAsia="da-DK"/>
        </w:rPr>
        <w:t>5</w:t>
      </w:r>
      <w:r w:rsidRPr="00127505">
        <w:rPr>
          <w:noProof/>
          <w:sz w:val="24"/>
          <w:szCs w:val="24"/>
          <w:lang w:eastAsia="da-DK"/>
        </w:rPr>
        <w:t>COONa, er et salt af benzo</w:t>
      </w:r>
      <w:r w:rsidR="00401F54">
        <w:rPr>
          <w:noProof/>
          <w:sz w:val="24"/>
          <w:szCs w:val="24"/>
          <w:lang w:eastAsia="da-DK"/>
        </w:rPr>
        <w:t>e</w:t>
      </w:r>
      <w:r w:rsidRPr="00127505">
        <w:rPr>
          <w:noProof/>
          <w:sz w:val="24"/>
          <w:szCs w:val="24"/>
          <w:lang w:eastAsia="da-DK"/>
        </w:rPr>
        <w:t>syre, C</w:t>
      </w:r>
      <w:r w:rsidRPr="00127505">
        <w:rPr>
          <w:noProof/>
          <w:sz w:val="24"/>
          <w:szCs w:val="24"/>
          <w:vertAlign w:val="subscript"/>
          <w:lang w:eastAsia="da-DK"/>
        </w:rPr>
        <w:t>6</w:t>
      </w:r>
      <w:r w:rsidRPr="00127505">
        <w:rPr>
          <w:noProof/>
          <w:sz w:val="24"/>
          <w:szCs w:val="24"/>
          <w:lang w:eastAsia="da-DK"/>
        </w:rPr>
        <w:t>H</w:t>
      </w:r>
      <w:r w:rsidRPr="00127505">
        <w:rPr>
          <w:noProof/>
          <w:sz w:val="24"/>
          <w:szCs w:val="24"/>
          <w:vertAlign w:val="subscript"/>
          <w:lang w:eastAsia="da-DK"/>
        </w:rPr>
        <w:t>5</w:t>
      </w:r>
      <w:r w:rsidRPr="00127505">
        <w:rPr>
          <w:noProof/>
          <w:sz w:val="24"/>
          <w:szCs w:val="24"/>
          <w:lang w:eastAsia="da-DK"/>
        </w:rPr>
        <w:t>COOH. Af andre salte benzo</w:t>
      </w:r>
      <w:r w:rsidR="00401F54">
        <w:rPr>
          <w:noProof/>
          <w:sz w:val="24"/>
          <w:szCs w:val="24"/>
          <w:lang w:eastAsia="da-DK"/>
        </w:rPr>
        <w:t>e</w:t>
      </w:r>
      <w:r w:rsidRPr="00127505">
        <w:rPr>
          <w:noProof/>
          <w:sz w:val="24"/>
          <w:szCs w:val="24"/>
          <w:lang w:eastAsia="da-DK"/>
        </w:rPr>
        <w:t>syre kan nævnes kaliumbenzoat og calciumben</w:t>
      </w:r>
      <w:r w:rsidR="00401F54">
        <w:rPr>
          <w:noProof/>
          <w:sz w:val="24"/>
          <w:szCs w:val="24"/>
          <w:lang w:eastAsia="da-DK"/>
        </w:rPr>
        <w:t>z</w:t>
      </w:r>
      <w:r w:rsidRPr="00127505">
        <w:rPr>
          <w:noProof/>
          <w:sz w:val="24"/>
          <w:szCs w:val="24"/>
          <w:lang w:eastAsia="da-DK"/>
        </w:rPr>
        <w:t>oat. Som tilsætningsstoffer benyttes betegnelserne E210-E213 for de fire nævnte</w:t>
      </w:r>
      <w:r w:rsidR="00FA7BC8" w:rsidRPr="00127505">
        <w:rPr>
          <w:noProof/>
          <w:sz w:val="24"/>
          <w:szCs w:val="24"/>
          <w:lang w:eastAsia="da-DK"/>
        </w:rPr>
        <w:t xml:space="preserve"> konserveringsmidler. Ifølge POSITIVLISTEN må der højst tilsættes 0,2 g/L til drikkevarer og 1 g/kg til de fleste levnedsmidler.</w:t>
      </w:r>
    </w:p>
    <w:p w14:paraId="1B7CE43E" w14:textId="77777777" w:rsidR="00455D26" w:rsidRDefault="00455D26">
      <w:pPr>
        <w:rPr>
          <w:noProof/>
          <w:lang w:eastAsia="da-DK"/>
        </w:rPr>
      </w:pPr>
    </w:p>
    <w:p w14:paraId="214CF212" w14:textId="77777777" w:rsidR="00455D26" w:rsidRPr="00401F54" w:rsidRDefault="00080FE5">
      <w:pPr>
        <w:rPr>
          <w:b/>
          <w:noProof/>
          <w:lang w:eastAsia="da-DK"/>
        </w:rPr>
      </w:pPr>
      <w:r w:rsidRPr="00401F54">
        <w:rPr>
          <w:b/>
          <w:noProof/>
          <w:lang w:eastAsia="da-DK"/>
        </w:rPr>
        <w:t>Formål:</w:t>
      </w:r>
    </w:p>
    <w:p w14:paraId="1FEF6453" w14:textId="77777777" w:rsidR="00080FE5" w:rsidRDefault="00080FE5">
      <w:pPr>
        <w:rPr>
          <w:noProof/>
          <w:lang w:eastAsia="da-DK"/>
        </w:rPr>
      </w:pPr>
      <w:r>
        <w:rPr>
          <w:noProof/>
          <w:lang w:eastAsia="da-DK"/>
        </w:rPr>
        <w:t>Indholdet af natriumbenzoat i ATAMON bestemmes ved at udfælde benzoat som tungtopløselig benzo</w:t>
      </w:r>
      <w:r w:rsidR="00401F54">
        <w:rPr>
          <w:noProof/>
          <w:lang w:eastAsia="da-DK"/>
        </w:rPr>
        <w:t>e</w:t>
      </w:r>
      <w:r>
        <w:rPr>
          <w:noProof/>
          <w:lang w:eastAsia="da-DK"/>
        </w:rPr>
        <w:t>syre, hvorved indholdet kan bestemmes ved en vejeanalyse.</w:t>
      </w:r>
    </w:p>
    <w:p w14:paraId="3DE87814" w14:textId="77777777" w:rsidR="00225125" w:rsidRPr="00401F54" w:rsidRDefault="00080FE5">
      <w:pPr>
        <w:rPr>
          <w:b/>
          <w:noProof/>
          <w:lang w:eastAsia="da-DK"/>
        </w:rPr>
      </w:pPr>
      <w:r w:rsidRPr="00401F54">
        <w:rPr>
          <w:b/>
          <w:noProof/>
          <w:lang w:eastAsia="da-DK"/>
        </w:rPr>
        <w:t>Teori mm.:</w:t>
      </w:r>
      <w:r w:rsidR="00225125" w:rsidRPr="00401F54">
        <w:rPr>
          <w:b/>
          <w:noProof/>
          <w:lang w:eastAsia="da-DK"/>
        </w:rPr>
        <w:t xml:space="preserve"> </w:t>
      </w:r>
    </w:p>
    <w:p w14:paraId="1A536C63" w14:textId="77777777" w:rsidR="00080FE5" w:rsidRDefault="00080FE5">
      <w:pPr>
        <w:rPr>
          <w:noProof/>
          <w:lang w:eastAsia="da-DK"/>
        </w:rPr>
      </w:pPr>
      <w:r>
        <w:rPr>
          <w:noProof/>
          <w:lang w:eastAsia="da-DK"/>
        </w:rPr>
        <w:t>Ben</w:t>
      </w:r>
      <w:r w:rsidR="00401F54">
        <w:rPr>
          <w:noProof/>
          <w:lang w:eastAsia="da-DK"/>
        </w:rPr>
        <w:t>z</w:t>
      </w:r>
      <w:r>
        <w:rPr>
          <w:noProof/>
          <w:lang w:eastAsia="da-DK"/>
        </w:rPr>
        <w:t>o</w:t>
      </w:r>
      <w:r w:rsidR="00401F54">
        <w:rPr>
          <w:noProof/>
          <w:lang w:eastAsia="da-DK"/>
        </w:rPr>
        <w:t>e</w:t>
      </w:r>
      <w:r>
        <w:rPr>
          <w:noProof/>
          <w:lang w:eastAsia="da-DK"/>
        </w:rPr>
        <w:t>syre er meget tungtopløseligt i vand. Sættes derfor en stærk syre til en natriumbezoat-opløsning v</w:t>
      </w:r>
      <w:r w:rsidR="00401F54">
        <w:rPr>
          <w:noProof/>
          <w:lang w:eastAsia="da-DK"/>
        </w:rPr>
        <w:t>il benzosyre udfældes.</w:t>
      </w:r>
    </w:p>
    <w:p w14:paraId="0D71D2A2" w14:textId="77777777" w:rsidR="006A2738" w:rsidRPr="00647A08" w:rsidRDefault="00080FE5">
      <w:pPr>
        <w:rPr>
          <w:noProof/>
          <w:lang w:eastAsia="da-DK"/>
        </w:rPr>
      </w:pPr>
      <w:r>
        <w:rPr>
          <w:noProof/>
          <w:lang w:eastAsia="da-DK"/>
        </w:rPr>
        <w:tab/>
      </w:r>
    </w:p>
    <w:tbl>
      <w:tblPr>
        <w:tblStyle w:val="Tabel-Gitter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3828"/>
      </w:tblGrid>
      <w:tr w:rsidR="006A2738" w14:paraId="4840827E" w14:textId="77777777" w:rsidTr="00933FC8">
        <w:tc>
          <w:tcPr>
            <w:tcW w:w="4393" w:type="dxa"/>
          </w:tcPr>
          <w:p w14:paraId="62AA3AF6" w14:textId="77777777" w:rsidR="006A2738" w:rsidRDefault="006A2738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Appar</w:t>
            </w:r>
            <w:r w:rsidR="00401F54">
              <w:rPr>
                <w:noProof/>
                <w:lang w:eastAsia="da-DK"/>
              </w:rPr>
              <w:t>a</w:t>
            </w:r>
            <w:r>
              <w:rPr>
                <w:noProof/>
                <w:lang w:eastAsia="da-DK"/>
              </w:rPr>
              <w:t>tur:</w:t>
            </w:r>
          </w:p>
        </w:tc>
        <w:tc>
          <w:tcPr>
            <w:tcW w:w="3828" w:type="dxa"/>
          </w:tcPr>
          <w:p w14:paraId="37A4CC5B" w14:textId="77777777" w:rsidR="006A2738" w:rsidRDefault="006A2738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Kemikalier:</w:t>
            </w:r>
          </w:p>
        </w:tc>
      </w:tr>
      <w:tr w:rsidR="006A2738" w14:paraId="2A543B9E" w14:textId="77777777" w:rsidTr="00933FC8">
        <w:tc>
          <w:tcPr>
            <w:tcW w:w="4393" w:type="dxa"/>
          </w:tcPr>
          <w:p w14:paraId="6DDB07E4" w14:textId="77777777" w:rsidR="006A2738" w:rsidRDefault="006A2738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100 mL bægerglas</w:t>
            </w:r>
          </w:p>
        </w:tc>
        <w:tc>
          <w:tcPr>
            <w:tcW w:w="3828" w:type="dxa"/>
          </w:tcPr>
          <w:p w14:paraId="06CABA28" w14:textId="77777777" w:rsidR="006A2738" w:rsidRDefault="006A2738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ATAMON</w:t>
            </w:r>
          </w:p>
        </w:tc>
      </w:tr>
      <w:tr w:rsidR="006A2738" w14:paraId="33370901" w14:textId="77777777" w:rsidTr="00933FC8">
        <w:tc>
          <w:tcPr>
            <w:tcW w:w="4393" w:type="dxa"/>
          </w:tcPr>
          <w:p w14:paraId="7C7FE0E1" w14:textId="77777777" w:rsidR="006A2738" w:rsidRDefault="006A2738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25 mL fuldpippette</w:t>
            </w:r>
          </w:p>
        </w:tc>
        <w:tc>
          <w:tcPr>
            <w:tcW w:w="3828" w:type="dxa"/>
          </w:tcPr>
          <w:p w14:paraId="50E318B0" w14:textId="77777777" w:rsidR="006A2738" w:rsidRDefault="006A2738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2M saltsyre</w:t>
            </w:r>
          </w:p>
        </w:tc>
      </w:tr>
      <w:tr w:rsidR="006A2738" w14:paraId="5C918B58" w14:textId="77777777" w:rsidTr="00933FC8">
        <w:tc>
          <w:tcPr>
            <w:tcW w:w="4393" w:type="dxa"/>
          </w:tcPr>
          <w:p w14:paraId="616148DF" w14:textId="77777777" w:rsidR="006A2738" w:rsidRDefault="00401F54" w:rsidP="00401F54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Pipettebold</w:t>
            </w:r>
          </w:p>
        </w:tc>
        <w:tc>
          <w:tcPr>
            <w:tcW w:w="3828" w:type="dxa"/>
          </w:tcPr>
          <w:p w14:paraId="6C358739" w14:textId="77777777" w:rsidR="006A2738" w:rsidRDefault="006A2738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Isvand</w:t>
            </w:r>
          </w:p>
        </w:tc>
      </w:tr>
      <w:tr w:rsidR="006A2738" w14:paraId="68B2D857" w14:textId="77777777" w:rsidTr="00933FC8">
        <w:tc>
          <w:tcPr>
            <w:tcW w:w="4393" w:type="dxa"/>
          </w:tcPr>
          <w:p w14:paraId="569B8FB3" w14:textId="77777777" w:rsidR="006A2738" w:rsidRDefault="006A2738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100 mL måleglas</w:t>
            </w:r>
          </w:p>
        </w:tc>
        <w:tc>
          <w:tcPr>
            <w:tcW w:w="3828" w:type="dxa"/>
          </w:tcPr>
          <w:p w14:paraId="28E4B2FA" w14:textId="77777777" w:rsidR="006A2738" w:rsidRDefault="006A2738">
            <w:pPr>
              <w:rPr>
                <w:noProof/>
                <w:lang w:eastAsia="da-DK"/>
              </w:rPr>
            </w:pPr>
          </w:p>
        </w:tc>
      </w:tr>
      <w:tr w:rsidR="006A2738" w14:paraId="5443AC08" w14:textId="77777777" w:rsidTr="00933FC8">
        <w:tc>
          <w:tcPr>
            <w:tcW w:w="4393" w:type="dxa"/>
          </w:tcPr>
          <w:p w14:paraId="3022724D" w14:textId="77777777" w:rsidR="006A2738" w:rsidRDefault="006A2738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Stort bægerglas</w:t>
            </w:r>
          </w:p>
        </w:tc>
        <w:tc>
          <w:tcPr>
            <w:tcW w:w="3828" w:type="dxa"/>
          </w:tcPr>
          <w:p w14:paraId="3487AEA4" w14:textId="77777777" w:rsidR="006A2738" w:rsidRDefault="006A2738">
            <w:pPr>
              <w:rPr>
                <w:noProof/>
                <w:lang w:eastAsia="da-DK"/>
              </w:rPr>
            </w:pPr>
          </w:p>
        </w:tc>
      </w:tr>
      <w:tr w:rsidR="006A2738" w14:paraId="03A40C03" w14:textId="77777777" w:rsidTr="00933FC8">
        <w:tc>
          <w:tcPr>
            <w:tcW w:w="4393" w:type="dxa"/>
          </w:tcPr>
          <w:p w14:paraId="432BA2AC" w14:textId="77777777" w:rsidR="006A2738" w:rsidRDefault="00351006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S</w:t>
            </w:r>
            <w:r w:rsidR="006A2738">
              <w:rPr>
                <w:noProof/>
                <w:lang w:eastAsia="da-DK"/>
              </w:rPr>
              <w:t>ugekolbe</w:t>
            </w:r>
          </w:p>
        </w:tc>
        <w:tc>
          <w:tcPr>
            <w:tcW w:w="3828" w:type="dxa"/>
          </w:tcPr>
          <w:p w14:paraId="7C0C6C4F" w14:textId="77777777" w:rsidR="006A2738" w:rsidRDefault="006A2738">
            <w:pPr>
              <w:rPr>
                <w:noProof/>
                <w:lang w:eastAsia="da-DK"/>
              </w:rPr>
            </w:pPr>
          </w:p>
        </w:tc>
      </w:tr>
      <w:tr w:rsidR="006A2738" w14:paraId="3E64A959" w14:textId="77777777" w:rsidTr="00933FC8">
        <w:tc>
          <w:tcPr>
            <w:tcW w:w="4393" w:type="dxa"/>
          </w:tcPr>
          <w:p w14:paraId="476D8590" w14:textId="77777777" w:rsidR="006A2738" w:rsidRDefault="006A2738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Büchnertrag m/filterpapir</w:t>
            </w:r>
          </w:p>
        </w:tc>
        <w:tc>
          <w:tcPr>
            <w:tcW w:w="3828" w:type="dxa"/>
          </w:tcPr>
          <w:p w14:paraId="4FA9C12D" w14:textId="77777777" w:rsidR="006A2738" w:rsidRDefault="006A2738">
            <w:pPr>
              <w:rPr>
                <w:noProof/>
                <w:lang w:eastAsia="da-DK"/>
              </w:rPr>
            </w:pPr>
          </w:p>
        </w:tc>
      </w:tr>
      <w:tr w:rsidR="006A2738" w14:paraId="4928C580" w14:textId="77777777" w:rsidTr="00933FC8">
        <w:tc>
          <w:tcPr>
            <w:tcW w:w="4393" w:type="dxa"/>
          </w:tcPr>
          <w:p w14:paraId="36C1988B" w14:textId="77777777" w:rsidR="006A2738" w:rsidRDefault="006A2738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Urglas</w:t>
            </w:r>
          </w:p>
        </w:tc>
        <w:tc>
          <w:tcPr>
            <w:tcW w:w="3828" w:type="dxa"/>
          </w:tcPr>
          <w:p w14:paraId="3C05E4D6" w14:textId="77777777" w:rsidR="006A2738" w:rsidRDefault="006A2738">
            <w:pPr>
              <w:rPr>
                <w:noProof/>
                <w:lang w:eastAsia="da-DK"/>
              </w:rPr>
            </w:pPr>
          </w:p>
        </w:tc>
      </w:tr>
    </w:tbl>
    <w:p w14:paraId="3C2D9E96" w14:textId="77777777" w:rsidR="006A2738" w:rsidRDefault="006A2738">
      <w:pPr>
        <w:rPr>
          <w:noProof/>
          <w:lang w:eastAsia="da-DK"/>
        </w:rPr>
      </w:pPr>
    </w:p>
    <w:p w14:paraId="3D29A73A" w14:textId="77777777" w:rsidR="006A2738" w:rsidRDefault="006A2738">
      <w:pPr>
        <w:rPr>
          <w:noProof/>
          <w:lang w:eastAsia="da-DK"/>
        </w:rPr>
      </w:pPr>
      <w:r w:rsidRPr="00401F54">
        <w:rPr>
          <w:b/>
          <w:noProof/>
          <w:lang w:eastAsia="da-DK"/>
        </w:rPr>
        <w:t>Forsøgsbeskrivelse</w:t>
      </w:r>
      <w:r w:rsidR="00401F54">
        <w:rPr>
          <w:noProof/>
          <w:lang w:eastAsia="da-DK"/>
        </w:rPr>
        <w:t xml:space="preserve"> </w:t>
      </w:r>
    </w:p>
    <w:p w14:paraId="02012188" w14:textId="4F67EAB6" w:rsidR="006A2738" w:rsidRDefault="006A2738">
      <w:pPr>
        <w:rPr>
          <w:noProof/>
          <w:lang w:eastAsia="da-DK"/>
        </w:rPr>
      </w:pPr>
      <w:r>
        <w:rPr>
          <w:noProof/>
          <w:lang w:eastAsia="da-DK"/>
        </w:rPr>
        <w:t xml:space="preserve">Med pipette udtages 25,0 mL ATAMON, der overfores til et 100 mL bægerglas. </w:t>
      </w:r>
      <w:r w:rsidR="00677711">
        <w:rPr>
          <w:noProof/>
          <w:lang w:eastAsia="da-DK"/>
        </w:rPr>
        <w:t>Bægerglas med indhold stilles derefter i et vandband med lidt isvand. Der tilsættes 30 mL 2 M saltsyre under</w:t>
      </w:r>
      <w:r w:rsidR="00401F54">
        <w:rPr>
          <w:noProof/>
          <w:lang w:eastAsia="da-DK"/>
        </w:rPr>
        <w:t xml:space="preserve"> </w:t>
      </w:r>
      <w:r w:rsidR="00677711">
        <w:rPr>
          <w:noProof/>
          <w:lang w:eastAsia="da-DK"/>
        </w:rPr>
        <w:t>omrøring med glasspatel. Efter afkøling frafiltreres den udfældede benzosyre på sugefilter. Sørg for at al benzo</w:t>
      </w:r>
      <w:r w:rsidR="00401F54">
        <w:rPr>
          <w:noProof/>
          <w:lang w:eastAsia="da-DK"/>
        </w:rPr>
        <w:t>e</w:t>
      </w:r>
      <w:r w:rsidR="00677711">
        <w:rPr>
          <w:noProof/>
          <w:lang w:eastAsia="da-DK"/>
        </w:rPr>
        <w:t>syren bliver skrabet over i sugefilteret (skyl evt. med lidt koldt vand). Når vandet er suget bort, skrabes al benzo</w:t>
      </w:r>
      <w:r w:rsidR="00401F54">
        <w:rPr>
          <w:noProof/>
          <w:lang w:eastAsia="da-DK"/>
        </w:rPr>
        <w:t>e</w:t>
      </w:r>
      <w:r w:rsidR="00677711">
        <w:rPr>
          <w:noProof/>
          <w:lang w:eastAsia="da-DK"/>
        </w:rPr>
        <w:t>syren</w:t>
      </w:r>
      <w:r w:rsidR="00401F54">
        <w:rPr>
          <w:noProof/>
          <w:lang w:eastAsia="da-DK"/>
        </w:rPr>
        <w:t xml:space="preserve"> </w:t>
      </w:r>
      <w:r w:rsidR="00677711">
        <w:rPr>
          <w:noProof/>
          <w:lang w:eastAsia="da-DK"/>
        </w:rPr>
        <w:t>ud på et i forvejen afvejet urglas, hvorpå urglas med indhold sættes i varmeskab ved 80°C for</w:t>
      </w:r>
      <w:r w:rsidR="00401F54">
        <w:rPr>
          <w:noProof/>
          <w:lang w:eastAsia="da-DK"/>
        </w:rPr>
        <w:t xml:space="preserve"> </w:t>
      </w:r>
      <w:r w:rsidR="00677711">
        <w:rPr>
          <w:noProof/>
          <w:lang w:eastAsia="da-DK"/>
        </w:rPr>
        <w:t>fuldstænding tørring. I slutningen af timen tages urglasset ud (pas på der er varmt), og massen af benzo</w:t>
      </w:r>
      <w:r w:rsidR="00401F54">
        <w:rPr>
          <w:noProof/>
          <w:lang w:eastAsia="da-DK"/>
        </w:rPr>
        <w:t>e</w:t>
      </w:r>
      <w:r w:rsidR="00677711">
        <w:rPr>
          <w:noProof/>
          <w:lang w:eastAsia="da-DK"/>
        </w:rPr>
        <w:t>syren kan bestemmes</w:t>
      </w:r>
      <w:r w:rsidR="00647A08">
        <w:rPr>
          <w:noProof/>
          <w:lang w:eastAsia="da-DK"/>
        </w:rPr>
        <w:t xml:space="preserve"> </w:t>
      </w:r>
      <w:r w:rsidR="00647A08" w:rsidRPr="00647A08">
        <w:rPr>
          <w:noProof/>
          <w:highlight w:val="yellow"/>
          <w:lang w:eastAsia="da-DK"/>
        </w:rPr>
        <w:t>(vi venter til næste gang)</w:t>
      </w:r>
      <w:r w:rsidR="00677711" w:rsidRPr="00647A08">
        <w:rPr>
          <w:noProof/>
          <w:highlight w:val="yellow"/>
          <w:lang w:eastAsia="da-DK"/>
        </w:rPr>
        <w:t>.</w:t>
      </w:r>
    </w:p>
    <w:p w14:paraId="0070207F" w14:textId="77777777" w:rsidR="00455D26" w:rsidRDefault="00455D26">
      <w:pPr>
        <w:rPr>
          <w:noProof/>
          <w:lang w:eastAsia="da-DK"/>
        </w:rPr>
      </w:pPr>
    </w:p>
    <w:p w14:paraId="689B638E" w14:textId="77777777" w:rsidR="00401F54" w:rsidRDefault="00401F54" w:rsidP="00127505">
      <w:pPr>
        <w:rPr>
          <w:b/>
          <w:noProof/>
          <w:lang w:eastAsia="da-DK"/>
        </w:rPr>
      </w:pPr>
    </w:p>
    <w:p w14:paraId="2C4730FF" w14:textId="77777777" w:rsidR="00127505" w:rsidRPr="00401F54" w:rsidRDefault="00401F54" w:rsidP="00127505">
      <w:pPr>
        <w:rPr>
          <w:b/>
          <w:noProof/>
          <w:lang w:eastAsia="da-DK"/>
        </w:rPr>
      </w:pPr>
      <w:r w:rsidRPr="00401F54">
        <w:rPr>
          <w:b/>
          <w:noProof/>
          <w:lang w:eastAsia="da-DK"/>
        </w:rPr>
        <w:lastRenderedPageBreak/>
        <w:t>M</w:t>
      </w:r>
      <w:r w:rsidR="00127505" w:rsidRPr="00401F54">
        <w:rPr>
          <w:b/>
          <w:noProof/>
          <w:lang w:eastAsia="da-DK"/>
        </w:rPr>
        <w:t>åleresultater: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6"/>
        <w:gridCol w:w="2693"/>
      </w:tblGrid>
      <w:tr w:rsidR="00127505" w14:paraId="514C5E19" w14:textId="77777777" w:rsidTr="00CD7195">
        <w:tc>
          <w:tcPr>
            <w:tcW w:w="3256" w:type="dxa"/>
          </w:tcPr>
          <w:p w14:paraId="422F7B61" w14:textId="77777777" w:rsidR="00127505" w:rsidRDefault="00127505" w:rsidP="00CD7195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Massen af urglas</w:t>
            </w:r>
          </w:p>
        </w:tc>
        <w:tc>
          <w:tcPr>
            <w:tcW w:w="2693" w:type="dxa"/>
            <w:vAlign w:val="center"/>
          </w:tcPr>
          <w:p w14:paraId="329D22CA" w14:textId="77777777" w:rsidR="00127505" w:rsidRDefault="00127505" w:rsidP="00CD7195">
            <w:pPr>
              <w:jc w:val="right"/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g</w:t>
            </w:r>
          </w:p>
        </w:tc>
      </w:tr>
      <w:tr w:rsidR="00127505" w14:paraId="1771B864" w14:textId="77777777" w:rsidTr="00CD7195">
        <w:tc>
          <w:tcPr>
            <w:tcW w:w="3256" w:type="dxa"/>
          </w:tcPr>
          <w:p w14:paraId="79C2C031" w14:textId="77777777" w:rsidR="00127505" w:rsidRDefault="00127505" w:rsidP="00CD7195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Massen af urglas + benzo</w:t>
            </w:r>
            <w:r w:rsidR="00401F54">
              <w:rPr>
                <w:noProof/>
                <w:lang w:eastAsia="da-DK"/>
              </w:rPr>
              <w:t>e</w:t>
            </w:r>
            <w:r>
              <w:rPr>
                <w:noProof/>
                <w:lang w:eastAsia="da-DK"/>
              </w:rPr>
              <w:t>syre</w:t>
            </w:r>
          </w:p>
        </w:tc>
        <w:tc>
          <w:tcPr>
            <w:tcW w:w="2693" w:type="dxa"/>
            <w:vAlign w:val="center"/>
          </w:tcPr>
          <w:p w14:paraId="3F541335" w14:textId="77777777" w:rsidR="00127505" w:rsidRDefault="00127505" w:rsidP="00CD7195">
            <w:pPr>
              <w:jc w:val="right"/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g</w:t>
            </w:r>
          </w:p>
        </w:tc>
      </w:tr>
      <w:tr w:rsidR="00127505" w14:paraId="1D5AC71B" w14:textId="77777777" w:rsidTr="00CD7195">
        <w:tc>
          <w:tcPr>
            <w:tcW w:w="3256" w:type="dxa"/>
          </w:tcPr>
          <w:p w14:paraId="00BB8988" w14:textId="77777777" w:rsidR="00127505" w:rsidRDefault="00127505" w:rsidP="00CD7195">
            <w:pPr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Massen af benzo</w:t>
            </w:r>
            <w:r w:rsidR="00401F54">
              <w:rPr>
                <w:noProof/>
                <w:lang w:eastAsia="da-DK"/>
              </w:rPr>
              <w:t>e</w:t>
            </w:r>
            <w:r>
              <w:rPr>
                <w:noProof/>
                <w:lang w:eastAsia="da-DK"/>
              </w:rPr>
              <w:t>syre</w:t>
            </w:r>
          </w:p>
        </w:tc>
        <w:tc>
          <w:tcPr>
            <w:tcW w:w="2693" w:type="dxa"/>
            <w:vAlign w:val="center"/>
          </w:tcPr>
          <w:p w14:paraId="3597D889" w14:textId="77777777" w:rsidR="00127505" w:rsidRDefault="00127505" w:rsidP="00CD7195">
            <w:pPr>
              <w:jc w:val="right"/>
              <w:rPr>
                <w:noProof/>
                <w:lang w:eastAsia="da-DK"/>
              </w:rPr>
            </w:pPr>
            <w:r>
              <w:rPr>
                <w:noProof/>
                <w:lang w:eastAsia="da-DK"/>
              </w:rPr>
              <w:t>g</w:t>
            </w:r>
          </w:p>
        </w:tc>
      </w:tr>
    </w:tbl>
    <w:p w14:paraId="3E9512C0" w14:textId="77777777" w:rsidR="00127505" w:rsidRDefault="00127505">
      <w:pPr>
        <w:rPr>
          <w:noProof/>
          <w:lang w:eastAsia="da-DK"/>
        </w:rPr>
      </w:pPr>
    </w:p>
    <w:p w14:paraId="77FD3593" w14:textId="77777777" w:rsidR="00401F54" w:rsidRDefault="00401F54">
      <w:pPr>
        <w:rPr>
          <w:b/>
          <w:noProof/>
          <w:lang w:eastAsia="da-DK"/>
        </w:rPr>
      </w:pPr>
      <w:r>
        <w:rPr>
          <w:b/>
          <w:noProof/>
          <w:lang w:eastAsia="da-DK"/>
        </w:rPr>
        <w:t>Resultatbehandling:</w:t>
      </w:r>
    </w:p>
    <w:p w14:paraId="47FD42D6" w14:textId="77777777" w:rsidR="00401F54" w:rsidRDefault="00401F54">
      <w:pPr>
        <w:rPr>
          <w:noProof/>
          <w:lang w:eastAsia="da-DK"/>
        </w:rPr>
      </w:pPr>
      <w:r>
        <w:rPr>
          <w:noProof/>
          <w:lang w:eastAsia="da-DK"/>
        </w:rPr>
        <w:t>Opskriv reaktionskema mellem natriumbenzoat og saltsyre</w:t>
      </w:r>
    </w:p>
    <w:p w14:paraId="59F9DE16" w14:textId="77777777" w:rsidR="00401F54" w:rsidRPr="00401F54" w:rsidRDefault="00401F54">
      <w:pPr>
        <w:rPr>
          <w:noProof/>
          <w:lang w:eastAsia="da-DK"/>
        </w:rPr>
      </w:pPr>
      <w:r>
        <w:rPr>
          <w:noProof/>
          <w:lang w:eastAsia="da-DK"/>
        </w:rPr>
        <w:t>Forklar hvorfor benzoesyre er tungtopløselig i vand, mens benzoat åbenbart ikke er det.</w:t>
      </w:r>
    </w:p>
    <w:p w14:paraId="61C9E3BB" w14:textId="77777777" w:rsidR="00127505" w:rsidRDefault="00127505">
      <w:pPr>
        <w:rPr>
          <w:noProof/>
          <w:lang w:eastAsia="da-DK"/>
        </w:rPr>
      </w:pPr>
      <w:r>
        <w:rPr>
          <w:noProof/>
          <w:lang w:eastAsia="da-DK"/>
        </w:rPr>
        <w:t>Bestem massen af benzo</w:t>
      </w:r>
      <w:r w:rsidR="00401F54">
        <w:rPr>
          <w:noProof/>
          <w:lang w:eastAsia="da-DK"/>
        </w:rPr>
        <w:t>e</w:t>
      </w:r>
      <w:r>
        <w:rPr>
          <w:noProof/>
          <w:lang w:eastAsia="da-DK"/>
        </w:rPr>
        <w:t>sy</w:t>
      </w:r>
      <w:r w:rsidR="006A2738">
        <w:rPr>
          <w:noProof/>
          <w:lang w:eastAsia="da-DK"/>
        </w:rPr>
        <w:t>r</w:t>
      </w:r>
      <w:r>
        <w:rPr>
          <w:noProof/>
          <w:lang w:eastAsia="da-DK"/>
        </w:rPr>
        <w:t>e pr. mL ATAMON</w:t>
      </w:r>
    </w:p>
    <w:p w14:paraId="193272CC" w14:textId="77777777" w:rsidR="00401F54" w:rsidRDefault="00401F54" w:rsidP="00127505">
      <w:pPr>
        <w:rPr>
          <w:noProof/>
          <w:lang w:eastAsia="da-DK"/>
        </w:rPr>
      </w:pPr>
      <w:r>
        <w:rPr>
          <w:noProof/>
          <w:lang w:eastAsia="da-DK"/>
        </w:rPr>
        <w:t>Beregn indholdet af natriumbenzoat, i g pr. 100 mL ATAMON</w:t>
      </w:r>
    </w:p>
    <w:p w14:paraId="3F6ACB3C" w14:textId="77777777" w:rsidR="00401F54" w:rsidRDefault="00401F54" w:rsidP="00127505">
      <w:pPr>
        <w:rPr>
          <w:noProof/>
          <w:lang w:eastAsia="da-DK"/>
        </w:rPr>
      </w:pPr>
      <w:r>
        <w:rPr>
          <w:noProof/>
          <w:lang w:eastAsia="da-DK"/>
        </w:rPr>
        <w:t>Bestem stofmængdekoncentration af natriumbenzoat i ATAMON</w:t>
      </w:r>
    </w:p>
    <w:p w14:paraId="7F038F70" w14:textId="77777777" w:rsidR="00401F54" w:rsidRDefault="00401F54" w:rsidP="00127505">
      <w:pPr>
        <w:rPr>
          <w:noProof/>
          <w:lang w:eastAsia="da-DK"/>
        </w:rPr>
      </w:pPr>
    </w:p>
    <w:p w14:paraId="46A2C94D" w14:textId="77777777" w:rsidR="00127505" w:rsidRDefault="00127505">
      <w:pPr>
        <w:rPr>
          <w:noProof/>
          <w:lang w:eastAsia="da-DK"/>
        </w:rPr>
      </w:pPr>
    </w:p>
    <w:p w14:paraId="6E11747F" w14:textId="77777777" w:rsidR="00127505" w:rsidRDefault="00933FC8">
      <w:pPr>
        <w:rPr>
          <w:noProof/>
          <w:lang w:eastAsia="da-DK"/>
        </w:rPr>
      </w:pPr>
      <w:r w:rsidRPr="00933FC8"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166ECBA1" wp14:editId="33868A2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95625" cy="2578100"/>
            <wp:effectExtent l="0" t="0" r="9525" b="0"/>
            <wp:wrapTight wrapText="bothSides">
              <wp:wrapPolygon edited="0">
                <wp:start x="0" y="0"/>
                <wp:lineTo x="0" y="21387"/>
                <wp:lineTo x="21534" y="21387"/>
                <wp:lineTo x="21534" y="0"/>
                <wp:lineTo x="0" y="0"/>
              </wp:wrapPolygon>
            </wp:wrapTight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a-DK"/>
        </w:rPr>
        <w:t>Bestem udfra bruganvisningen på etiketten og det fundne indhold i ATAMON, hvor stort benzo</w:t>
      </w:r>
      <w:r w:rsidR="00401F54">
        <w:rPr>
          <w:noProof/>
          <w:lang w:eastAsia="da-DK"/>
        </w:rPr>
        <w:t>e</w:t>
      </w:r>
      <w:r>
        <w:rPr>
          <w:noProof/>
          <w:lang w:eastAsia="da-DK"/>
        </w:rPr>
        <w:t>syreindholdet i 1 kg færdig marmelade og i 1 liter færdig saft. Sammenlign med POSITIVLISTENS højst tilladet værdier.</w:t>
      </w:r>
    </w:p>
    <w:p w14:paraId="2EAF3110" w14:textId="77777777" w:rsidR="00127505" w:rsidRDefault="00127505">
      <w:pPr>
        <w:rPr>
          <w:noProof/>
          <w:lang w:eastAsia="da-DK"/>
        </w:rPr>
      </w:pPr>
    </w:p>
    <w:p w14:paraId="11F9EF48" w14:textId="77777777" w:rsidR="00127505" w:rsidRDefault="00127505">
      <w:pPr>
        <w:rPr>
          <w:noProof/>
          <w:lang w:eastAsia="da-DK"/>
        </w:rPr>
      </w:pPr>
    </w:p>
    <w:p w14:paraId="3C5D6709" w14:textId="77777777" w:rsidR="00455D26" w:rsidRDefault="00455D26"/>
    <w:p w14:paraId="6646A1DA" w14:textId="77777777" w:rsidR="00455D26" w:rsidRDefault="00455D26" w:rsidP="00455D26"/>
    <w:p w14:paraId="3EBC2361" w14:textId="77777777" w:rsidR="009D6457" w:rsidRDefault="009D6457" w:rsidP="00455D26">
      <w:pPr>
        <w:tabs>
          <w:tab w:val="left" w:pos="2070"/>
        </w:tabs>
      </w:pPr>
    </w:p>
    <w:p w14:paraId="52A60B64" w14:textId="77777777" w:rsidR="00225125" w:rsidRDefault="00225125" w:rsidP="00455D26">
      <w:pPr>
        <w:tabs>
          <w:tab w:val="left" w:pos="2070"/>
        </w:tabs>
      </w:pPr>
    </w:p>
    <w:p w14:paraId="470FDC49" w14:textId="77777777" w:rsidR="00225125" w:rsidRDefault="00225125" w:rsidP="00455D26">
      <w:pPr>
        <w:tabs>
          <w:tab w:val="left" w:pos="2070"/>
        </w:tabs>
      </w:pPr>
    </w:p>
    <w:p w14:paraId="4682B802" w14:textId="77777777" w:rsidR="00AB67D6" w:rsidRDefault="0025642F" w:rsidP="00455D26">
      <w:pPr>
        <w:tabs>
          <w:tab w:val="left" w:pos="2070"/>
        </w:tabs>
        <w:rPr>
          <w:b/>
        </w:rPr>
      </w:pPr>
      <w:r>
        <w:rPr>
          <w:b/>
        </w:rPr>
        <w:t>Dokumentation:</w:t>
      </w:r>
    </w:p>
    <w:p w14:paraId="1FD9F640" w14:textId="77777777" w:rsidR="0025642F" w:rsidRDefault="0025642F" w:rsidP="00455D26">
      <w:pPr>
        <w:tabs>
          <w:tab w:val="left" w:pos="2070"/>
        </w:tabs>
      </w:pPr>
      <w:r>
        <w:t>Der skal udarbejdes en POSTERS over forsøget</w:t>
      </w:r>
    </w:p>
    <w:p w14:paraId="07C8C0B5" w14:textId="77777777" w:rsidR="0025642F" w:rsidRPr="0025642F" w:rsidRDefault="0025642F" w:rsidP="00455D26">
      <w:pPr>
        <w:tabs>
          <w:tab w:val="left" w:pos="2070"/>
        </w:tabs>
      </w:pPr>
    </w:p>
    <w:p w14:paraId="3B958FDC" w14:textId="77777777" w:rsidR="00AB67D6" w:rsidRPr="00455D26" w:rsidRDefault="00AB67D6" w:rsidP="00455D26">
      <w:pPr>
        <w:tabs>
          <w:tab w:val="left" w:pos="2070"/>
        </w:tabs>
      </w:pPr>
    </w:p>
    <w:sectPr w:rsidR="00AB67D6" w:rsidRPr="00455D26" w:rsidSect="006D2C2F">
      <w:pgSz w:w="11906" w:h="16838"/>
      <w:pgMar w:top="851" w:right="1134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85D3E6" w14:textId="77777777" w:rsidR="006D2C2F" w:rsidRDefault="006D2C2F" w:rsidP="00225125">
      <w:pPr>
        <w:spacing w:after="0" w:line="240" w:lineRule="auto"/>
      </w:pPr>
      <w:r>
        <w:separator/>
      </w:r>
    </w:p>
  </w:endnote>
  <w:endnote w:type="continuationSeparator" w:id="0">
    <w:p w14:paraId="199387B6" w14:textId="77777777" w:rsidR="006D2C2F" w:rsidRDefault="006D2C2F" w:rsidP="00225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8904F" w14:textId="77777777" w:rsidR="006D2C2F" w:rsidRDefault="006D2C2F" w:rsidP="00225125">
      <w:pPr>
        <w:spacing w:after="0" w:line="240" w:lineRule="auto"/>
      </w:pPr>
      <w:r>
        <w:separator/>
      </w:r>
    </w:p>
  </w:footnote>
  <w:footnote w:type="continuationSeparator" w:id="0">
    <w:p w14:paraId="1326A50E" w14:textId="77777777" w:rsidR="006D2C2F" w:rsidRDefault="006D2C2F" w:rsidP="002251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BDD"/>
    <w:rsid w:val="00080FE5"/>
    <w:rsid w:val="00127505"/>
    <w:rsid w:val="00225125"/>
    <w:rsid w:val="0025642F"/>
    <w:rsid w:val="00351006"/>
    <w:rsid w:val="00401F54"/>
    <w:rsid w:val="00455D26"/>
    <w:rsid w:val="004C5B11"/>
    <w:rsid w:val="004E3DBB"/>
    <w:rsid w:val="00647A08"/>
    <w:rsid w:val="00677711"/>
    <w:rsid w:val="006A2738"/>
    <w:rsid w:val="006D2C2F"/>
    <w:rsid w:val="00860BDD"/>
    <w:rsid w:val="00933FC8"/>
    <w:rsid w:val="009D6457"/>
    <w:rsid w:val="00A25E95"/>
    <w:rsid w:val="00AB67D6"/>
    <w:rsid w:val="00B06DF4"/>
    <w:rsid w:val="00B147A4"/>
    <w:rsid w:val="00FA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4B7B"/>
  <w15:chartTrackingRefBased/>
  <w15:docId w15:val="{31E8C6B5-AF42-42CA-AF20-DC33E64C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27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2251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25125"/>
  </w:style>
  <w:style w:type="paragraph" w:styleId="Sidefod">
    <w:name w:val="footer"/>
    <w:basedOn w:val="Normal"/>
    <w:link w:val="SidefodTegn"/>
    <w:uiPriority w:val="99"/>
    <w:unhideWhenUsed/>
    <w:rsid w:val="002251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2512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510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510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dk/url?sa=i&amp;rct=j&amp;q=&amp;esrc=s&amp;source=images&amp;cd=&amp;cad=rja&amp;uact=8&amp;ved=0ahUKEwjn2c7k2cbSAhXMWCwKHZSRDQ4QjRwIBw&amp;url=http://debatforum.campingferie.eu/forumThread.asp?postGuid%3D279357&amp;psig=AFQjCNHJt_4FyXrnmzZ0niRLG0ETienW-A&amp;ust=148905527717724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Bøjsøe (pb)</dc:creator>
  <cp:keywords/>
  <dc:description/>
  <cp:lastModifiedBy>Nicklas Rønne Barslund</cp:lastModifiedBy>
  <cp:revision>2</cp:revision>
  <cp:lastPrinted>2017-03-09T09:59:00Z</cp:lastPrinted>
  <dcterms:created xsi:type="dcterms:W3CDTF">2024-05-08T07:26:00Z</dcterms:created>
  <dcterms:modified xsi:type="dcterms:W3CDTF">2024-05-08T07:26:00Z</dcterms:modified>
</cp:coreProperties>
</file>