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hanging="141.73228346456688"/>
        <w:rPr/>
      </w:pPr>
      <w:r w:rsidDel="00000000" w:rsidR="00000000" w:rsidRPr="00000000">
        <w:rPr>
          <w:rtl w:val="0"/>
        </w:rPr>
      </w:r>
    </w:p>
    <w:p w:rsidR="00000000" w:rsidDel="00000000" w:rsidP="00000000" w:rsidRDefault="00000000" w:rsidRPr="00000000" w14:paraId="00000002">
      <w:pPr>
        <w:ind w:hanging="141.73228346456688"/>
        <w:rPr/>
      </w:pPr>
      <w:r w:rsidDel="00000000" w:rsidR="00000000" w:rsidRPr="00000000">
        <w:rPr>
          <w:rtl w:val="0"/>
        </w:rPr>
      </w:r>
    </w:p>
    <w:p w:rsidR="00000000" w:rsidDel="00000000" w:rsidP="00000000" w:rsidRDefault="00000000" w:rsidRPr="00000000" w14:paraId="00000003">
      <w:pPr>
        <w:ind w:hanging="141.73228346456688"/>
        <w:rPr/>
      </w:pPr>
      <w:r w:rsidDel="00000000" w:rsidR="00000000" w:rsidRPr="00000000">
        <w:rPr>
          <w:rtl w:val="0"/>
        </w:rPr>
      </w:r>
    </w:p>
    <w:p w:rsidR="00000000" w:rsidDel="00000000" w:rsidP="00000000" w:rsidRDefault="00000000" w:rsidRPr="00000000" w14:paraId="00000004">
      <w:pPr>
        <w:ind w:hanging="141.73228346456688"/>
        <w:rPr/>
      </w:pPr>
      <w:r w:rsidDel="00000000" w:rsidR="00000000" w:rsidRPr="00000000">
        <w:rPr>
          <w:rtl w:val="0"/>
        </w:rPr>
      </w:r>
    </w:p>
    <w:p w:rsidR="00000000" w:rsidDel="00000000" w:rsidP="00000000" w:rsidRDefault="00000000" w:rsidRPr="00000000" w14:paraId="00000005">
      <w:pPr>
        <w:ind w:hanging="141.73228346456688"/>
        <w:rPr/>
      </w:pPr>
      <w:r w:rsidDel="00000000" w:rsidR="00000000" w:rsidRPr="00000000">
        <w:rPr>
          <w:rtl w:val="0"/>
        </w:rPr>
      </w:r>
    </w:p>
    <w:p w:rsidR="00000000" w:rsidDel="00000000" w:rsidP="00000000" w:rsidRDefault="00000000" w:rsidRPr="00000000" w14:paraId="00000006">
      <w:pPr>
        <w:ind w:hanging="141.73228346456688"/>
        <w:rPr/>
      </w:pPr>
      <w:r w:rsidDel="00000000" w:rsidR="00000000" w:rsidRPr="00000000">
        <w:rPr>
          <w:rtl w:val="0"/>
        </w:rPr>
      </w:r>
    </w:p>
    <w:p w:rsidR="00000000" w:rsidDel="00000000" w:rsidP="00000000" w:rsidRDefault="00000000" w:rsidRPr="00000000" w14:paraId="00000007">
      <w:pPr>
        <w:ind w:hanging="141.7322834645668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209550</wp:posOffset>
            </wp:positionV>
            <wp:extent cx="2071688" cy="253041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71688" cy="2530418"/>
                    </a:xfrm>
                    <a:prstGeom prst="rect"/>
                    <a:ln/>
                  </pic:spPr>
                </pic:pic>
              </a:graphicData>
            </a:graphic>
          </wp:anchor>
        </w:drawing>
      </w:r>
    </w:p>
    <w:p w:rsidR="00000000" w:rsidDel="00000000" w:rsidP="00000000" w:rsidRDefault="00000000" w:rsidRPr="00000000" w14:paraId="00000008">
      <w:pPr>
        <w:spacing w:line="276" w:lineRule="auto"/>
        <w:rPr>
          <w:rFonts w:ascii="Calibri" w:cs="Calibri" w:eastAsia="Calibri" w:hAnsi="Calibri"/>
          <w:sz w:val="20"/>
          <w:szCs w:val="20"/>
        </w:rPr>
      </w:pPr>
      <w:r w:rsidDel="00000000" w:rsidR="00000000" w:rsidRPr="00000000">
        <w:rPr>
          <w:rtl w:val="0"/>
        </w:rPr>
      </w:r>
    </w:p>
    <w:tbl>
      <w:tblPr>
        <w:tblStyle w:val="Table1"/>
        <w:tblW w:w="8955.0" w:type="dxa"/>
        <w:jc w:val="left"/>
        <w:tblInd w:w="798.0" w:type="dxa"/>
        <w:tblBorders>
          <w:top w:color="000000" w:space="0" w:sz="0" w:val="nil"/>
          <w:left w:color="2e75b5" w:space="0" w:sz="18" w:val="single"/>
          <w:bottom w:color="000000" w:space="0" w:sz="0" w:val="nil"/>
          <w:right w:color="000000" w:space="0" w:sz="0" w:val="nil"/>
          <w:insideH w:color="000000" w:space="0" w:sz="0" w:val="nil"/>
          <w:insideV w:color="000000" w:space="0" w:sz="0" w:val="nil"/>
        </w:tblBorders>
        <w:tblLayout w:type="fixed"/>
        <w:tblLook w:val="0400"/>
      </w:tblPr>
      <w:tblGrid>
        <w:gridCol w:w="8955"/>
        <w:tblGridChange w:id="0">
          <w:tblGrid>
            <w:gridCol w:w="8955"/>
          </w:tblGrid>
        </w:tblGridChange>
      </w:tblGrid>
      <w:tr>
        <w:trPr>
          <w:cantSplit w:val="0"/>
          <w:trHeight w:val="330.9375" w:hRule="atLeast"/>
          <w:tblHeader w:val="0"/>
        </w:trPr>
        <w:tc>
          <w:tcPr>
            <w:tcBorders>
              <w:left w:color="000000" w:space="0" w:sz="24" w:val="single"/>
            </w:tcBorders>
          </w:tcPr>
          <w:p w:rsidR="00000000" w:rsidDel="00000000" w:rsidP="00000000" w:rsidRDefault="00000000" w:rsidRPr="00000000" w14:paraId="00000009">
            <w:pPr>
              <w:pStyle w:val="Title"/>
              <w:keepNext w:val="0"/>
              <w:keepLines w:val="0"/>
              <w:spacing w:after="0" w:lineRule="auto"/>
              <w:rPr>
                <w:smallCaps w:val="1"/>
                <w:sz w:val="48"/>
                <w:szCs w:val="48"/>
              </w:rPr>
            </w:pPr>
            <w:r w:rsidDel="00000000" w:rsidR="00000000" w:rsidRPr="00000000">
              <w:rPr>
                <w:rtl w:val="0"/>
              </w:rPr>
            </w:r>
          </w:p>
        </w:tc>
      </w:tr>
      <w:tr>
        <w:trPr>
          <w:cantSplit w:val="0"/>
          <w:trHeight w:val="465" w:hRule="atLeast"/>
          <w:tblHeader w:val="0"/>
        </w:trPr>
        <w:tc>
          <w:tcPr>
            <w:tcBorders>
              <w:left w:color="000000" w:space="0" w:sz="24" w:val="single"/>
            </w:tcBorders>
          </w:tcPr>
          <w:p w:rsidR="00000000" w:rsidDel="00000000" w:rsidP="00000000" w:rsidRDefault="00000000" w:rsidRPr="00000000" w14:paraId="0000000A">
            <w:pPr>
              <w:pStyle w:val="Title"/>
              <w:keepNext w:val="0"/>
              <w:keepLines w:val="0"/>
              <w:spacing w:after="0" w:lineRule="auto"/>
              <w:rPr>
                <w:smallCaps w:val="1"/>
                <w:sz w:val="20"/>
                <w:szCs w:val="20"/>
              </w:rPr>
            </w:pPr>
            <w:r w:rsidDel="00000000" w:rsidR="00000000" w:rsidRPr="00000000">
              <w:rPr>
                <w:rtl w:val="0"/>
              </w:rPr>
            </w:r>
          </w:p>
        </w:tc>
      </w:tr>
      <w:tr>
        <w:trPr>
          <w:cantSplit w:val="0"/>
          <w:trHeight w:val="2025" w:hRule="atLeast"/>
          <w:tblHeader w:val="0"/>
        </w:trPr>
        <w:tc>
          <w:tcPr>
            <w:tcBorders>
              <w:left w:color="000000" w:space="0" w:sz="24" w:val="single"/>
            </w:tcBorders>
          </w:tcPr>
          <w:p w:rsidR="00000000" w:rsidDel="00000000" w:rsidP="00000000" w:rsidRDefault="00000000" w:rsidRPr="00000000" w14:paraId="0000000B">
            <w:pPr>
              <w:rPr/>
            </w:pPr>
            <w:r w:rsidDel="00000000" w:rsidR="00000000" w:rsidRPr="00000000">
              <w:rPr>
                <w:rtl w:val="0"/>
              </w:rPr>
              <w:t xml:space="preserve">EVENT HANDLER SAAS</w:t>
            </w:r>
          </w:p>
          <w:p w:rsidR="00000000" w:rsidDel="00000000" w:rsidP="00000000" w:rsidRDefault="00000000" w:rsidRPr="00000000" w14:paraId="0000000C">
            <w:pPr>
              <w:pStyle w:val="Title"/>
              <w:keepNext w:val="0"/>
              <w:keepLines w:val="0"/>
              <w:spacing w:after="0" w:lineRule="auto"/>
              <w:rPr>
                <w:smallCaps w:val="1"/>
                <w:sz w:val="48"/>
                <w:szCs w:val="48"/>
              </w:rPr>
            </w:pPr>
            <w:bookmarkStart w:colFirst="0" w:colLast="0" w:name="_3omz5u3tn5oc" w:id="0"/>
            <w:bookmarkEnd w:id="0"/>
            <w:r w:rsidDel="00000000" w:rsidR="00000000" w:rsidRPr="00000000">
              <w:rPr>
                <w:smallCaps w:val="1"/>
                <w:sz w:val="48"/>
                <w:szCs w:val="48"/>
                <w:rtl w:val="0"/>
              </w:rPr>
              <w:t xml:space="preserve">Cloud Souverain 1 Report</w:t>
            </w:r>
          </w:p>
          <w:p w:rsidR="00000000" w:rsidDel="00000000" w:rsidP="00000000" w:rsidRDefault="00000000" w:rsidRPr="00000000" w14:paraId="0000000D">
            <w:pPr>
              <w:pStyle w:val="Title"/>
              <w:keepNext w:val="0"/>
              <w:keepLines w:val="0"/>
              <w:spacing w:after="0" w:lineRule="auto"/>
              <w:rPr>
                <w:smallCaps w:val="1"/>
                <w:sz w:val="20"/>
                <w:szCs w:val="20"/>
              </w:rPr>
            </w:pPr>
            <w:bookmarkStart w:colFirst="0" w:colLast="0" w:name="_vsqp72chxrk" w:id="1"/>
            <w:bookmarkEnd w:id="1"/>
            <w:r w:rsidDel="00000000" w:rsidR="00000000" w:rsidRPr="00000000">
              <w:rPr>
                <w:smallCaps w:val="1"/>
                <w:sz w:val="20"/>
                <w:szCs w:val="20"/>
                <w:rtl w:val="0"/>
              </w:rPr>
              <w:t xml:space="preserve"> 6 Décembre 2024</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BOISSON Thomas</w:t>
            </w:r>
          </w:p>
          <w:p w:rsidR="00000000" w:rsidDel="00000000" w:rsidP="00000000" w:rsidRDefault="00000000" w:rsidRPr="00000000" w14:paraId="00000010">
            <w:pPr>
              <w:rPr/>
            </w:pPr>
            <w:r w:rsidDel="00000000" w:rsidR="00000000" w:rsidRPr="00000000">
              <w:rPr>
                <w:rtl w:val="0"/>
              </w:rPr>
              <w:t xml:space="preserve">David Aime Oumbe</w:t>
            </w:r>
          </w:p>
          <w:p w:rsidR="00000000" w:rsidDel="00000000" w:rsidP="00000000" w:rsidRDefault="00000000" w:rsidRPr="00000000" w14:paraId="00000011">
            <w:pPr>
              <w:rPr/>
            </w:pPr>
            <w:r w:rsidDel="00000000" w:rsidR="00000000" w:rsidRPr="00000000">
              <w:rPr>
                <w:rtl w:val="0"/>
              </w:rPr>
            </w:r>
          </w:p>
        </w:tc>
      </w:tr>
    </w:tbl>
    <w:p w:rsidR="00000000" w:rsidDel="00000000" w:rsidP="00000000" w:rsidRDefault="00000000" w:rsidRPr="00000000" w14:paraId="00000012">
      <w:pPr>
        <w:spacing w:line="276" w:lineRule="auto"/>
        <w:rPr/>
      </w:pPr>
      <w:r w:rsidDel="00000000" w:rsidR="00000000" w:rsidRPr="00000000">
        <w:rPr>
          <w:rtl w:val="0"/>
        </w:rPr>
      </w:r>
    </w:p>
    <w:p w:rsidR="00000000" w:rsidDel="00000000" w:rsidP="00000000" w:rsidRDefault="00000000" w:rsidRPr="00000000" w14:paraId="00000013">
      <w:pPr>
        <w:spacing w:line="276" w:lineRule="auto"/>
        <w:rPr/>
      </w:pPr>
      <w:r w:rsidDel="00000000" w:rsidR="00000000" w:rsidRPr="00000000">
        <w:rPr>
          <w:rtl w:val="0"/>
        </w:rPr>
      </w:r>
    </w:p>
    <w:p w:rsidR="00000000" w:rsidDel="00000000" w:rsidP="00000000" w:rsidRDefault="00000000" w:rsidRPr="00000000" w14:paraId="00000014">
      <w:pPr>
        <w:spacing w:line="276" w:lineRule="auto"/>
        <w:rPr/>
      </w:pP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spacing w:line="276" w:lineRule="auto"/>
        <w:rPr/>
      </w:pPr>
      <w:r w:rsidDel="00000000" w:rsidR="00000000" w:rsidRPr="00000000">
        <w:rPr>
          <w:rtl w:val="0"/>
        </w:rPr>
      </w:r>
    </w:p>
    <w:p w:rsidR="00000000" w:rsidDel="00000000" w:rsidP="00000000" w:rsidRDefault="00000000" w:rsidRPr="00000000" w14:paraId="00000017">
      <w:pPr>
        <w:spacing w:line="276" w:lineRule="auto"/>
        <w:rPr/>
      </w:pPr>
      <w:r w:rsidDel="00000000" w:rsidR="00000000" w:rsidRPr="00000000">
        <w:rPr>
          <w:rtl w:val="0"/>
        </w:rPr>
      </w:r>
    </w:p>
    <w:p w:rsidR="00000000" w:rsidDel="00000000" w:rsidP="00000000" w:rsidRDefault="00000000" w:rsidRPr="00000000" w14:paraId="00000018">
      <w:pPr>
        <w:spacing w:line="276" w:lineRule="auto"/>
        <w:rPr/>
      </w:pPr>
      <w:r w:rsidDel="00000000" w:rsidR="00000000" w:rsidRPr="00000000">
        <w:rPr>
          <w:rtl w:val="0"/>
        </w:rPr>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rPr/>
      </w:pPr>
      <w:r w:rsidDel="00000000" w:rsidR="00000000" w:rsidRPr="00000000">
        <w:rPr>
          <w:rtl w:val="0"/>
        </w:rPr>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rPr/>
      </w:pP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tl w:val="0"/>
        </w:rPr>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i w:val="1"/>
        </w:rPr>
      </w:pPr>
      <w:r w:rsidDel="00000000" w:rsidR="00000000" w:rsidRPr="00000000">
        <w:rPr>
          <w:i w:val="1"/>
          <w:rtl w:val="0"/>
        </w:rPr>
        <w:t xml:space="preserve">""Notre dépendance à des technologies non européennes n'est pas une fatalité." - Thierry Breton</w:t>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rtl w:val="0"/>
        </w:rPr>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bv7qjn2xcn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Résumé du projet</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6rzzw6ubl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Architecture du projet</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9s0bei5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Résultat du projet sur 3 documents type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76" w:lineRule="auto"/>
        <w:rPr/>
      </w:pPr>
      <w:r w:rsidDel="00000000" w:rsidR="00000000" w:rsidRPr="00000000">
        <w:rPr>
          <w:rtl w:val="0"/>
        </w:rPr>
      </w:r>
    </w:p>
    <w:p w:rsidR="00000000" w:rsidDel="00000000" w:rsidP="00000000" w:rsidRDefault="00000000" w:rsidRPr="00000000" w14:paraId="00000038">
      <w:pPr>
        <w:spacing w:line="276" w:lineRule="auto"/>
        <w:rPr/>
      </w:pPr>
      <w:r w:rsidDel="00000000" w:rsidR="00000000" w:rsidRPr="00000000">
        <w:rPr>
          <w:rtl w:val="0"/>
        </w:rPr>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r>
    </w:p>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spacing w:line="276" w:lineRule="auto"/>
        <w:rPr/>
      </w:pPr>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pStyle w:val="Heading1"/>
        <w:numPr>
          <w:ilvl w:val="0"/>
          <w:numId w:val="2"/>
        </w:numPr>
        <w:spacing w:line="276" w:lineRule="auto"/>
        <w:ind w:left="720" w:hanging="360"/>
        <w:rPr/>
      </w:pPr>
      <w:bookmarkStart w:colFirst="0" w:colLast="0" w:name="_rbv7qjn2xcn4" w:id="2"/>
      <w:bookmarkEnd w:id="2"/>
      <w:r w:rsidDel="00000000" w:rsidR="00000000" w:rsidRPr="00000000">
        <w:rPr>
          <w:rtl w:val="0"/>
        </w:rPr>
        <w:t xml:space="preserve">Résumé du projet</w:t>
      </w:r>
    </w:p>
    <w:p w:rsidR="00000000" w:rsidDel="00000000" w:rsidP="00000000" w:rsidRDefault="00000000" w:rsidRPr="00000000" w14:paraId="00000047">
      <w:pPr>
        <w:rPr/>
      </w:pPr>
      <w:r w:rsidDel="00000000" w:rsidR="00000000" w:rsidRPr="00000000">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z w:val="26"/>
          <w:szCs w:val="26"/>
        </w:rPr>
      </w:pPr>
      <w:r w:rsidDel="00000000" w:rsidR="00000000" w:rsidRPr="00000000">
        <w:rPr>
          <w:b w:val="1"/>
          <w:sz w:val="26"/>
          <w:szCs w:val="26"/>
          <w:rtl w:val="0"/>
        </w:rPr>
        <w:t xml:space="preserve">Intégration au Cloud Souverain avec 3DEXPERIENCE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Ce projet, réalisé dans le cadre d'un exercice pédagogique sur le cloud souverain, vise à intégrer les événements de sécurité issus de la plateforme 3DEXPERIENCE dans un système SIEM existant. Il met l'accent sur l'utilisation des technologies de gestion des événements en temps réel (JMS, STOMP) et la visualisation des résultats dans une interface de type SIEM.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Objectifs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Le projet consiste à interagir avec un broker ActiveMQ pour souscrire à des topics STOMP publiant des événements, comme la création de documents. Ces données, reçues au format JSON, doivent être traitées et utilisées pour alimenter une interface de visualisation.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L’objectif est de développer un tableau de bord permettant d’afficher les métadonnées des événements, notamment le champ title, dans une interface intuitive de type SIEM. Ce développement repose sur l’utilisation de Node.js pour consommer les messages via STOMP et interroger les API REST afin de récupérer les informations nécessaires.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1"/>
        </w:numPr>
        <w:spacing w:after="0" w:afterAutospacing="0"/>
        <w:ind w:left="720" w:hanging="360"/>
        <w:rPr>
          <w:u w:val="none"/>
        </w:rPr>
      </w:pPr>
      <w:r w:rsidDel="00000000" w:rsidR="00000000" w:rsidRPr="00000000">
        <w:rPr>
          <w:rtl w:val="0"/>
        </w:rPr>
        <w:t xml:space="preserve">Enfin, le projet prévoit une démonstration des résultats, accompagnée de captures d’écran, pour présenter le tableau de bord et valider l’intégration réalisée.</w:t>
      </w:r>
    </w:p>
    <w:p w:rsidR="00000000" w:rsidDel="00000000" w:rsidP="00000000" w:rsidRDefault="00000000" w:rsidRPr="00000000" w14:paraId="00000053">
      <w:pPr>
        <w:pStyle w:val="Heading1"/>
        <w:numPr>
          <w:ilvl w:val="0"/>
          <w:numId w:val="2"/>
        </w:numPr>
        <w:spacing w:before="0" w:beforeAutospacing="0" w:line="276" w:lineRule="auto"/>
        <w:ind w:left="720" w:hanging="360"/>
      </w:pPr>
      <w:bookmarkStart w:colFirst="0" w:colLast="0" w:name="_86rzzw6ublpd" w:id="3"/>
      <w:bookmarkEnd w:id="3"/>
      <w:r w:rsidDel="00000000" w:rsidR="00000000" w:rsidRPr="00000000">
        <w:rPr>
          <w:rtl w:val="0"/>
        </w:rPr>
        <w:t xml:space="preserve">Architecture du projet</w:t>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809875" cy="62674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09875" cy="6267450"/>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Ce projet est structuré en deux parties principales : </w:t>
      </w:r>
      <w:r w:rsidDel="00000000" w:rsidR="00000000" w:rsidRPr="00000000">
        <w:rPr>
          <w:b w:val="1"/>
          <w:rtl w:val="0"/>
        </w:rPr>
        <w:t xml:space="preserve">un backend</w:t>
      </w:r>
      <w:r w:rsidDel="00000000" w:rsidR="00000000" w:rsidRPr="00000000">
        <w:rPr>
          <w:rtl w:val="0"/>
        </w:rPr>
        <w:t xml:space="preserve"> qui gère les événements et </w:t>
      </w:r>
      <w:r w:rsidDel="00000000" w:rsidR="00000000" w:rsidRPr="00000000">
        <w:rPr>
          <w:b w:val="1"/>
          <w:rtl w:val="0"/>
        </w:rPr>
        <w:t xml:space="preserve">un frontend</w:t>
      </w:r>
      <w:r w:rsidDel="00000000" w:rsidR="00000000" w:rsidRPr="00000000">
        <w:rPr>
          <w:rtl w:val="0"/>
        </w:rPr>
        <w:t xml:space="preserve"> pour les afficher en temps réel.</w:t>
      </w:r>
    </w:p>
    <w:p w:rsidR="00000000" w:rsidDel="00000000" w:rsidP="00000000" w:rsidRDefault="00000000" w:rsidRPr="00000000" w14:paraId="00000058">
      <w:pPr>
        <w:spacing w:after="240" w:before="240" w:lineRule="auto"/>
        <w:rPr/>
      </w:pPr>
      <w:r w:rsidDel="00000000" w:rsidR="00000000" w:rsidRPr="00000000">
        <w:rPr>
          <w:rtl w:val="0"/>
        </w:rPr>
        <w:t xml:space="preserve">Le backend, écrit en Node.js, se connecte à un serveur STOMP pour recevoir des événements liés à des documents. Ces événements sont traités grâce à un service qui interagit avec l'API REST de 3DEXPERIENCE pour récupérer des métadonnées. Les données formatées sont ensuite envoyées au frontend via un serveur WebSocket. Les principaux composants du backend incluent la gestion des connexions STOMP, le traitement des messages et le serveur WebSocket.</w:t>
      </w:r>
    </w:p>
    <w:p w:rsidR="00000000" w:rsidDel="00000000" w:rsidP="00000000" w:rsidRDefault="00000000" w:rsidRPr="00000000" w14:paraId="00000059">
      <w:pPr>
        <w:spacing w:after="240" w:before="240" w:lineRule="auto"/>
        <w:rPr/>
      </w:pPr>
      <w:r w:rsidDel="00000000" w:rsidR="00000000" w:rsidRPr="00000000">
        <w:rPr>
          <w:rtl w:val="0"/>
        </w:rPr>
        <w:t xml:space="preserve">Le frontend, développé avec React, affiche ces événements dynamiquement sur une interface web. Il reçoit les données via le WebSocket et les présente de manière claire avec des détails tels que le titre, le type et l'auteur des documents. Cette architecture modulaire garantit une communication fluide entre le backend et le frontend, tout en rendant le projet maintenable et extensible.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Un script “run.sh” permet de lancer le dockerfile qui va build le docker et lancer le back/front.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numPr>
          <w:ilvl w:val="0"/>
          <w:numId w:val="2"/>
        </w:numPr>
        <w:spacing w:line="276" w:lineRule="auto"/>
        <w:ind w:left="720" w:hanging="360"/>
      </w:pPr>
      <w:bookmarkStart w:colFirst="0" w:colLast="0" w:name="_hu9s0bei5w4" w:id="4"/>
      <w:bookmarkEnd w:id="4"/>
      <w:r w:rsidDel="00000000" w:rsidR="00000000" w:rsidRPr="00000000">
        <w:rPr>
          <w:rtl w:val="0"/>
        </w:rPr>
        <w:t xml:space="preserve">Résultat du projet sur 3 documents type</w:t>
      </w:r>
    </w:p>
    <w:p w:rsidR="00000000" w:rsidDel="00000000" w:rsidP="00000000" w:rsidRDefault="00000000" w:rsidRPr="00000000" w14:paraId="00000061">
      <w:pPr>
        <w:pStyle w:val="Heading1"/>
        <w:ind w:left="720" w:firstLine="0"/>
        <w:rPr/>
      </w:pPr>
      <w:bookmarkStart w:colFirst="0" w:colLast="0" w:name="_vzk63jdgcm6o" w:id="5"/>
      <w:bookmarkEnd w:id="5"/>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-142874</wp:posOffset>
          </wp:positionV>
          <wp:extent cx="709613" cy="709613"/>
          <wp:effectExtent b="0" l="0" r="0" t="0"/>
          <wp:wrapNone/>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09613" cy="70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-266699</wp:posOffset>
          </wp:positionV>
          <wp:extent cx="1138756" cy="833438"/>
          <wp:effectExtent b="0" l="0" r="0" t="0"/>
          <wp:wrapNone/>
          <wp:docPr id="1"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138756" cy="833438"/>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Bdr>
        <w:top w:color="595959" w:space="1" w:sz="24" w:val="single"/>
      </w:pBdr>
      <w:spacing w:after="240" w:line="276" w:lineRule="auto"/>
      <w:ind w:left="-566.9291338582677" w:right="-466.062992125984" w:firstLine="0"/>
      <w:rPr/>
    </w:pPr>
    <w:r w:rsidDel="00000000" w:rsidR="00000000" w:rsidRPr="00000000">
      <w:rPr>
        <w:rFonts w:ascii="Calibri" w:cs="Calibri" w:eastAsia="Calibri" w:hAnsi="Calibri"/>
        <w:smallCaps w:val="1"/>
        <w:sz w:val="32"/>
        <w:szCs w:val="32"/>
        <w:rtl w:val="0"/>
      </w:rPr>
      <w:t xml:space="preserve">Cloud Souverain 1 Rapport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72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jc w:val="both"/>
    </w:pPr>
    <w:rPr>
      <w:rFonts w:ascii="Calibri" w:cs="Calibri" w:eastAsia="Calibri" w:hAnsi="Calibri"/>
      <w:sz w:val="20"/>
      <w:szCs w:val="20"/>
    </w:rPr>
    <w:tblPr>
      <w:tblStyleRowBandSize w:val="1"/>
      <w:tblStyleColBandSize w:val="1"/>
      <w:tblCellMar>
        <w:top w:w="57.0" w:type="dxa"/>
        <w:left w:w="142.0" w:type="dxa"/>
        <w:bottom w:w="57.0" w:type="dxa"/>
        <w:right w:w="142.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