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7ceuzjt28nn" w:id="0"/>
      <w:bookmarkEnd w:id="0"/>
      <w:r w:rsidDel="00000000" w:rsidR="00000000" w:rsidRPr="00000000">
        <w:rPr>
          <w:rtl w:val="0"/>
        </w:rPr>
        <w:t xml:space="preserve">COMP3111: Software Engineering Team Project - Course Scraper</w:t>
      </w:r>
    </w:p>
    <w:p w:rsidR="00000000" w:rsidDel="00000000" w:rsidP="00000000" w:rsidRDefault="00000000" w:rsidRPr="00000000" w14:paraId="00000002">
      <w:pPr>
        <w:pStyle w:val="Title"/>
        <w:jc w:val="center"/>
        <w:rPr/>
      </w:pPr>
      <w:bookmarkStart w:colFirst="0" w:colLast="0" w:name="_o7ceuzjt28nn" w:id="0"/>
      <w:bookmarkEnd w:id="0"/>
      <w:r w:rsidDel="00000000" w:rsidR="00000000" w:rsidRPr="00000000">
        <w:rPr>
          <w:rtl w:val="0"/>
        </w:rPr>
        <w:t xml:space="preserve">Initial Use-case Specification</w:t>
      </w:r>
    </w:p>
    <w:p w:rsidR="00000000" w:rsidDel="00000000" w:rsidP="00000000" w:rsidRDefault="00000000" w:rsidRPr="00000000" w14:paraId="00000003">
      <w:pPr>
        <w:jc w:val="center"/>
        <w:rPr>
          <w:rFonts w:ascii="Century Gothic" w:cs="Century Gothic" w:eastAsia="Century Gothic" w:hAnsi="Century Gothic"/>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1"/>
        <w:rPr/>
      </w:pPr>
      <w:bookmarkStart w:colFirst="0" w:colLast="0" w:name="_k25p007r0o69" w:id="1"/>
      <w:bookmarkEnd w:id="1"/>
      <w:r w:rsidDel="00000000" w:rsidR="00000000" w:rsidRPr="00000000">
        <w:rPr>
          <w:rtl w:val="0"/>
        </w:rPr>
        <w:t xml:space="preserve">Register for Courses</w:t>
      </w:r>
    </w:p>
    <w:p w:rsidR="00000000" w:rsidDel="00000000" w:rsidP="00000000" w:rsidRDefault="00000000" w:rsidRPr="00000000" w14:paraId="00000006">
      <w:pPr>
        <w:pStyle w:val="Heading2"/>
        <w:rPr/>
      </w:pPr>
      <w:bookmarkStart w:colFirst="0" w:colLast="0" w:name="_lz7wmbnb7v9c" w:id="2"/>
      <w:bookmarkEnd w:id="2"/>
      <w:r w:rsidDel="00000000" w:rsidR="00000000" w:rsidRPr="00000000">
        <w:rPr>
          <w:rtl w:val="0"/>
        </w:rPr>
        <w:t xml:space="preserve">Brief Description</w:t>
      </w:r>
    </w:p>
    <w:p w:rsidR="00000000" w:rsidDel="00000000" w:rsidP="00000000" w:rsidRDefault="00000000" w:rsidRPr="00000000" w14:paraId="00000007">
      <w:pPr>
        <w:rPr/>
      </w:pPr>
      <w:r w:rsidDel="00000000" w:rsidR="00000000" w:rsidRPr="00000000">
        <w:rPr>
          <w:rtl w:val="0"/>
        </w:rPr>
        <w:t xml:space="preserve">This use-case describes the process by which a user registers for a course. The process includes capacities to fetch course and subject information from a course website, to filter displayed course sections, and to change enrollment status for course sections.</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2"/>
        <w:rPr/>
      </w:pPr>
      <w:bookmarkStart w:colFirst="0" w:colLast="0" w:name="_f53g9ynmwhan" w:id="3"/>
      <w:bookmarkEnd w:id="3"/>
      <w:r w:rsidDel="00000000" w:rsidR="00000000" w:rsidRPr="00000000">
        <w:rPr>
          <w:rtl w:val="0"/>
        </w:rPr>
        <w:t xml:space="preserve">Use-case Diagram</w:t>
      </w:r>
    </w:p>
    <w:p w:rsidR="00000000" w:rsidDel="00000000" w:rsidP="00000000" w:rsidRDefault="00000000" w:rsidRPr="00000000" w14:paraId="0000000A">
      <w:pPr>
        <w:rPr/>
      </w:pPr>
      <w:r w:rsidDel="00000000" w:rsidR="00000000" w:rsidRPr="00000000">
        <w:rPr/>
        <w:drawing>
          <wp:inline distB="114300" distT="114300" distL="114300" distR="114300">
            <wp:extent cx="3876675" cy="876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766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2"/>
        <w:rPr/>
      </w:pPr>
      <w:bookmarkStart w:colFirst="0" w:colLast="0" w:name="_cw2pyetdyh7p" w:id="4"/>
      <w:bookmarkEnd w:id="4"/>
      <w:r w:rsidDel="00000000" w:rsidR="00000000" w:rsidRPr="00000000">
        <w:rPr>
          <w:rtl w:val="0"/>
        </w:rPr>
        <w:t xml:space="preserve">Flow of Events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Fetch Courses from Course Website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Fetch Subjects from Course Website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Filter Displayed Courses Sections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Manage Enrollment Status for Course Sections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o70r4sc68eo6" w:id="5"/>
      <w:bookmarkEnd w:id="5"/>
      <w:r w:rsidDel="00000000" w:rsidR="00000000" w:rsidRPr="00000000">
        <w:rPr>
          <w:rtl w:val="0"/>
        </w:rPr>
        <w:t xml:space="preserve">Check Timetable</w:t>
      </w:r>
    </w:p>
    <w:p w:rsidR="00000000" w:rsidDel="00000000" w:rsidP="00000000" w:rsidRDefault="00000000" w:rsidRPr="00000000" w14:paraId="00000015">
      <w:pPr>
        <w:pStyle w:val="Heading2"/>
        <w:rPr/>
      </w:pPr>
      <w:bookmarkStart w:colFirst="0" w:colLast="0" w:name="_pwtyrimqs395" w:id="6"/>
      <w:bookmarkEnd w:id="6"/>
      <w:r w:rsidDel="00000000" w:rsidR="00000000" w:rsidRPr="00000000">
        <w:rPr>
          <w:rtl w:val="0"/>
        </w:rPr>
        <w:t xml:space="preserve">Brief Description</w:t>
      </w:r>
    </w:p>
    <w:p w:rsidR="00000000" w:rsidDel="00000000" w:rsidP="00000000" w:rsidRDefault="00000000" w:rsidRPr="00000000" w14:paraId="00000016">
      <w:pPr>
        <w:rPr/>
      </w:pPr>
      <w:r w:rsidDel="00000000" w:rsidR="00000000" w:rsidRPr="00000000">
        <w:rPr>
          <w:rtl w:val="0"/>
        </w:rPr>
        <w:t xml:space="preserve">This use-case describes how a user views a timetable representing the distribution of slots of their enrolled course sections.</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2"/>
        <w:rPr/>
      </w:pPr>
      <w:bookmarkStart w:colFirst="0" w:colLast="0" w:name="_iomxgisv208p" w:id="7"/>
      <w:bookmarkEnd w:id="7"/>
      <w:r w:rsidDel="00000000" w:rsidR="00000000" w:rsidRPr="00000000">
        <w:rPr>
          <w:rtl w:val="0"/>
        </w:rPr>
        <w:t xml:space="preserve">Use-case Diagram</w:t>
      </w:r>
    </w:p>
    <w:p w:rsidR="00000000" w:rsidDel="00000000" w:rsidP="00000000" w:rsidRDefault="00000000" w:rsidRPr="00000000" w14:paraId="00000019">
      <w:pPr>
        <w:rPr/>
      </w:pPr>
      <w:r w:rsidDel="00000000" w:rsidR="00000000" w:rsidRPr="00000000">
        <w:rPr/>
        <w:drawing>
          <wp:inline distB="114300" distT="114300" distL="114300" distR="114300">
            <wp:extent cx="2676525" cy="876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765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m9haq3rxmqv9" w:id="8"/>
      <w:bookmarkEnd w:id="8"/>
      <w:r w:rsidDel="00000000" w:rsidR="00000000" w:rsidRPr="00000000">
        <w:rPr>
          <w:rtl w:val="0"/>
        </w:rPr>
        <w:t xml:space="preserve">Flow of Events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View Timetable</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1"/>
        <w:rPr/>
      </w:pPr>
      <w:bookmarkStart w:colFirst="0" w:colLast="0" w:name="_dugxh3dwtthd" w:id="9"/>
      <w:bookmarkEnd w:id="9"/>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f23ks3oatj0b" w:id="10"/>
      <w:bookmarkEnd w:id="10"/>
      <w:r w:rsidDel="00000000" w:rsidR="00000000" w:rsidRPr="00000000">
        <w:rPr>
          <w:rtl w:val="0"/>
        </w:rPr>
        <w:t xml:space="preserve">Check SFQ Scores</w:t>
      </w:r>
    </w:p>
    <w:p w:rsidR="00000000" w:rsidDel="00000000" w:rsidP="00000000" w:rsidRDefault="00000000" w:rsidRPr="00000000" w14:paraId="00000020">
      <w:pPr>
        <w:pStyle w:val="Heading2"/>
        <w:rPr/>
      </w:pPr>
      <w:bookmarkStart w:colFirst="0" w:colLast="0" w:name="_g0d7bo2y54oo" w:id="11"/>
      <w:bookmarkEnd w:id="11"/>
      <w:r w:rsidDel="00000000" w:rsidR="00000000" w:rsidRPr="00000000">
        <w:rPr>
          <w:rtl w:val="0"/>
        </w:rPr>
        <w:t xml:space="preserve">Brief Description</w:t>
      </w:r>
    </w:p>
    <w:p w:rsidR="00000000" w:rsidDel="00000000" w:rsidP="00000000" w:rsidRDefault="00000000" w:rsidRPr="00000000" w14:paraId="00000021">
      <w:pPr>
        <w:rPr/>
      </w:pPr>
      <w:r w:rsidDel="00000000" w:rsidR="00000000" w:rsidRPr="00000000">
        <w:rPr>
          <w:rtl w:val="0"/>
        </w:rPr>
        <w:t xml:space="preserve">This use-case describes the process by which a user views the SFQ scores of courses and instructors. The process includes the capacities to fetch and view unadjusted SFQ scores of the user’s enrolled courses, and to view unadjusted SFQ scores of all instructors.</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2"/>
        <w:rPr/>
      </w:pPr>
      <w:bookmarkStart w:colFirst="0" w:colLast="0" w:name="_p5m5riimutbz" w:id="12"/>
      <w:bookmarkEnd w:id="12"/>
      <w:r w:rsidDel="00000000" w:rsidR="00000000" w:rsidRPr="00000000">
        <w:rPr>
          <w:rtl w:val="0"/>
        </w:rPr>
        <w:t xml:space="preserve">Use-case Diagram</w:t>
      </w:r>
    </w:p>
    <w:p w:rsidR="00000000" w:rsidDel="00000000" w:rsidP="00000000" w:rsidRDefault="00000000" w:rsidRPr="00000000" w14:paraId="00000024">
      <w:pPr>
        <w:rPr/>
      </w:pPr>
      <w:r w:rsidDel="00000000" w:rsidR="00000000" w:rsidRPr="00000000">
        <w:rPr/>
        <w:drawing>
          <wp:inline distB="114300" distT="114300" distL="114300" distR="114300">
            <wp:extent cx="3810000" cy="876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0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vpq7qib371mi" w:id="13"/>
      <w:bookmarkEnd w:id="13"/>
      <w:r w:rsidDel="00000000" w:rsidR="00000000" w:rsidRPr="00000000">
        <w:rPr>
          <w:rtl w:val="0"/>
        </w:rPr>
        <w:t xml:space="preserve">Flow of Events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View Enrolled Courses’ SFQ Scores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View Instructors’ SFQ Scores</w:t>
      </w: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rPr/>
      </w:pPr>
      <w:bookmarkStart w:colFirst="0" w:colLast="0" w:name="_4rtv4xpdx59q" w:id="14"/>
      <w:bookmarkEnd w:id="14"/>
      <w:r w:rsidDel="00000000" w:rsidR="00000000" w:rsidRPr="00000000">
        <w:rPr>
          <w:rtl w:val="0"/>
        </w:rPr>
        <w:t xml:space="preserve">COMP3111: Software Engineering Team Project - Course Scraper</w:t>
      </w:r>
    </w:p>
    <w:p w:rsidR="00000000" w:rsidDel="00000000" w:rsidP="00000000" w:rsidRDefault="00000000" w:rsidRPr="00000000" w14:paraId="0000002A">
      <w:pPr>
        <w:pStyle w:val="Title"/>
        <w:rPr/>
      </w:pPr>
      <w:bookmarkStart w:colFirst="0" w:colLast="0" w:name="_ad23kwk36ytb" w:id="15"/>
      <w:bookmarkEnd w:id="15"/>
      <w:r w:rsidDel="00000000" w:rsidR="00000000" w:rsidRPr="00000000">
        <w:rPr>
          <w:rtl w:val="0"/>
        </w:rPr>
        <w:t xml:space="preserve">Use-case Detailed Specification</w:t>
      </w:r>
    </w:p>
    <w:p w:rsidR="00000000" w:rsidDel="00000000" w:rsidP="00000000" w:rsidRDefault="00000000" w:rsidRPr="00000000" w14:paraId="0000002B">
      <w:pPr>
        <w:jc w:val="center"/>
        <w:rPr>
          <w:rFonts w:ascii="Century Gothic" w:cs="Century Gothic" w:eastAsia="Century Gothic" w:hAnsi="Century Gothic"/>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riuz5zoz88k3" w:id="16"/>
      <w:bookmarkEnd w:id="16"/>
      <w:r w:rsidDel="00000000" w:rsidR="00000000" w:rsidRPr="00000000">
        <w:rPr>
          <w:rtl w:val="0"/>
        </w:rPr>
        <w:t xml:space="preserve">Use-case: Filter Displayed Courses Sections</w:t>
      </w:r>
    </w:p>
    <w:p w:rsidR="00000000" w:rsidDel="00000000" w:rsidP="00000000" w:rsidRDefault="00000000" w:rsidRPr="00000000" w14:paraId="0000002E">
      <w:pPr>
        <w:pStyle w:val="Heading2"/>
        <w:rPr/>
      </w:pPr>
      <w:bookmarkStart w:colFirst="0" w:colLast="0" w:name="_7so890hqtqxt" w:id="17"/>
      <w:bookmarkEnd w:id="17"/>
      <w:r w:rsidDel="00000000" w:rsidR="00000000" w:rsidRPr="00000000">
        <w:rPr>
          <w:rtl w:val="0"/>
        </w:rPr>
        <w:t xml:space="preserve">Brief Description</w:t>
      </w:r>
    </w:p>
    <w:p w:rsidR="00000000" w:rsidDel="00000000" w:rsidP="00000000" w:rsidRDefault="00000000" w:rsidRPr="00000000" w14:paraId="0000002F">
      <w:pPr>
        <w:rPr/>
      </w:pPr>
      <w:r w:rsidDel="00000000" w:rsidR="00000000" w:rsidRPr="00000000">
        <w:rPr>
          <w:rtl w:val="0"/>
        </w:rPr>
        <w:t xml:space="preserve">This use-case describes how a user filters the fetched list of Courses to show only the Course Sections that match the selected criteria in the “Main” and “List” tab.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xs8kszuz90gy" w:id="18"/>
      <w:bookmarkEnd w:id="18"/>
      <w:r w:rsidDel="00000000" w:rsidR="00000000" w:rsidRPr="00000000">
        <w:rPr>
          <w:rtl w:val="0"/>
        </w:rPr>
        <w:t xml:space="preserve">Use-case Diagram</w:t>
      </w:r>
    </w:p>
    <w:p w:rsidR="00000000" w:rsidDel="00000000" w:rsidP="00000000" w:rsidRDefault="00000000" w:rsidRPr="00000000" w14:paraId="00000032">
      <w:pPr>
        <w:rPr/>
      </w:pPr>
      <w:r w:rsidDel="00000000" w:rsidR="00000000" w:rsidRPr="00000000">
        <w:rPr/>
        <w:drawing>
          <wp:inline distB="114300" distT="114300" distL="114300" distR="114300">
            <wp:extent cx="2676525" cy="876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765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sk33xmvrhdcw" w:id="19"/>
      <w:bookmarkEnd w:id="19"/>
      <w:r w:rsidDel="00000000" w:rsidR="00000000" w:rsidRPr="00000000">
        <w:rPr>
          <w:rtl w:val="0"/>
        </w:rPr>
        <w:t xml:space="preserve">Basic Flows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This use-case begins when the User actor clicks the “Filter” tab.</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The system displays an interface of checkboxes representing the filtering criteria and a SELECT ALL / DE-SELECT ALL button.</w:t>
      </w: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While the User selects or deselects a criterion</w:t>
      </w:r>
    </w:p>
    <w:p w:rsidR="00000000" w:rsidDel="00000000" w:rsidP="00000000" w:rsidRDefault="00000000" w:rsidRPr="00000000" w14:paraId="00000038">
      <w:pPr>
        <w:numPr>
          <w:ilvl w:val="1"/>
          <w:numId w:val="5"/>
        </w:numPr>
        <w:ind w:left="1440" w:hanging="360"/>
      </w:pPr>
      <w:r w:rsidDel="00000000" w:rsidR="00000000" w:rsidRPr="00000000">
        <w:rPr>
          <w:rtl w:val="0"/>
        </w:rPr>
        <w:t xml:space="preserve">The system clears the console in the “Main” tab.</w:t>
      </w:r>
    </w:p>
    <w:p w:rsidR="00000000" w:rsidDel="00000000" w:rsidP="00000000" w:rsidRDefault="00000000" w:rsidRPr="00000000" w14:paraId="00000039">
      <w:pPr>
        <w:numPr>
          <w:ilvl w:val="1"/>
          <w:numId w:val="5"/>
        </w:numPr>
        <w:ind w:left="1440" w:hanging="360"/>
      </w:pPr>
      <w:r w:rsidDel="00000000" w:rsidR="00000000" w:rsidRPr="00000000">
        <w:rPr>
          <w:rtl w:val="0"/>
        </w:rPr>
        <w:t xml:space="preserve">The system clears the displayed Course Section in the “List” tab.</w:t>
      </w:r>
    </w:p>
    <w:p w:rsidR="00000000" w:rsidDel="00000000" w:rsidP="00000000" w:rsidRDefault="00000000" w:rsidRPr="00000000" w14:paraId="0000003A">
      <w:pPr>
        <w:numPr>
          <w:ilvl w:val="1"/>
          <w:numId w:val="5"/>
        </w:numPr>
        <w:ind w:left="1440" w:hanging="360"/>
      </w:pPr>
      <w:r w:rsidDel="00000000" w:rsidR="00000000" w:rsidRPr="00000000">
        <w:rPr>
          <w:rtl w:val="0"/>
        </w:rPr>
        <w:t xml:space="preserve">If the button SELECT ALL is clicked</w:t>
      </w:r>
    </w:p>
    <w:p w:rsidR="00000000" w:rsidDel="00000000" w:rsidP="00000000" w:rsidRDefault="00000000" w:rsidRPr="00000000" w14:paraId="0000003B">
      <w:pPr>
        <w:numPr>
          <w:ilvl w:val="2"/>
          <w:numId w:val="5"/>
        </w:numPr>
        <w:ind w:left="2160" w:hanging="360"/>
      </w:pPr>
      <w:r w:rsidDel="00000000" w:rsidR="00000000" w:rsidRPr="00000000">
        <w:rPr>
          <w:rtl w:val="0"/>
        </w:rPr>
        <w:t xml:space="preserve">The system checks all checkboxes in the current interface.</w:t>
      </w:r>
    </w:p>
    <w:p w:rsidR="00000000" w:rsidDel="00000000" w:rsidP="00000000" w:rsidRDefault="00000000" w:rsidRPr="00000000" w14:paraId="0000003C">
      <w:pPr>
        <w:numPr>
          <w:ilvl w:val="2"/>
          <w:numId w:val="5"/>
        </w:numPr>
        <w:ind w:left="2160" w:hanging="360"/>
      </w:pPr>
      <w:r w:rsidDel="00000000" w:rsidR="00000000" w:rsidRPr="00000000">
        <w:rPr>
          <w:rtl w:val="0"/>
        </w:rPr>
        <w:t xml:space="preserve">The system changes the text of this button from SELECT ALL to DE-SELECT ALL.</w:t>
      </w:r>
    </w:p>
    <w:p w:rsidR="00000000" w:rsidDel="00000000" w:rsidP="00000000" w:rsidRDefault="00000000" w:rsidRPr="00000000" w14:paraId="0000003D">
      <w:pPr>
        <w:numPr>
          <w:ilvl w:val="1"/>
          <w:numId w:val="5"/>
        </w:numPr>
        <w:ind w:left="1440" w:hanging="360"/>
      </w:pPr>
      <w:r w:rsidDel="00000000" w:rsidR="00000000" w:rsidRPr="00000000">
        <w:rPr>
          <w:rtl w:val="0"/>
        </w:rPr>
        <w:t xml:space="preserve">If button DE-SELECT ALL is clicked</w:t>
      </w:r>
    </w:p>
    <w:p w:rsidR="00000000" w:rsidDel="00000000" w:rsidP="00000000" w:rsidRDefault="00000000" w:rsidRPr="00000000" w14:paraId="0000003E">
      <w:pPr>
        <w:numPr>
          <w:ilvl w:val="2"/>
          <w:numId w:val="5"/>
        </w:numPr>
        <w:ind w:left="2160" w:hanging="360"/>
      </w:pPr>
      <w:r w:rsidDel="00000000" w:rsidR="00000000" w:rsidRPr="00000000">
        <w:rPr>
          <w:rtl w:val="0"/>
        </w:rPr>
        <w:t xml:space="preserve">The system unchecks all checkboxes in the current interface.</w:t>
      </w:r>
    </w:p>
    <w:p w:rsidR="00000000" w:rsidDel="00000000" w:rsidP="00000000" w:rsidRDefault="00000000" w:rsidRPr="00000000" w14:paraId="0000003F">
      <w:pPr>
        <w:numPr>
          <w:ilvl w:val="2"/>
          <w:numId w:val="5"/>
        </w:numPr>
        <w:ind w:left="2160" w:hanging="360"/>
      </w:pPr>
      <w:r w:rsidDel="00000000" w:rsidR="00000000" w:rsidRPr="00000000">
        <w:rPr>
          <w:rtl w:val="0"/>
        </w:rPr>
        <w:t xml:space="preserve">The system changes the text of this button from DE-SELECT ALL to SELECT ALL.</w:t>
      </w:r>
    </w:p>
    <w:p w:rsidR="00000000" w:rsidDel="00000000" w:rsidP="00000000" w:rsidRDefault="00000000" w:rsidRPr="00000000" w14:paraId="00000040">
      <w:pPr>
        <w:numPr>
          <w:ilvl w:val="1"/>
          <w:numId w:val="5"/>
        </w:numPr>
        <w:ind w:left="1440" w:hanging="360"/>
      </w:pPr>
      <w:r w:rsidDel="00000000" w:rsidR="00000000" w:rsidRPr="00000000">
        <w:rPr>
          <w:rtl w:val="0"/>
        </w:rPr>
        <w:t xml:space="preserve">If any checkbox TIME OF DAY {AM, PM} is checked</w:t>
      </w:r>
    </w:p>
    <w:p w:rsidR="00000000" w:rsidDel="00000000" w:rsidP="00000000" w:rsidRDefault="00000000" w:rsidRPr="00000000" w14:paraId="00000041">
      <w:pPr>
        <w:numPr>
          <w:ilvl w:val="2"/>
          <w:numId w:val="5"/>
        </w:numPr>
        <w:ind w:left="2160" w:hanging="360"/>
      </w:pPr>
      <w:r w:rsidDel="00000000" w:rsidR="00000000" w:rsidRPr="00000000">
        <w:rPr>
          <w:rtl w:val="0"/>
        </w:rPr>
        <w:t xml:space="preserve">The system applies the filter “show only Course Sections with at least one slot which span the selected TIME OF DAY” to the list of Course Sections.</w:t>
      </w:r>
    </w:p>
    <w:p w:rsidR="00000000" w:rsidDel="00000000" w:rsidP="00000000" w:rsidRDefault="00000000" w:rsidRPr="00000000" w14:paraId="00000042">
      <w:pPr>
        <w:numPr>
          <w:ilvl w:val="1"/>
          <w:numId w:val="5"/>
        </w:numPr>
        <w:ind w:left="1440" w:hanging="360"/>
      </w:pPr>
      <w:r w:rsidDel="00000000" w:rsidR="00000000" w:rsidRPr="00000000">
        <w:rPr>
          <w:rtl w:val="0"/>
        </w:rPr>
        <w:t xml:space="preserve">If any checkbox DAY OF WEEK {Monday, Tuesday, Wednesday, Thursday, Friday, Saturday} is checked</w:t>
      </w:r>
    </w:p>
    <w:p w:rsidR="00000000" w:rsidDel="00000000" w:rsidP="00000000" w:rsidRDefault="00000000" w:rsidRPr="00000000" w14:paraId="00000043">
      <w:pPr>
        <w:numPr>
          <w:ilvl w:val="2"/>
          <w:numId w:val="5"/>
        </w:numPr>
        <w:ind w:left="2160" w:hanging="360"/>
      </w:pPr>
      <w:r w:rsidDel="00000000" w:rsidR="00000000" w:rsidRPr="00000000">
        <w:rPr>
          <w:rtl w:val="0"/>
        </w:rPr>
        <w:t xml:space="preserve">The system applies the filter “show only Course Sections with at least one slot which is on the selected DAY OF WEEK” to the list of Course Sections.</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If the checkbox COMMON CORE is checked</w:t>
      </w:r>
    </w:p>
    <w:p w:rsidR="00000000" w:rsidDel="00000000" w:rsidP="00000000" w:rsidRDefault="00000000" w:rsidRPr="00000000" w14:paraId="00000045">
      <w:pPr>
        <w:numPr>
          <w:ilvl w:val="2"/>
          <w:numId w:val="5"/>
        </w:numPr>
        <w:ind w:left="2160" w:hanging="360"/>
      </w:pPr>
      <w:r w:rsidDel="00000000" w:rsidR="00000000" w:rsidRPr="00000000">
        <w:rPr>
          <w:rtl w:val="0"/>
        </w:rPr>
        <w:t xml:space="preserve">The system applies the filter “show only Course Sections of Courses which are 4Y CC” to the list of Course Sections.</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If the checkbox NO EXCLUSION is checked</w:t>
      </w:r>
    </w:p>
    <w:p w:rsidR="00000000" w:rsidDel="00000000" w:rsidP="00000000" w:rsidRDefault="00000000" w:rsidRPr="00000000" w14:paraId="00000047">
      <w:pPr>
        <w:numPr>
          <w:ilvl w:val="2"/>
          <w:numId w:val="5"/>
        </w:numPr>
        <w:ind w:left="2160" w:hanging="360"/>
      </w:pPr>
      <w:r w:rsidDel="00000000" w:rsidR="00000000" w:rsidRPr="00000000">
        <w:rPr>
          <w:rtl w:val="0"/>
        </w:rPr>
        <w:t xml:space="preserve">The system applies the filter “show only Course Sections of Courses which do not define exclusions” to the list of Course Sections.</w:t>
      </w:r>
    </w:p>
    <w:p w:rsidR="00000000" w:rsidDel="00000000" w:rsidP="00000000" w:rsidRDefault="00000000" w:rsidRPr="00000000" w14:paraId="00000048">
      <w:pPr>
        <w:numPr>
          <w:ilvl w:val="1"/>
          <w:numId w:val="5"/>
        </w:numPr>
        <w:ind w:left="1440" w:hanging="360"/>
      </w:pPr>
      <w:r w:rsidDel="00000000" w:rsidR="00000000" w:rsidRPr="00000000">
        <w:rPr>
          <w:rtl w:val="0"/>
        </w:rPr>
        <w:t xml:space="preserve">If the checkbox WITH LABS OR TUTORIALS is checked</w:t>
      </w:r>
    </w:p>
    <w:p w:rsidR="00000000" w:rsidDel="00000000" w:rsidP="00000000" w:rsidRDefault="00000000" w:rsidRPr="00000000" w14:paraId="00000049">
      <w:pPr>
        <w:numPr>
          <w:ilvl w:val="2"/>
          <w:numId w:val="5"/>
        </w:numPr>
        <w:ind w:left="2160" w:hanging="360"/>
      </w:pPr>
      <w:r w:rsidDel="00000000" w:rsidR="00000000" w:rsidRPr="00000000">
        <w:rPr>
          <w:rtl w:val="0"/>
        </w:rPr>
        <w:t xml:space="preserve">The system applies the filter “show only Course Sections of Courses which have labs or tutorials” to the list of Course Sections.</w:t>
      </w:r>
    </w:p>
    <w:p w:rsidR="00000000" w:rsidDel="00000000" w:rsidP="00000000" w:rsidRDefault="00000000" w:rsidRPr="00000000" w14:paraId="0000004A">
      <w:pPr>
        <w:numPr>
          <w:ilvl w:val="1"/>
          <w:numId w:val="5"/>
        </w:numPr>
        <w:ind w:left="1440" w:hanging="360"/>
      </w:pPr>
      <w:r w:rsidDel="00000000" w:rsidR="00000000" w:rsidRPr="00000000">
        <w:rPr>
          <w:rtl w:val="0"/>
        </w:rPr>
        <w:t xml:space="preserve">If any checkbox is unchecked</w:t>
      </w:r>
    </w:p>
    <w:p w:rsidR="00000000" w:rsidDel="00000000" w:rsidP="00000000" w:rsidRDefault="00000000" w:rsidRPr="00000000" w14:paraId="0000004B">
      <w:pPr>
        <w:numPr>
          <w:ilvl w:val="2"/>
          <w:numId w:val="5"/>
        </w:numPr>
        <w:ind w:left="2160" w:hanging="360"/>
      </w:pPr>
      <w:r w:rsidDel="00000000" w:rsidR="00000000" w:rsidRPr="00000000">
        <w:rPr>
          <w:rtl w:val="0"/>
        </w:rPr>
        <w:t xml:space="preserve">The system removes the filter represented by the unchecked checkbox from the list of Course Sections.</w:t>
      </w:r>
    </w:p>
    <w:p w:rsidR="00000000" w:rsidDel="00000000" w:rsidP="00000000" w:rsidRDefault="00000000" w:rsidRPr="00000000" w14:paraId="0000004C">
      <w:pPr>
        <w:numPr>
          <w:ilvl w:val="1"/>
          <w:numId w:val="5"/>
        </w:numPr>
        <w:ind w:left="1440" w:hanging="360"/>
      </w:pPr>
      <w:r w:rsidDel="00000000" w:rsidR="00000000" w:rsidRPr="00000000">
        <w:rPr>
          <w:rtl w:val="0"/>
        </w:rPr>
        <w:t xml:space="preserve">The system combines the selected filters with AND logic.</w:t>
      </w:r>
    </w:p>
    <w:p w:rsidR="00000000" w:rsidDel="00000000" w:rsidP="00000000" w:rsidRDefault="00000000" w:rsidRPr="00000000" w14:paraId="0000004D">
      <w:pPr>
        <w:numPr>
          <w:ilvl w:val="1"/>
          <w:numId w:val="5"/>
        </w:numPr>
        <w:ind w:left="1440" w:hanging="360"/>
      </w:pPr>
      <w:r w:rsidDel="00000000" w:rsidR="00000000" w:rsidRPr="00000000">
        <w:rPr>
          <w:rtl w:val="0"/>
        </w:rPr>
        <w:t xml:space="preserve">The system displays Course Sections which satisfy the combined filters in the console in the “Main” tab.</w:t>
      </w:r>
    </w:p>
    <w:p w:rsidR="00000000" w:rsidDel="00000000" w:rsidP="00000000" w:rsidRDefault="00000000" w:rsidRPr="00000000" w14:paraId="0000004E">
      <w:pPr>
        <w:numPr>
          <w:ilvl w:val="1"/>
          <w:numId w:val="5"/>
        </w:numPr>
        <w:ind w:left="1440" w:hanging="360"/>
      </w:pPr>
      <w:r w:rsidDel="00000000" w:rsidR="00000000" w:rsidRPr="00000000">
        <w:rPr>
          <w:rtl w:val="0"/>
        </w:rPr>
        <w:t xml:space="preserve">The system displays Course Sections which satisfy the combined filters in the interface of the “List” tab.</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The use-case ends.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r06bl9cghkfn" w:id="20"/>
      <w:bookmarkEnd w:id="20"/>
      <w:r w:rsidDel="00000000" w:rsidR="00000000" w:rsidRPr="00000000">
        <w:rPr>
          <w:rtl w:val="0"/>
        </w:rPr>
        <w:t xml:space="preserve">Use-case: Manage Enrollment Status for Course Sections</w:t>
      </w:r>
    </w:p>
    <w:p w:rsidR="00000000" w:rsidDel="00000000" w:rsidP="00000000" w:rsidRDefault="00000000" w:rsidRPr="00000000" w14:paraId="00000054">
      <w:pPr>
        <w:pStyle w:val="Heading2"/>
        <w:rPr/>
      </w:pPr>
      <w:bookmarkStart w:colFirst="0" w:colLast="0" w:name="_j6ikuwfuwklp" w:id="21"/>
      <w:bookmarkEnd w:id="21"/>
      <w:r w:rsidDel="00000000" w:rsidR="00000000" w:rsidRPr="00000000">
        <w:rPr>
          <w:rtl w:val="0"/>
        </w:rPr>
        <w:t xml:space="preserve">Brief Description</w:t>
      </w:r>
    </w:p>
    <w:p w:rsidR="00000000" w:rsidDel="00000000" w:rsidP="00000000" w:rsidRDefault="00000000" w:rsidRPr="00000000" w14:paraId="00000055">
      <w:pPr>
        <w:rPr/>
      </w:pPr>
      <w:r w:rsidDel="00000000" w:rsidR="00000000" w:rsidRPr="00000000">
        <w:rPr>
          <w:rtl w:val="0"/>
        </w:rPr>
        <w:t xml:space="preserve">This use-case describes how a User views a list of Course Sections which match the filters specified in the “Filter” tab, and how a User enrolls in or withdraws from Course Sections.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l512vapq6pc" w:id="22"/>
      <w:bookmarkEnd w:id="22"/>
      <w:r w:rsidDel="00000000" w:rsidR="00000000" w:rsidRPr="00000000">
        <w:rPr>
          <w:rtl w:val="0"/>
        </w:rPr>
        <w:t xml:space="preserve">Use-case Diagram</w:t>
      </w:r>
    </w:p>
    <w:p w:rsidR="00000000" w:rsidDel="00000000" w:rsidP="00000000" w:rsidRDefault="00000000" w:rsidRPr="00000000" w14:paraId="00000058">
      <w:pPr>
        <w:rPr/>
      </w:pPr>
      <w:r w:rsidDel="00000000" w:rsidR="00000000" w:rsidRPr="00000000">
        <w:rPr/>
        <w:drawing>
          <wp:inline distB="114300" distT="114300" distL="114300" distR="114300">
            <wp:extent cx="3343275" cy="876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432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9x8zhwhyqgjw" w:id="23"/>
      <w:bookmarkEnd w:id="23"/>
      <w:r w:rsidDel="00000000" w:rsidR="00000000" w:rsidRPr="00000000">
        <w:rPr>
          <w:rtl w:val="0"/>
        </w:rPr>
        <w:t xml:space="preserve">Basic Flows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This use-case begins when the User actor clicks the “List” tab.</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If there exists any Course Section in the User’s “enrolled Course list” but not in the list of Course Sections</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The system duplicates this Course Section and stores it in the list of Course Sections.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The system displays the interface consisting of a table of Course Sections which match the filters specified in the “Filer” tab, and a checkbox ENROLL next to each displayed Course Section.</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While the User selects or deselects an enrollment</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The system clears the console in the “Main” tab.</w:t>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The system displays Course Sections which satisfy filters specified in the “Filter” tab in the console in the “Main” tab.</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If any checkbox ENROLL is checked</w:t>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The system duplicates the selected Course Section and stores it in the User’s “enrolled Course list”.</w:t>
      </w:r>
    </w:p>
    <w:p w:rsidR="00000000" w:rsidDel="00000000" w:rsidP="00000000" w:rsidRDefault="00000000" w:rsidRPr="00000000" w14:paraId="00000064">
      <w:pPr>
        <w:numPr>
          <w:ilvl w:val="2"/>
          <w:numId w:val="2"/>
        </w:numPr>
        <w:ind w:left="2160" w:hanging="360"/>
      </w:pPr>
      <w:r w:rsidDel="00000000" w:rsidR="00000000" w:rsidRPr="00000000">
        <w:rPr>
          <w:rtl w:val="0"/>
        </w:rPr>
        <w:t xml:space="preserve">The system displays the selected Course Section’s Slots in the interface of the “Timetable” tab.</w:t>
      </w:r>
    </w:p>
    <w:p w:rsidR="00000000" w:rsidDel="00000000" w:rsidP="00000000" w:rsidRDefault="00000000" w:rsidRPr="00000000" w14:paraId="00000065">
      <w:pPr>
        <w:numPr>
          <w:ilvl w:val="1"/>
          <w:numId w:val="2"/>
        </w:numPr>
        <w:ind w:left="1440" w:hanging="360"/>
      </w:pPr>
      <w:r w:rsidDel="00000000" w:rsidR="00000000" w:rsidRPr="00000000">
        <w:rPr>
          <w:rtl w:val="0"/>
        </w:rPr>
        <w:t xml:space="preserve">If any checkbox ENROLL is unchecked</w:t>
      </w:r>
    </w:p>
    <w:p w:rsidR="00000000" w:rsidDel="00000000" w:rsidP="00000000" w:rsidRDefault="00000000" w:rsidRPr="00000000" w14:paraId="00000066">
      <w:pPr>
        <w:numPr>
          <w:ilvl w:val="2"/>
          <w:numId w:val="2"/>
        </w:numPr>
        <w:ind w:left="2160" w:hanging="360"/>
      </w:pPr>
      <w:r w:rsidDel="00000000" w:rsidR="00000000" w:rsidRPr="00000000">
        <w:rPr>
          <w:rtl w:val="0"/>
        </w:rPr>
        <w:t xml:space="preserve">The system removes the de-selected Course Section from the User’s “enrolled Course list”.</w:t>
      </w:r>
    </w:p>
    <w:p w:rsidR="00000000" w:rsidDel="00000000" w:rsidP="00000000" w:rsidRDefault="00000000" w:rsidRPr="00000000" w14:paraId="00000067">
      <w:pPr>
        <w:numPr>
          <w:ilvl w:val="2"/>
          <w:numId w:val="2"/>
        </w:numPr>
        <w:ind w:left="2160" w:hanging="360"/>
      </w:pPr>
      <w:r w:rsidDel="00000000" w:rsidR="00000000" w:rsidRPr="00000000">
        <w:rPr>
          <w:rtl w:val="0"/>
        </w:rPr>
        <w:t xml:space="preserve">The system removes the de-selected Course Section’s Slots from the interface of the “Timetable” tab.</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The system displays the User’s “enrolled Course list” in the console of the “Main” tab.</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The use-case ends.</w:t>
      </w:r>
    </w:p>
    <w:sectPr>
      <w:footerReference r:id="rId11" w:type="default"/>
      <w:pgSz w:h="16834" w:w="11909"/>
      <w:pgMar w:bottom="1275.5905511811025" w:top="1275.590551181102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32"/>
      <w:szCs w:val="32"/>
      <w:u w:val="single"/>
    </w:rPr>
  </w:style>
  <w:style w:type="paragraph" w:styleId="Heading2">
    <w:name w:val="heading 2"/>
    <w:basedOn w:val="Normal"/>
    <w:next w:val="Normal"/>
    <w:pPr>
      <w:keepNext w:val="1"/>
      <w:keepLines w:val="1"/>
    </w:pPr>
    <w:rPr>
      <w:rFonts w:ascii="Calibri" w:cs="Calibri" w:eastAsia="Calibri" w:hAnsi="Calibri"/>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entury Gothic" w:cs="Century Gothic" w:eastAsia="Century Gothic" w:hAnsi="Century Gothic"/>
      <w:b w:val="1"/>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