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bookmarkStart w:id="23" w:name="eu-ai-act-checklisten-zur-umsetzung"/>
    <w:p>
      <w:pPr>
        <w:pStyle w:val="Heading1"/>
      </w:pPr>
      <w:r>
        <w:t xml:space="preserve">EU AI Act — Checklisten zur Umsetzung</w:t>
      </w:r>
    </w:p>
    <w:bookmarkStart w:id="20" w:name="Xb48050771ddeebd1843abbcda75a03c8343cac5"/>
    <w:p>
      <w:pPr>
        <w:pStyle w:val="Heading2"/>
      </w:pPr>
      <w:r>
        <w:t xml:space="preserve">Für Betreiber (Deployer) und Anbieter (Provider)</w:t>
      </w:r>
    </w:p>
    <w:p>
      <w:pPr>
        <w:pStyle w:val="FirstParagraph"/>
      </w:pPr>
      <w:r>
        <w:rPr>
          <w:bCs/>
          <w:b/>
        </w:rPr>
        <w:t xml:space="preserve">Rechtsstand: 29. Juli 2026</w:t>
      </w:r>
      <w:r>
        <w:t xml:space="preserve"> </w:t>
      </w:r>
      <w:r>
        <w:t xml:space="preserve">Verordnung (EU) 2024/1689 in der Fassung der Verordnung (EU) 2026/1744 (Digital Omnibus, in Kraft seit 27.07.2026).</w:t>
      </w:r>
    </w:p>
    <w:p>
      <w:r>
        <w:pict>
          <v:rect style="width:0;height:1.5pt" o:hralign="center" o:hrstd="t" o:hr="t"/>
        </w:pict>
      </w:r>
    </w:p>
    <w:bookmarkEnd w:id="20"/>
    <w:bookmarkStart w:id="21" w:name="wichtiger-hinweis"/>
    <w:p>
      <w:pPr>
        <w:pStyle w:val="Heading2"/>
      </w:pPr>
      <w:r>
        <w:t xml:space="preserve">Wichtiger Hinweis</w:t>
      </w:r>
    </w:p>
    <w:p>
      <w:pPr>
        <w:pStyle w:val="FirstParagraph"/>
      </w:pPr>
      <w:r>
        <w:t xml:space="preserve">Diese Checklisten sind eine strukturierte Arbeitshilfe, keine Rechtsberatung. Ob eine Pflicht im konkreten Fall greift, hängt von Umständen ab, die hier nicht bekannt sind. Die Checklisten erheben keinen Anspruch auf Vollständigkeit für jeden denkbaren Anwendungsfall. Für rechtsverbindliche Auskünfte wenden Sie sich an eine Rechtsanwältin oder einen Rechtsanwalt.</w:t>
      </w:r>
    </w:p>
    <w:bookmarkEnd w:id="21"/>
    <w:bookmarkStart w:id="22" w:name="so-arbeiten-sie-mit-den-checklisten"/>
    <w:p>
      <w:pPr>
        <w:pStyle w:val="Heading2"/>
      </w:pPr>
      <w:r>
        <w:t xml:space="preserve">So arbeiten Sie mit den Checklisten</w:t>
      </w:r>
    </w:p>
    <w:p>
      <w:pPr>
        <w:pStyle w:val="FirstParagraph"/>
      </w:pPr>
      <w:r>
        <w:rPr>
          <w:bCs/>
          <w:b/>
        </w:rPr>
        <w:t xml:space="preserve">Reihenfolge:</w:t>
      </w:r>
      <w:r>
        <w:t xml:space="preserve"> </w:t>
      </w:r>
      <w:r>
        <w:t xml:space="preserve">Beginnen Sie mit Checkliste 0 (Einstieg). Sie führt Sie zu den für Sie zutreffenden Listen.</w:t>
      </w:r>
    </w:p>
    <w:p>
      <w:pPr>
        <w:pStyle w:val="BodyText"/>
      </w:pPr>
      <w:r>
        <w:rPr>
          <w:bCs/>
          <w:b/>
        </w:rPr>
        <w:t xml:space="preserve">Spalten:</w:t>
      </w:r>
      <w:r>
        <w:t xml:space="preserve"> </w:t>
      </w:r>
      <w:r>
        <w:t xml:space="preserve">Jede Zeile enthält die Pflicht, die Fundstelle im Gesetz, das Fristdatum, ein Statusfeld, das erwartete Nachweisdokument und ein Feld für die verantwortliche Person.</w:t>
      </w:r>
    </w:p>
    <w:p>
      <w:pPr>
        <w:pStyle w:val="BodyText"/>
      </w:pPr>
      <w:r>
        <w:rPr>
          <w:bCs/>
          <w:b/>
        </w:rPr>
        <w:t xml:space="preserve">Statuswerte:</w:t>
      </w:r>
      <w:r>
        <w:t xml:space="preserve"> </w:t>
      </w:r>
      <w:r>
        <w:rPr>
          <w:rStyle w:val="VerbatimChar"/>
        </w:rPr>
        <w:t xml:space="preserve">offen</w:t>
      </w:r>
      <w:r>
        <w:t xml:space="preserve"> </w:t>
      </w:r>
      <w:r>
        <w:t xml:space="preserve">·</w:t>
      </w:r>
      <w:r>
        <w:t xml:space="preserve"> </w:t>
      </w:r>
      <w:r>
        <w:rPr>
          <w:rStyle w:val="VerbatimChar"/>
        </w:rPr>
        <w:t xml:space="preserve">in Arbeit</w:t>
      </w:r>
      <w:r>
        <w:t xml:space="preserve"> </w:t>
      </w:r>
      <w:r>
        <w:t xml:space="preserve">·</w:t>
      </w:r>
      <w:r>
        <w:t xml:space="preserve"> </w:t>
      </w:r>
      <w:r>
        <w:rPr>
          <w:rStyle w:val="VerbatimChar"/>
        </w:rPr>
        <w:t xml:space="preserve">erfüllt</w:t>
      </w:r>
      <w:r>
        <w:t xml:space="preserve"> </w:t>
      </w:r>
      <w:r>
        <w:t xml:space="preserve">·</w:t>
      </w:r>
      <w:r>
        <w:t xml:space="preserve"> </w:t>
      </w:r>
      <w:r>
        <w:rPr>
          <w:rStyle w:val="VerbatimChar"/>
        </w:rPr>
        <w:t xml:space="preserve">nicht anwendbar</w:t>
      </w:r>
      <w:r>
        <w:t xml:space="preserve"> </w:t>
      </w:r>
      <w:r>
        <w:t xml:space="preserve">(mit Begründung)</w:t>
      </w:r>
    </w:p>
    <w:p>
      <w:pPr>
        <w:pStyle w:val="BodyText"/>
      </w:pPr>
      <w:r>
        <w:rPr>
          <w:bCs/>
          <w:b/>
        </w:rPr>
        <w:t xml:space="preserve">Kennzeichnung:</w:t>
      </w:r>
      <w:r>
        <w:t xml:space="preserve"> </w:t>
      </w:r>
      <w:r>
        <w:t xml:space="preserve">“</w:t>
      </w:r>
      <w:r>
        <w:t xml:space="preserve">n. F.</w:t>
      </w:r>
      <w:r>
        <w:t xml:space="preserve">”</w:t>
      </w:r>
      <w:r>
        <w:t xml:space="preserve"> </w:t>
      </w:r>
      <w:r>
        <w:t xml:space="preserve">bedeutet, dass die Vorschrift durch den Digital Omnibus im Juli 2026 geändert wurde.</w:t>
      </w:r>
    </w:p>
    <w:p>
      <w:pPr>
        <w:pStyle w:val="BodyText"/>
      </w:pPr>
      <w:r>
        <w:rPr>
          <w:bCs/>
          <w:b/>
        </w:rPr>
        <w:t xml:space="preserve">Fristangaben:</w:t>
      </w:r>
      <w:r>
        <w:t xml:space="preserve"> </w:t>
      </w:r>
      <w:r>
        <w:t xml:space="preserve">Wo</w:t>
      </w:r>
      <w:r>
        <w:t xml:space="preserve"> </w:t>
      </w:r>
      <w:r>
        <w:t xml:space="preserve">“</w:t>
      </w:r>
      <w:r>
        <w:t xml:space="preserve">gilt bereits</w:t>
      </w:r>
      <w:r>
        <w:t xml:space="preserve">”</w:t>
      </w:r>
      <w:r>
        <w:t xml:space="preserve"> </w:t>
      </w:r>
      <w:r>
        <w:t xml:space="preserve">steht, ist die Pflicht bereits anwendbar. Wo ein Datum steht, ist das der Beginn der Anwendbarkeit.</w:t>
      </w:r>
    </w:p>
    <w:p>
      <w:r>
        <w:pict>
          <v:rect style="width:0;height:1.5pt" o:hralign="center" o:hrstd="t" o:hr="t"/>
        </w:pict>
      </w:r>
    </w:p>
    <w:bookmarkEnd w:id="22"/>
    <w:bookmarkEnd w:id="23"/>
    <w:bookmarkStart w:id="24" w:name="checkliste-0-einstieg-was-betrifft-mich"/>
    <w:p>
      <w:pPr>
        <w:pStyle w:val="Heading1"/>
      </w:pPr>
      <w:r>
        <w:t xml:space="preserve">Checkliste 0 — Einstieg: Was betrifft mich?</w:t>
      </w:r>
    </w:p>
    <w:tbl>
      <w:tblPr>
        <w:tblStyle w:val="Table"/>
        <w:tblW w:w="14854" w:type="dxa"/>
        <w:tblLayout w:type="fixed"/>
        <w:tblLook w:firstRow="1" w:lastRow="0" w:firstColumn="0" w:lastColumn="0" w:noHBand="0" w:noVBand="0" w:val="0020"/>
        <w:jc w:val="start"/>
      </w:tblPr>
      <w:tblGrid>
        <w:gridCol w:w="2963"/>
        <w:gridCol w:w="4872"/>
        <w:gridCol w:w="3354"/>
        <w:gridCol w:w="3665"/>
      </w:tblGrid>
      <w:tr>
        <w:trPr>
          <w:tblHeader/>
          <w:cantSplit/>
          <w:tblHeader w:val="true"/>
        </w:trPr>
        <w:tc>
          <w:tcPr>
            <w:shd w:val="clear" w:color="auto" w:fill="DCE4F2"/>
            <w:tcW w:w="2963" w:type="dxa"/>
          </w:tcPr>
          <w:tcPr/>
          <w:p>
            <w:pPr>
              <w:pStyle w:val="Compact"/>
              <w:jc w:val="left"/>
            </w:pPr>
            <w:r>
              <w:t xml:space="preserve">Nr.</w:t>
            </w:r>
          </w:p>
        </w:tc>
        <w:tc>
          <w:tcPr>
            <w:shd w:val="clear" w:color="auto" w:fill="DCE4F2"/>
            <w:tcW w:w="4872" w:type="dxa"/>
          </w:tcPr>
          <w:tcPr/>
          <w:p>
            <w:pPr>
              <w:pStyle w:val="Compact"/>
              <w:jc w:val="left"/>
            </w:pPr>
            <w:r>
              <w:t xml:space="preserve">Frage</w:t>
            </w:r>
          </w:p>
        </w:tc>
        <w:tc>
          <w:tcPr>
            <w:shd w:val="clear" w:color="auto" w:fill="DCE4F2"/>
            <w:tcW w:w="3354" w:type="dxa"/>
          </w:tcPr>
          <w:tcPr/>
          <w:p>
            <w:pPr>
              <w:pStyle w:val="Compact"/>
              <w:jc w:val="left"/>
            </w:pPr>
            <w:r>
              <w:t xml:space="preserve">Fundstelle</w:t>
            </w:r>
          </w:p>
        </w:tc>
        <w:tc>
          <w:tcPr>
            <w:shd w:val="clear" w:color="auto" w:fill="DCE4F2"/>
            <w:tcW w:w="3665" w:type="dxa"/>
          </w:tcPr>
          <w:tcPr/>
          <w:p>
            <w:pPr>
              <w:pStyle w:val="Compact"/>
              <w:jc w:val="left"/>
            </w:pPr>
            <w:r>
              <w:t xml:space="preserve">Wenn ja …</w:t>
            </w:r>
          </w:p>
        </w:tc>
      </w:tr>
      <w:tr>
        <w:tc>
          <w:tcPr>
            <w:tcW w:w="2963" w:type="dxa"/>
          </w:tcPr>
          <w:tcPr/>
          <w:p>
            <w:pPr>
              <w:pStyle w:val="Compact"/>
              <w:jc w:val="left"/>
            </w:pPr>
            <w:r>
              <w:t xml:space="preserve">0.1</w:t>
            </w:r>
          </w:p>
        </w:tc>
        <w:tc>
          <w:tcPr>
            <w:tcW w:w="4872" w:type="dxa"/>
          </w:tcPr>
          <w:tcPr/>
          <w:p>
            <w:pPr>
              <w:pStyle w:val="Compact"/>
              <w:jc w:val="left"/>
            </w:pPr>
            <w:r>
              <w:t xml:space="preserve">Setzen wir KI-Systeme ein oder planen wir das?</w:t>
            </w:r>
          </w:p>
        </w:tc>
        <w:tc>
          <w:tcPr>
            <w:tcW w:w="3354" w:type="dxa"/>
          </w:tcPr>
          <w:tcPr/>
          <w:p>
            <w:pPr>
              <w:pStyle w:val="Compact"/>
              <w:jc w:val="left"/>
            </w:pPr>
            <w:r>
              <w:t xml:space="preserve">Art. 3 Nr. 1</w:t>
            </w:r>
          </w:p>
        </w:tc>
        <w:tc>
          <w:tcPr>
            <w:tcW w:w="3665" w:type="dxa"/>
          </w:tcPr>
          <w:tcPr/>
          <w:p>
            <w:pPr>
              <w:pStyle w:val="Compact"/>
              <w:jc w:val="left"/>
            </w:pPr>
            <w:r>
              <w:t xml:space="preserve">Weiter mit 0.2</w:t>
            </w:r>
          </w:p>
        </w:tc>
      </w:tr>
      <w:tr>
        <w:tc>
          <w:tcPr>
            <w:tcW w:w="2963" w:type="dxa"/>
          </w:tcPr>
          <w:tcPr/>
          <w:p>
            <w:pPr>
              <w:pStyle w:val="Compact"/>
              <w:jc w:val="left"/>
            </w:pPr>
            <w:r>
              <w:t xml:space="preserve">0.2</w:t>
            </w:r>
          </w:p>
        </w:tc>
        <w:tc>
          <w:tcPr>
            <w:tcW w:w="4872" w:type="dxa"/>
          </w:tcPr>
          <w:tcPr/>
          <w:p>
            <w:pPr>
              <w:pStyle w:val="Compact"/>
              <w:jc w:val="left"/>
            </w:pPr>
            <w:r>
              <w:t xml:space="preserve">Nutzen wir das System</w:t>
            </w:r>
            <w:r>
              <w:t xml:space="preserve"> </w:t>
            </w:r>
            <w:r>
              <w:rPr>
                <w:bCs/>
                <w:b/>
              </w:rPr>
              <w:t xml:space="preserve">beruflich</w:t>
            </w:r>
            <w:r>
              <w:t xml:space="preserve"> </w:t>
            </w:r>
            <w:r>
              <w:t xml:space="preserve">(nicht rein privat)?</w:t>
            </w:r>
          </w:p>
        </w:tc>
        <w:tc>
          <w:tcPr>
            <w:tcW w:w="3354" w:type="dxa"/>
          </w:tcPr>
          <w:tcPr/>
          <w:p>
            <w:pPr>
              <w:pStyle w:val="Compact"/>
              <w:jc w:val="left"/>
            </w:pPr>
            <w:r>
              <w:t xml:space="preserve">Art. 2 Abs. 10, Art. 3 Nr. 4</w:t>
            </w:r>
          </w:p>
        </w:tc>
        <w:tc>
          <w:tcPr>
            <w:tcW w:w="3665" w:type="dxa"/>
          </w:tcPr>
          <w:tcPr/>
          <w:p>
            <w:pPr>
              <w:pStyle w:val="Compact"/>
              <w:jc w:val="left"/>
            </w:pPr>
            <w:r>
              <w:t xml:space="preserve">Die Verordnung ist anwendbar</w:t>
            </w:r>
          </w:p>
        </w:tc>
      </w:tr>
      <w:tr>
        <w:tc>
          <w:tcPr>
            <w:tcW w:w="2963" w:type="dxa"/>
          </w:tcPr>
          <w:tcPr/>
          <w:p>
            <w:pPr>
              <w:pStyle w:val="Compact"/>
              <w:jc w:val="left"/>
            </w:pPr>
            <w:r>
              <w:t xml:space="preserve">0.3</w:t>
            </w:r>
          </w:p>
        </w:tc>
        <w:tc>
          <w:tcPr>
            <w:tcW w:w="4872" w:type="dxa"/>
          </w:tcPr>
          <w:tcPr/>
          <w:p>
            <w:pPr>
              <w:pStyle w:val="Compact"/>
              <w:jc w:val="left"/>
            </w:pPr>
            <w:r>
              <w:t xml:space="preserve">Sitzen wir in der EU</w:t>
            </w:r>
            <w:r>
              <w:t xml:space="preserve"> </w:t>
            </w:r>
            <w:r>
              <w:rPr>
                <w:bCs/>
                <w:b/>
              </w:rPr>
              <w:t xml:space="preserve">oder</w:t>
            </w:r>
            <w:r>
              <w:t xml:space="preserve"> </w:t>
            </w:r>
            <w:r>
              <w:t xml:space="preserve">wird die Ausgabe unseres Systems in der EU verwendet?</w:t>
            </w:r>
          </w:p>
        </w:tc>
        <w:tc>
          <w:tcPr>
            <w:tcW w:w="3354" w:type="dxa"/>
          </w:tcPr>
          <w:tcPr/>
          <w:p>
            <w:pPr>
              <w:pStyle w:val="Compact"/>
              <w:jc w:val="left"/>
            </w:pPr>
            <w:r>
              <w:t xml:space="preserve">Art. 2 Abs. 1 lit. a–c</w:t>
            </w:r>
          </w:p>
        </w:tc>
        <w:tc>
          <w:tcPr>
            <w:tcW w:w="3665" w:type="dxa"/>
          </w:tcPr>
          <w:tcPr/>
          <w:p>
            <w:pPr>
              <w:pStyle w:val="Compact"/>
              <w:jc w:val="left"/>
            </w:pPr>
            <w:r>
              <w:t xml:space="preserve">Die Verordnung ist anwendbar</w:t>
            </w:r>
          </w:p>
        </w:tc>
      </w:tr>
      <w:tr>
        <w:tc>
          <w:tcPr>
            <w:tcW w:w="2963" w:type="dxa"/>
          </w:tcPr>
          <w:tcPr/>
          <w:p>
            <w:pPr>
              <w:pStyle w:val="Compact"/>
              <w:jc w:val="left"/>
            </w:pPr>
            <w:r>
              <w:t xml:space="preserve">0.4</w:t>
            </w:r>
          </w:p>
        </w:tc>
        <w:tc>
          <w:tcPr>
            <w:tcW w:w="4872" w:type="dxa"/>
          </w:tcPr>
          <w:tcPr/>
          <w:p>
            <w:pPr>
              <w:pStyle w:val="Compact"/>
              <w:jc w:val="left"/>
            </w:pPr>
            <w:r>
              <w:t xml:space="preserve">Greift eine Ausnahme? (Militär/nationale Sicherheit, ausschließlich wissenschaftliche F&amp;E, Entwicklung vor Markteinführung ohne Realtests)</w:t>
            </w:r>
          </w:p>
        </w:tc>
        <w:tc>
          <w:tcPr>
            <w:tcW w:w="3354" w:type="dxa"/>
          </w:tcPr>
          <w:tcPr/>
          <w:p>
            <w:pPr>
              <w:pStyle w:val="Compact"/>
              <w:jc w:val="left"/>
            </w:pPr>
            <w:r>
              <w:t xml:space="preserve">Art. 2 Abs. 3, 6, 8</w:t>
            </w:r>
          </w:p>
        </w:tc>
        <w:tc>
          <w:tcPr>
            <w:tcW w:w="3665" w:type="dxa"/>
          </w:tcPr>
          <w:tcPr/>
          <w:p>
            <w:pPr>
              <w:pStyle w:val="Compact"/>
              <w:jc w:val="left"/>
            </w:pPr>
            <w:r>
              <w:t xml:space="preserve">Prüfen und dokumentieren</w:t>
            </w:r>
          </w:p>
        </w:tc>
      </w:tr>
      <w:tr>
        <w:tc>
          <w:tcPr>
            <w:tcW w:w="2963" w:type="dxa"/>
          </w:tcPr>
          <w:tcPr/>
          <w:p>
            <w:pPr>
              <w:pStyle w:val="Compact"/>
              <w:jc w:val="left"/>
            </w:pPr>
            <w:r>
              <w:t xml:space="preserve">0.5</w:t>
            </w:r>
          </w:p>
        </w:tc>
        <w:tc>
          <w:tcPr>
            <w:tcW w:w="4872" w:type="dxa"/>
          </w:tcPr>
          <w:tcPr/>
          <w:p>
            <w:pPr>
              <w:pStyle w:val="Compact"/>
              <w:jc w:val="left"/>
            </w:pPr>
            <w:r>
              <w:rPr>
                <w:bCs/>
                <w:b/>
              </w:rPr>
              <w:t xml:space="preserve">Verwenden</w:t>
            </w:r>
            <w:r>
              <w:t xml:space="preserve"> </w:t>
            </w:r>
            <w:r>
              <w:t xml:space="preserve">wir ein KI-System in eigener Verantwortung?</w:t>
            </w:r>
          </w:p>
        </w:tc>
        <w:tc>
          <w:tcPr>
            <w:tcW w:w="3354" w:type="dxa"/>
          </w:tcPr>
          <w:tcPr/>
          <w:p>
            <w:pPr>
              <w:pStyle w:val="Compact"/>
              <w:jc w:val="left"/>
            </w:pPr>
            <w:r>
              <w:t xml:space="preserve">Art. 3 Nr. 4</w:t>
            </w:r>
          </w:p>
        </w:tc>
        <w:tc>
          <w:tcPr>
            <w:tcW w:w="3665" w:type="dxa"/>
          </w:tcPr>
          <w:tcPr/>
          <w:p>
            <w:pPr>
              <w:pStyle w:val="Compact"/>
              <w:jc w:val="left"/>
            </w:pPr>
            <w:r>
              <w:t xml:space="preserve">→</w:t>
            </w:r>
            <w:r>
              <w:t xml:space="preserve"> </w:t>
            </w:r>
            <w:r>
              <w:rPr>
                <w:bCs/>
                <w:b/>
              </w:rPr>
              <w:t xml:space="preserve">Checkliste A (Betreiber)</w:t>
            </w:r>
          </w:p>
        </w:tc>
      </w:tr>
      <w:tr>
        <w:tc>
          <w:tcPr>
            <w:tcW w:w="2963" w:type="dxa"/>
          </w:tcPr>
          <w:tcPr/>
          <w:p>
            <w:pPr>
              <w:pStyle w:val="Compact"/>
              <w:jc w:val="left"/>
            </w:pPr>
            <w:r>
              <w:t xml:space="preserve">0.6</w:t>
            </w:r>
          </w:p>
        </w:tc>
        <w:tc>
          <w:tcPr>
            <w:tcW w:w="4872" w:type="dxa"/>
          </w:tcPr>
          <w:tcPr/>
          <w:p>
            <w:pPr>
              <w:pStyle w:val="Compact"/>
              <w:jc w:val="left"/>
            </w:pPr>
            <w:r>
              <w:rPr>
                <w:bCs/>
                <w:b/>
              </w:rPr>
              <w:t xml:space="preserve">Entwickeln</w:t>
            </w:r>
            <w:r>
              <w:t xml:space="preserve"> </w:t>
            </w:r>
            <w:r>
              <w:t xml:space="preserve">wir ein KI-System oder lassen es entwickeln und bringen es unter eigenem Namen in Verkehr?</w:t>
            </w:r>
          </w:p>
        </w:tc>
        <w:tc>
          <w:tcPr>
            <w:tcW w:w="3354" w:type="dxa"/>
          </w:tcPr>
          <w:tcPr/>
          <w:p>
            <w:pPr>
              <w:pStyle w:val="Compact"/>
              <w:jc w:val="left"/>
            </w:pPr>
            <w:r>
              <w:t xml:space="preserve">Art. 3 Nr. 3</w:t>
            </w:r>
          </w:p>
        </w:tc>
        <w:tc>
          <w:tcPr>
            <w:tcW w:w="3665" w:type="dxa"/>
          </w:tcPr>
          <w:tcPr/>
          <w:p>
            <w:pPr>
              <w:pStyle w:val="Compact"/>
              <w:jc w:val="left"/>
            </w:pPr>
            <w:r>
              <w:t xml:space="preserve">→</w:t>
            </w:r>
            <w:r>
              <w:t xml:space="preserve"> </w:t>
            </w:r>
            <w:r>
              <w:rPr>
                <w:bCs/>
                <w:b/>
              </w:rPr>
              <w:t xml:space="preserve">Checkliste B (Anbieter)</w:t>
            </w:r>
          </w:p>
        </w:tc>
      </w:tr>
      <w:tr>
        <w:tc>
          <w:tcPr>
            <w:tcW w:w="2963" w:type="dxa"/>
          </w:tcPr>
          <w:tcPr/>
          <w:p>
            <w:pPr>
              <w:pStyle w:val="Compact"/>
              <w:jc w:val="left"/>
            </w:pPr>
            <w:r>
              <w:t xml:space="preserve">0.7</w:t>
            </w:r>
          </w:p>
        </w:tc>
        <w:tc>
          <w:tcPr>
            <w:tcW w:w="4872" w:type="dxa"/>
          </w:tcPr>
          <w:tcPr/>
          <w:p>
            <w:pPr>
              <w:pStyle w:val="Compact"/>
              <w:jc w:val="left"/>
            </w:pPr>
            <w:r>
              <w:t xml:space="preserve">Könnten wir durch Eigenlabeling, wesentliche Veränderung oder Zweckänderung zum Anbieter werden?</w:t>
            </w:r>
          </w:p>
        </w:tc>
        <w:tc>
          <w:tcPr>
            <w:tcW w:w="3354" w:type="dxa"/>
          </w:tcPr>
          <w:tcPr/>
          <w:p>
            <w:pPr>
              <w:pStyle w:val="Compact"/>
              <w:jc w:val="left"/>
            </w:pPr>
            <w:r>
              <w:t xml:space="preserve">Art. 25 Abs. 1</w:t>
            </w:r>
          </w:p>
        </w:tc>
        <w:tc>
          <w:tcPr>
            <w:tcW w:w="3665" w:type="dxa"/>
          </w:tcPr>
          <w:tcPr/>
          <w:p>
            <w:pPr>
              <w:pStyle w:val="Compact"/>
              <w:jc w:val="left"/>
            </w:pPr>
            <w:r>
              <w:t xml:space="preserve">→</w:t>
            </w:r>
            <w:r>
              <w:t xml:space="preserve"> </w:t>
            </w:r>
            <w:r>
              <w:rPr>
                <w:bCs/>
                <w:b/>
              </w:rPr>
              <w:t xml:space="preserve">Checkliste C (Rollenwechsel) — unbedingt prüfen</w:t>
            </w:r>
          </w:p>
        </w:tc>
      </w:tr>
      <w:tr>
        <w:tc>
          <w:tcPr>
            <w:tcW w:w="2963" w:type="dxa"/>
          </w:tcPr>
          <w:tcPr/>
          <w:p>
            <w:pPr>
              <w:pStyle w:val="Compact"/>
              <w:jc w:val="left"/>
            </w:pPr>
            <w:r>
              <w:t xml:space="preserve">0.8</w:t>
            </w:r>
          </w:p>
        </w:tc>
        <w:tc>
          <w:tcPr>
            <w:tcW w:w="4872" w:type="dxa"/>
          </w:tcPr>
          <w:tcPr/>
          <w:p>
            <w:pPr>
              <w:pStyle w:val="Compact"/>
              <w:jc w:val="left"/>
            </w:pPr>
            <w:r>
              <w:t xml:space="preserve">Gilt für uns unabhängig von Rolle und Risikoklasse etwas?</w:t>
            </w:r>
          </w:p>
        </w:tc>
        <w:tc>
          <w:tcPr>
            <w:tcW w:w="3354" w:type="dxa"/>
          </w:tcPr>
          <w:tcPr/>
          <w:p>
            <w:pPr>
              <w:pStyle w:val="Compact"/>
              <w:jc w:val="left"/>
            </w:pPr>
            <w:r>
              <w:t xml:space="preserve">Art. 4, Art. 5, Art. 50</w:t>
            </w:r>
          </w:p>
        </w:tc>
        <w:tc>
          <w:tcPr>
            <w:tcW w:w="3665" w:type="dxa"/>
          </w:tcPr>
          <w:tcPr/>
          <w:p>
            <w:pPr>
              <w:pStyle w:val="Compact"/>
              <w:jc w:val="left"/>
            </w:pPr>
            <w:r>
              <w:t xml:space="preserve">→</w:t>
            </w:r>
            <w:r>
              <w:t xml:space="preserve"> </w:t>
            </w:r>
            <w:r>
              <w:rPr>
                <w:bCs/>
                <w:b/>
              </w:rPr>
              <w:t xml:space="preserve">Checkliste D (Querschnitt) — gilt immer</w:t>
            </w:r>
          </w:p>
        </w:tc>
      </w:tr>
    </w:tbl>
    <w:p>
      <w:pPr>
        <w:pStyle w:val="BlockText"/>
      </w:pPr>
      <w:r>
        <w:rPr>
          <w:bCs/>
          <w:b/>
        </w:rPr>
        <w:t xml:space="preserve">Hinweis:</w:t>
      </w:r>
      <w:r>
        <w:t xml:space="preserve"> </w:t>
      </w:r>
      <w:r>
        <w:t xml:space="preserve">Die Rollen schließen sich nicht aus. Ein Unternehmen kann für ein System Betreiber und für ein anderes Anbieter sein. Die Prüfung erfolgt</w:t>
      </w:r>
      <w:r>
        <w:t xml:space="preserve"> </w:t>
      </w:r>
      <w:r>
        <w:rPr>
          <w:bCs/>
          <w:b/>
        </w:rPr>
        <w:t xml:space="preserve">pro System</w:t>
      </w:r>
      <w:r>
        <w:t xml:space="preserve">, nicht pro Unternehmen.</w:t>
      </w:r>
    </w:p>
    <w:p>
      <w:r>
        <w:pict>
          <v:rect style="width:0;height:1.5pt" o:hralign="center" o:hrstd="t" o:hr="t"/>
        </w:pict>
      </w:r>
    </w:p>
    <w:bookmarkEnd w:id="24"/>
    <w:bookmarkStart w:id="29" w:name="X5fb806432d7b3675b179eb73b633774deaa553e"/>
    <w:p>
      <w:pPr>
        <w:pStyle w:val="Heading1"/>
      </w:pPr>
      <w:r>
        <w:t xml:space="preserve">Checkliste D — Querschnittspflichten (gelten immer)</w:t>
      </w:r>
    </w:p>
    <w:p>
      <w:pPr>
        <w:pStyle w:val="FirstParagraph"/>
      </w:pPr>
      <w:r>
        <w:t xml:space="preserve">Diese Pflichten gelten unabhängig von Rolle und Risikoklasse. Sie sind der Ausgangspunkt jeder Umsetzung.</w:t>
      </w:r>
    </w:p>
    <w:bookmarkStart w:id="25" w:name="d.1-ki-kompetenz-art.-4-n.-f."/>
    <w:p>
      <w:pPr>
        <w:pStyle w:val="Heading2"/>
      </w:pPr>
      <w:r>
        <w:t xml:space="preserve">D.1 KI-Kompetenz (Art. 4 n. F.)</w:t>
      </w:r>
    </w:p>
    <w:tbl>
      <w:tblPr>
        <w:tblStyle w:val="Table"/>
        <w:tblW w:w="14854" w:type="dxa"/>
        <w:tblLayout w:type="fixed"/>
        <w:tblLook w:firstRow="1" w:lastRow="0" w:firstColumn="0" w:lastColumn="0" w:noHBand="0" w:noVBand="0" w:val="0020"/>
        <w:jc w:val="start"/>
      </w:tblPr>
      <w:tblGrid>
        <w:gridCol w:w="1978"/>
        <w:gridCol w:w="3057"/>
        <w:gridCol w:w="2399"/>
        <w:gridCol w:w="2134"/>
        <w:gridCol w:w="1449"/>
        <w:gridCol w:w="2323"/>
        <w:gridCol w:w="1514"/>
      </w:tblGrid>
      <w:tr>
        <w:trPr>
          <w:tblHeader/>
          <w:cantSplit/>
          <w:tblHeader w:val="true"/>
        </w:trPr>
        <w:tc>
          <w:tcPr>
            <w:shd w:val="clear" w:color="auto" w:fill="DCE4F2"/>
            <w:tcW w:w="1978" w:type="dxa"/>
          </w:tcPr>
          <w:tcPr/>
          <w:p>
            <w:pPr>
              <w:pStyle w:val="Compact"/>
              <w:jc w:val="left"/>
            </w:pPr>
            <w:r>
              <w:t xml:space="preserve">Nr.</w:t>
            </w:r>
          </w:p>
        </w:tc>
        <w:tc>
          <w:tcPr>
            <w:shd w:val="clear" w:color="auto" w:fill="DCE4F2"/>
            <w:tcW w:w="3057" w:type="dxa"/>
          </w:tcPr>
          <w:tcPr/>
          <w:p>
            <w:pPr>
              <w:pStyle w:val="Compact"/>
              <w:jc w:val="left"/>
            </w:pPr>
            <w:r>
              <w:t xml:space="preserve">Pflicht</w:t>
            </w:r>
          </w:p>
        </w:tc>
        <w:tc>
          <w:tcPr>
            <w:shd w:val="clear" w:color="auto" w:fill="DCE4F2"/>
            <w:tcW w:w="2399" w:type="dxa"/>
          </w:tcPr>
          <w:tcPr/>
          <w:p>
            <w:pPr>
              <w:pStyle w:val="Compact"/>
              <w:jc w:val="left"/>
            </w:pPr>
            <w:r>
              <w:t xml:space="preserve">Fundstelle</w:t>
            </w:r>
          </w:p>
        </w:tc>
        <w:tc>
          <w:tcPr>
            <w:shd w:val="clear" w:color="auto" w:fill="DCE4F2"/>
            <w:tcW w:w="2134" w:type="dxa"/>
          </w:tcPr>
          <w:tcPr/>
          <w:p>
            <w:pPr>
              <w:pStyle w:val="Compact"/>
              <w:jc w:val="left"/>
            </w:pPr>
            <w:r>
              <w:t xml:space="preserve">Frist</w:t>
            </w:r>
          </w:p>
        </w:tc>
        <w:tc>
          <w:tcPr>
            <w:shd w:val="clear" w:color="auto" w:fill="DCE4F2"/>
            <w:tcW w:w="1449" w:type="dxa"/>
          </w:tcPr>
          <w:tcPr/>
          <w:p>
            <w:pPr>
              <w:pStyle w:val="Compact"/>
              <w:jc w:val="left"/>
            </w:pPr>
            <w:r>
              <w:t xml:space="preserve">Status</w:t>
            </w:r>
          </w:p>
        </w:tc>
        <w:tc>
          <w:tcPr>
            <w:shd w:val="clear" w:color="auto" w:fill="DCE4F2"/>
            <w:tcW w:w="2323" w:type="dxa"/>
          </w:tcPr>
          <w:tcPr/>
          <w:p>
            <w:pPr>
              <w:pStyle w:val="Compact"/>
              <w:jc w:val="left"/>
            </w:pPr>
            <w:r>
              <w:t xml:space="preserve">Nachweis</w:t>
            </w:r>
          </w:p>
        </w:tc>
        <w:tc>
          <w:tcPr>
            <w:shd w:val="clear" w:color="auto" w:fill="DCE4F2"/>
            <w:tcW w:w="1514" w:type="dxa"/>
          </w:tcPr>
          <w:tcPr/>
          <w:p>
            <w:pPr>
              <w:pStyle w:val="Compact"/>
              <w:jc w:val="left"/>
            </w:pPr>
            <w:r>
              <w:t xml:space="preserve">Verantwortlich</w:t>
            </w:r>
          </w:p>
        </w:tc>
      </w:tr>
      <w:tr>
        <w:tc>
          <w:tcPr>
            <w:tcW w:w="1978" w:type="dxa"/>
          </w:tcPr>
          <w:tcPr/>
          <w:p>
            <w:pPr>
              <w:pStyle w:val="Compact"/>
              <w:jc w:val="left"/>
            </w:pPr>
            <w:r>
              <w:t xml:space="preserve">D.1.1</w:t>
            </w:r>
          </w:p>
        </w:tc>
        <w:tc>
          <w:tcPr>
            <w:tcW w:w="3057" w:type="dxa"/>
          </w:tcPr>
          <w:tcPr/>
          <w:p>
            <w:pPr>
              <w:pStyle w:val="Compact"/>
              <w:jc w:val="left"/>
            </w:pPr>
            <w:r>
              <w:t xml:space="preserve">Maßnahmen ergreifen, um die</w:t>
            </w:r>
            <w:r>
              <w:t xml:space="preserve"> </w:t>
            </w:r>
            <w:r>
              <w:rPr>
                <w:bCs/>
                <w:b/>
              </w:rPr>
              <w:t xml:space="preserve">Entwicklung</w:t>
            </w:r>
            <w:r>
              <w:t xml:space="preserve"> </w:t>
            </w:r>
            <w:r>
              <w:t xml:space="preserve">der KI-Kompetenz des Personals zu</w:t>
            </w:r>
            <w:r>
              <w:t xml:space="preserve"> </w:t>
            </w:r>
            <w:r>
              <w:rPr>
                <w:bCs/>
                <w:b/>
              </w:rPr>
              <w:t xml:space="preserve">unterstützen</w:t>
            </w:r>
          </w:p>
        </w:tc>
        <w:tc>
          <w:tcPr>
            <w:tcW w:w="2399" w:type="dxa"/>
          </w:tcPr>
          <w:tcPr/>
          <w:p>
            <w:pPr>
              <w:pStyle w:val="Compact"/>
              <w:jc w:val="left"/>
            </w:pPr>
            <w:r>
              <w:t xml:space="preserve">Art. 4 Abs. 1 n. F.</w:t>
            </w:r>
          </w:p>
        </w:tc>
        <w:tc>
          <w:tcPr>
            <w:tcW w:w="2134" w:type="dxa"/>
          </w:tcPr>
          <w:tcPr/>
          <w:p>
            <w:pPr>
              <w:pStyle w:val="Compact"/>
              <w:jc w:val="left"/>
            </w:pPr>
            <w:r>
              <w:t xml:space="preserve">gilt seit 02.02.2025</w:t>
            </w:r>
          </w:p>
        </w:tc>
        <w:tc>
          <w:tcPr>
            <w:tcW w:w="1449" w:type="dxa"/>
          </w:tcPr>
          <w:tcPr/>
          <w:p>
            <w:pPr>
              <w:pStyle w:val="Compact"/>
            </w:pPr>
          </w:p>
        </w:tc>
        <w:tc>
          <w:tcPr>
            <w:tcW w:w="2323" w:type="dxa"/>
          </w:tcPr>
          <w:tcPr/>
          <w:p>
            <w:pPr>
              <w:pStyle w:val="Compact"/>
              <w:jc w:val="left"/>
            </w:pPr>
            <w:r>
              <w:t xml:space="preserve">Schulungskonzept, Teilnahmenachweise</w:t>
            </w:r>
          </w:p>
        </w:tc>
        <w:tc>
          <w:tcPr>
            <w:tcW w:w="1514" w:type="dxa"/>
          </w:tcPr>
          <w:tcPr/>
          <w:p>
            <w:pPr>
              <w:pStyle w:val="Compact"/>
            </w:pPr>
          </w:p>
        </w:tc>
      </w:tr>
      <w:tr>
        <w:tc>
          <w:tcPr>
            <w:tcW w:w="1978" w:type="dxa"/>
          </w:tcPr>
          <w:tcPr/>
          <w:p>
            <w:pPr>
              <w:pStyle w:val="Compact"/>
              <w:jc w:val="left"/>
            </w:pPr>
            <w:r>
              <w:t xml:space="preserve">D.1.2</w:t>
            </w:r>
          </w:p>
        </w:tc>
        <w:tc>
          <w:tcPr>
            <w:tcW w:w="3057" w:type="dxa"/>
          </w:tcPr>
          <w:tcPr/>
          <w:p>
            <w:pPr>
              <w:pStyle w:val="Compact"/>
              <w:jc w:val="left"/>
            </w:pPr>
            <w:r>
              <w:t xml:space="preserve">Auch Personen einbeziehen, die</w:t>
            </w:r>
            <w:r>
              <w:t xml:space="preserve"> </w:t>
            </w:r>
            <w:r>
              <w:rPr>
                <w:bCs/>
                <w:b/>
              </w:rPr>
              <w:t xml:space="preserve">im Auftrag</w:t>
            </w:r>
            <w:r>
              <w:t xml:space="preserve"> </w:t>
            </w:r>
            <w:r>
              <w:t xml:space="preserve">mit Betrieb und Nutzung befasst sind (Dienstleister, Leiharbeit, Freelancer)</w:t>
            </w:r>
          </w:p>
        </w:tc>
        <w:tc>
          <w:tcPr>
            <w:tcW w:w="2399" w:type="dxa"/>
          </w:tcPr>
          <w:tcPr/>
          <w:p>
            <w:pPr>
              <w:pStyle w:val="Compact"/>
              <w:jc w:val="left"/>
            </w:pPr>
            <w:r>
              <w:t xml:space="preserve">Art. 4 Abs. 1 n. F.</w:t>
            </w:r>
          </w:p>
        </w:tc>
        <w:tc>
          <w:tcPr>
            <w:tcW w:w="2134" w:type="dxa"/>
          </w:tcPr>
          <w:tcPr/>
          <w:p>
            <w:pPr>
              <w:pStyle w:val="Compact"/>
              <w:jc w:val="left"/>
            </w:pPr>
            <w:r>
              <w:t xml:space="preserve">gilt seit 02.02.2025</w:t>
            </w:r>
          </w:p>
        </w:tc>
        <w:tc>
          <w:tcPr>
            <w:tcW w:w="1449" w:type="dxa"/>
          </w:tcPr>
          <w:tcPr/>
          <w:p>
            <w:pPr>
              <w:pStyle w:val="Compact"/>
            </w:pPr>
          </w:p>
        </w:tc>
        <w:tc>
          <w:tcPr>
            <w:tcW w:w="2323" w:type="dxa"/>
          </w:tcPr>
          <w:tcPr/>
          <w:p>
            <w:pPr>
              <w:pStyle w:val="Compact"/>
              <w:jc w:val="left"/>
            </w:pPr>
            <w:r>
              <w:t xml:space="preserve">Vertragsklauseln, Onboarding-Unterlagen</w:t>
            </w:r>
          </w:p>
        </w:tc>
        <w:tc>
          <w:tcPr>
            <w:tcW w:w="1514" w:type="dxa"/>
          </w:tcPr>
          <w:tcPr/>
          <w:p>
            <w:pPr>
              <w:pStyle w:val="Compact"/>
            </w:pPr>
          </w:p>
        </w:tc>
      </w:tr>
      <w:tr>
        <w:tc>
          <w:tcPr>
            <w:tcW w:w="1978" w:type="dxa"/>
          </w:tcPr>
          <w:tcPr/>
          <w:p>
            <w:pPr>
              <w:pStyle w:val="Compact"/>
              <w:jc w:val="left"/>
            </w:pPr>
            <w:r>
              <w:t xml:space="preserve">D.1.3</w:t>
            </w:r>
          </w:p>
        </w:tc>
        <w:tc>
          <w:tcPr>
            <w:tcW w:w="3057" w:type="dxa"/>
          </w:tcPr>
          <w:tcPr/>
          <w:p>
            <w:pPr>
              <w:pStyle w:val="Compact"/>
              <w:jc w:val="left"/>
            </w:pPr>
            <w:r>
              <w:t xml:space="preserve">Maßstab an technischen Kenntnissen, Erfahrung, Aus-/Fortbildung, Einsatzkontext und betroffenen Personengruppen ausrichten</w:t>
            </w:r>
          </w:p>
        </w:tc>
        <w:tc>
          <w:tcPr>
            <w:tcW w:w="2399" w:type="dxa"/>
          </w:tcPr>
          <w:tcPr/>
          <w:p>
            <w:pPr>
              <w:pStyle w:val="Compact"/>
              <w:jc w:val="left"/>
            </w:pPr>
            <w:r>
              <w:t xml:space="preserve">Art. 4 Abs. 1 n. F.</w:t>
            </w:r>
          </w:p>
        </w:tc>
        <w:tc>
          <w:tcPr>
            <w:tcW w:w="2134" w:type="dxa"/>
          </w:tcPr>
          <w:tcPr/>
          <w:p>
            <w:pPr>
              <w:pStyle w:val="Compact"/>
              <w:jc w:val="left"/>
            </w:pPr>
            <w:r>
              <w:t xml:space="preserve">gilt seit 02.02.2025</w:t>
            </w:r>
          </w:p>
        </w:tc>
        <w:tc>
          <w:tcPr>
            <w:tcW w:w="1449" w:type="dxa"/>
          </w:tcPr>
          <w:tcPr/>
          <w:p>
            <w:pPr>
              <w:pStyle w:val="Compact"/>
            </w:pPr>
          </w:p>
        </w:tc>
        <w:tc>
          <w:tcPr>
            <w:tcW w:w="2323" w:type="dxa"/>
          </w:tcPr>
          <w:tcPr/>
          <w:p>
            <w:pPr>
              <w:pStyle w:val="Compact"/>
              <w:jc w:val="left"/>
            </w:pPr>
            <w:r>
              <w:t xml:space="preserve">Bedarfsanalyse je Rolle</w:t>
            </w:r>
          </w:p>
        </w:tc>
        <w:tc>
          <w:tcPr>
            <w:tcW w:w="1514" w:type="dxa"/>
          </w:tcPr>
          <w:tcPr/>
          <w:p>
            <w:pPr>
              <w:pStyle w:val="Compact"/>
            </w:pPr>
          </w:p>
        </w:tc>
      </w:tr>
      <w:tr>
        <w:tc>
          <w:tcPr>
            <w:tcW w:w="1978" w:type="dxa"/>
          </w:tcPr>
          <w:tcPr/>
          <w:p>
            <w:pPr>
              <w:pStyle w:val="Compact"/>
              <w:jc w:val="left"/>
            </w:pPr>
            <w:r>
              <w:t xml:space="preserve">D.1.4</w:t>
            </w:r>
          </w:p>
        </w:tc>
        <w:tc>
          <w:tcPr>
            <w:tcW w:w="3057" w:type="dxa"/>
          </w:tcPr>
          <w:tcPr/>
          <w:p>
            <w:pPr>
              <w:pStyle w:val="Compact"/>
              <w:jc w:val="left"/>
            </w:pPr>
            <w:r>
              <w:t xml:space="preserve">Schulungsmaßnahmen und Teilnahme</w:t>
            </w:r>
            <w:r>
              <w:t xml:space="preserve"> </w:t>
            </w:r>
            <w:r>
              <w:rPr>
                <w:bCs/>
                <w:b/>
              </w:rPr>
              <w:t xml:space="preserve">dokumentieren</w:t>
            </w:r>
          </w:p>
        </w:tc>
        <w:tc>
          <w:tcPr>
            <w:tcW w:w="2399" w:type="dxa"/>
          </w:tcPr>
          <w:tcPr/>
          <w:p>
            <w:pPr>
              <w:pStyle w:val="Compact"/>
              <w:jc w:val="left"/>
            </w:pPr>
            <w:r>
              <w:t xml:space="preserve">(Nachweisführung, aus Art. 4 Abs. 1 abgeleitet)</w:t>
            </w:r>
          </w:p>
        </w:tc>
        <w:tc>
          <w:tcPr>
            <w:tcW w:w="2134" w:type="dxa"/>
          </w:tcPr>
          <w:tcPr/>
          <w:p>
            <w:pPr>
              <w:pStyle w:val="Compact"/>
              <w:jc w:val="left"/>
            </w:pPr>
            <w:r>
              <w:t xml:space="preserve">laufend</w:t>
            </w:r>
          </w:p>
        </w:tc>
        <w:tc>
          <w:tcPr>
            <w:tcW w:w="1449" w:type="dxa"/>
          </w:tcPr>
          <w:tcPr/>
          <w:p>
            <w:pPr>
              <w:pStyle w:val="Compact"/>
            </w:pPr>
          </w:p>
        </w:tc>
        <w:tc>
          <w:tcPr>
            <w:tcW w:w="2323" w:type="dxa"/>
          </w:tcPr>
          <w:tcPr/>
          <w:p>
            <w:pPr>
              <w:pStyle w:val="Compact"/>
              <w:jc w:val="left"/>
            </w:pPr>
            <w:r>
              <w:t xml:space="preserve">Schulungsregister</w:t>
            </w:r>
          </w:p>
        </w:tc>
        <w:tc>
          <w:tcPr>
            <w:tcW w:w="1514" w:type="dxa"/>
          </w:tcPr>
          <w:tcPr/>
          <w:p>
            <w:pPr>
              <w:pStyle w:val="Compact"/>
            </w:pPr>
          </w:p>
        </w:tc>
      </w:tr>
    </w:tbl>
    <w:p>
      <w:pPr>
        <w:pStyle w:val="BlockText"/>
      </w:pPr>
      <w:r>
        <w:rPr>
          <w:bCs/>
          <w:b/>
        </w:rPr>
        <w:t xml:space="preserve">Was sich geändert hat:</w:t>
      </w:r>
      <w:r>
        <w:t xml:space="preserve"> </w:t>
      </w:r>
      <w:r>
        <w:t xml:space="preserve">Bis Juli 2026 musste</w:t>
      </w:r>
      <w:r>
        <w:t xml:space="preserve"> </w:t>
      </w:r>
      <w:r>
        <w:t xml:space="preserve">“</w:t>
      </w:r>
      <w:r>
        <w:t xml:space="preserve">nach besten Kräften sichergestellt</w:t>
      </w:r>
      <w:r>
        <w:t xml:space="preserve">”</w:t>
      </w:r>
      <w:r>
        <w:t xml:space="preserve"> </w:t>
      </w:r>
      <w:r>
        <w:t xml:space="preserve">werden, dass ein</w:t>
      </w:r>
      <w:r>
        <w:t xml:space="preserve"> </w:t>
      </w:r>
      <w:r>
        <w:t xml:space="preserve">“</w:t>
      </w:r>
      <w:r>
        <w:t xml:space="preserve">ausreichendes Maß</w:t>
      </w:r>
      <w:r>
        <w:t xml:space="preserve">”</w:t>
      </w:r>
      <w:r>
        <w:t xml:space="preserve"> </w:t>
      </w:r>
      <w:r>
        <w:t xml:space="preserve">an KI-Kompetenz vorliegt. Jetzt muss die</w:t>
      </w:r>
      <w:r>
        <w:t xml:space="preserve"> </w:t>
      </w:r>
      <w:r>
        <w:rPr>
          <w:bCs/>
          <w:b/>
        </w:rPr>
        <w:t xml:space="preserve">Entwicklung</w:t>
      </w:r>
      <w:r>
        <w:t xml:space="preserve"> </w:t>
      </w:r>
      <w:r>
        <w:t xml:space="preserve">der Kompetenz</w:t>
      </w:r>
      <w:r>
        <w:t xml:space="preserve"> </w:t>
      </w:r>
      <w:r>
        <w:rPr>
          <w:bCs/>
          <w:b/>
        </w:rPr>
        <w:t xml:space="preserve">unterstützt</w:t>
      </w:r>
      <w:r>
        <w:t xml:space="preserve"> </w:t>
      </w:r>
      <w:r>
        <w:t xml:space="preserve">werden; ein bestimmtes Niveau muss ausdrücklich</w:t>
      </w:r>
      <w:r>
        <w:t xml:space="preserve"> </w:t>
      </w:r>
      <w:r>
        <w:rPr>
          <w:bCs/>
          <w:b/>
        </w:rPr>
        <w:t xml:space="preserve">nicht</w:t>
      </w:r>
      <w:r>
        <w:t xml:space="preserve"> </w:t>
      </w:r>
      <w:r>
        <w:t xml:space="preserve">garantiert werden. Die Pflicht bleibt bestehen — der Vorschlag zu ihrer Streichung wurde nicht übernommen.</w:t>
      </w:r>
      <w:r>
        <w:t xml:space="preserve"> </w:t>
      </w:r>
      <w:r>
        <w:rPr>
          <w:iCs/>
          <w:i/>
        </w:rPr>
        <w:t xml:space="preserve">(Art. 4 Abs. 1 Satz 2 KI-VO n. F.)</w:t>
      </w:r>
    </w:p>
    <w:p>
      <w:pPr>
        <w:pStyle w:val="BlockText"/>
      </w:pPr>
      <w:r>
        <w:rPr>
          <w:bCs/>
          <w:b/>
        </w:rPr>
        <w:t xml:space="preserve">Nicht verwechseln:</w:t>
      </w:r>
      <w:r>
        <w:t xml:space="preserve"> </w:t>
      </w:r>
      <w:r>
        <w:t xml:space="preserve">Für Betreiber von Hochrisiko-Systemen gilt zusätzlich die strengere Anforderung des Art. 26 Abs. 2 (Kompetenz, Ausbildung</w:t>
      </w:r>
      <w:r>
        <w:t xml:space="preserve"> </w:t>
      </w:r>
      <w:r>
        <w:rPr>
          <w:bCs/>
          <w:b/>
        </w:rPr>
        <w:t xml:space="preserve">und Befugnis</w:t>
      </w:r>
      <w:r>
        <w:t xml:space="preserve"> </w:t>
      </w:r>
      <w:r>
        <w:t xml:space="preserve">der aufsichtführenden Personen). Diese Vorschrift wurde</w:t>
      </w:r>
      <w:r>
        <w:t xml:space="preserve"> </w:t>
      </w:r>
      <w:r>
        <w:rPr>
          <w:bCs/>
          <w:b/>
        </w:rPr>
        <w:t xml:space="preserve">nicht</w:t>
      </w:r>
      <w:r>
        <w:t xml:space="preserve"> </w:t>
      </w:r>
      <w:r>
        <w:t xml:space="preserve">geändert.</w:t>
      </w:r>
    </w:p>
    <w:bookmarkEnd w:id="25"/>
    <w:bookmarkStart w:id="26" w:name="d.2-verbotene-praktiken-art.-5"/>
    <w:p>
      <w:pPr>
        <w:pStyle w:val="Heading2"/>
      </w:pPr>
      <w:r>
        <w:t xml:space="preserve">D.2 Verbotene Praktiken (Art. 5)</w:t>
      </w:r>
    </w:p>
    <w:tbl>
      <w:tblPr>
        <w:tblStyle w:val="Table"/>
        <w:tblW w:w="14854" w:type="dxa"/>
        <w:tblLayout w:type="fixed"/>
        <w:tblLook w:firstRow="1" w:lastRow="0" w:firstColumn="0" w:lastColumn="0" w:noHBand="0" w:noVBand="0" w:val="0020"/>
        <w:jc w:val="start"/>
      </w:tblPr>
      <w:tblGrid>
        <w:gridCol w:w="1831"/>
        <w:gridCol w:w="3835"/>
        <w:gridCol w:w="2058"/>
        <w:gridCol w:w="2183"/>
        <w:gridCol w:w="1334"/>
        <w:gridCol w:w="2218"/>
        <w:gridCol w:w="1395"/>
      </w:tblGrid>
      <w:tr>
        <w:trPr>
          <w:tblHeader/>
          <w:cantSplit/>
          <w:tblHeader w:val="true"/>
        </w:trPr>
        <w:tc>
          <w:tcPr>
            <w:shd w:val="clear" w:color="auto" w:fill="DCE4F2"/>
            <w:tcW w:w="1831" w:type="dxa"/>
          </w:tcPr>
          <w:tcPr/>
          <w:p>
            <w:pPr>
              <w:pStyle w:val="Compact"/>
              <w:jc w:val="left"/>
            </w:pPr>
            <w:r>
              <w:t xml:space="preserve">Nr.</w:t>
            </w:r>
          </w:p>
        </w:tc>
        <w:tc>
          <w:tcPr>
            <w:shd w:val="clear" w:color="auto" w:fill="DCE4F2"/>
            <w:tcW w:w="3835" w:type="dxa"/>
          </w:tcPr>
          <w:tcPr/>
          <w:p>
            <w:pPr>
              <w:pStyle w:val="Compact"/>
              <w:jc w:val="left"/>
            </w:pPr>
            <w:r>
              <w:t xml:space="preserve">Prüfpunkt — setzen wir ein System ein oder bieten wir eines an, das …</w:t>
            </w:r>
          </w:p>
        </w:tc>
        <w:tc>
          <w:tcPr>
            <w:shd w:val="clear" w:color="auto" w:fill="DCE4F2"/>
            <w:tcW w:w="2058" w:type="dxa"/>
          </w:tcPr>
          <w:tcPr/>
          <w:p>
            <w:pPr>
              <w:pStyle w:val="Compact"/>
              <w:jc w:val="left"/>
            </w:pPr>
            <w:r>
              <w:t xml:space="preserve">Fundstelle</w:t>
            </w:r>
          </w:p>
        </w:tc>
        <w:tc>
          <w:tcPr>
            <w:shd w:val="clear" w:color="auto" w:fill="DCE4F2"/>
            <w:tcW w:w="2183" w:type="dxa"/>
          </w:tcPr>
          <w:tcPr/>
          <w:p>
            <w:pPr>
              <w:pStyle w:val="Compact"/>
              <w:jc w:val="left"/>
            </w:pPr>
            <w:r>
              <w:t xml:space="preserve">Frist</w:t>
            </w:r>
          </w:p>
        </w:tc>
        <w:tc>
          <w:tcPr>
            <w:shd w:val="clear" w:color="auto" w:fill="DCE4F2"/>
            <w:tcW w:w="1334" w:type="dxa"/>
          </w:tcPr>
          <w:tcPr/>
          <w:p>
            <w:pPr>
              <w:pStyle w:val="Compact"/>
              <w:jc w:val="left"/>
            </w:pPr>
            <w:r>
              <w:t xml:space="preserve">Status</w:t>
            </w:r>
          </w:p>
        </w:tc>
        <w:tc>
          <w:tcPr>
            <w:shd w:val="clear" w:color="auto" w:fill="DCE4F2"/>
            <w:tcW w:w="2218" w:type="dxa"/>
          </w:tcPr>
          <w:tcPr/>
          <w:p>
            <w:pPr>
              <w:pStyle w:val="Compact"/>
              <w:jc w:val="left"/>
            </w:pPr>
            <w:r>
              <w:t xml:space="preserve">Nachweis</w:t>
            </w:r>
          </w:p>
        </w:tc>
        <w:tc>
          <w:tcPr>
            <w:shd w:val="clear" w:color="auto" w:fill="DCE4F2"/>
            <w:tcW w:w="1395" w:type="dxa"/>
          </w:tcPr>
          <w:tcPr/>
          <w:p>
            <w:pPr>
              <w:pStyle w:val="Compact"/>
              <w:jc w:val="left"/>
            </w:pPr>
            <w:r>
              <w:t xml:space="preserve">Verantwortlich</w:t>
            </w:r>
          </w:p>
        </w:tc>
      </w:tr>
      <w:tr>
        <w:tc>
          <w:tcPr>
            <w:tcW w:w="1831" w:type="dxa"/>
          </w:tcPr>
          <w:tcPr/>
          <w:p>
            <w:pPr>
              <w:pStyle w:val="Compact"/>
              <w:jc w:val="left"/>
            </w:pPr>
            <w:r>
              <w:t xml:space="preserve">D.2.1</w:t>
            </w:r>
          </w:p>
        </w:tc>
        <w:tc>
          <w:tcPr>
            <w:tcW w:w="3835" w:type="dxa"/>
          </w:tcPr>
          <w:tcPr/>
          <w:p>
            <w:pPr>
              <w:pStyle w:val="Compact"/>
              <w:jc w:val="left"/>
            </w:pPr>
            <w:r>
              <w:t xml:space="preserve">… unterschwellige, manipulative oder täuschende Techniken einsetzt und dadurch erheblichen Schaden verursachen kann?</w:t>
            </w:r>
          </w:p>
        </w:tc>
        <w:tc>
          <w:tcPr>
            <w:tcW w:w="2058" w:type="dxa"/>
          </w:tcPr>
          <w:tcPr/>
          <w:p>
            <w:pPr>
              <w:pStyle w:val="Compact"/>
              <w:jc w:val="left"/>
            </w:pPr>
            <w:r>
              <w:t xml:space="preserve">Art. 5 Abs. 1 lit. a</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w:t>
            </w:r>
          </w:p>
        </w:tc>
        <w:tc>
          <w:tcPr>
            <w:tcW w:w="1395" w:type="dxa"/>
          </w:tcPr>
          <w:tcPr/>
          <w:p>
            <w:pPr>
              <w:pStyle w:val="Compact"/>
            </w:pPr>
          </w:p>
        </w:tc>
      </w:tr>
      <w:tr>
        <w:tc>
          <w:tcPr>
            <w:tcW w:w="1831" w:type="dxa"/>
          </w:tcPr>
          <w:tcPr/>
          <w:p>
            <w:pPr>
              <w:pStyle w:val="Compact"/>
              <w:jc w:val="left"/>
            </w:pPr>
            <w:r>
              <w:t xml:space="preserve">D.2.2</w:t>
            </w:r>
          </w:p>
        </w:tc>
        <w:tc>
          <w:tcPr>
            <w:tcW w:w="3835" w:type="dxa"/>
          </w:tcPr>
          <w:tcPr/>
          <w:p>
            <w:pPr>
              <w:pStyle w:val="Compact"/>
              <w:jc w:val="left"/>
            </w:pPr>
            <w:r>
              <w:t xml:space="preserve">… Schutzbedürftigkeit wegen Alter, Behinderung oder sozialer/wirtschaftlicher Lage ausnutzt?</w:t>
            </w:r>
          </w:p>
        </w:tc>
        <w:tc>
          <w:tcPr>
            <w:tcW w:w="2058" w:type="dxa"/>
          </w:tcPr>
          <w:tcPr/>
          <w:p>
            <w:pPr>
              <w:pStyle w:val="Compact"/>
              <w:jc w:val="left"/>
            </w:pPr>
            <w:r>
              <w:t xml:space="preserve">Art. 5 Abs. 1 lit. b</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w:t>
            </w:r>
          </w:p>
        </w:tc>
        <w:tc>
          <w:tcPr>
            <w:tcW w:w="1395" w:type="dxa"/>
          </w:tcPr>
          <w:tcPr/>
          <w:p>
            <w:pPr>
              <w:pStyle w:val="Compact"/>
            </w:pPr>
          </w:p>
        </w:tc>
      </w:tr>
      <w:tr>
        <w:tc>
          <w:tcPr>
            <w:tcW w:w="1831" w:type="dxa"/>
          </w:tcPr>
          <w:tcPr/>
          <w:p>
            <w:pPr>
              <w:pStyle w:val="Compact"/>
              <w:jc w:val="left"/>
            </w:pPr>
            <w:r>
              <w:t xml:space="preserve">D.2.3</w:t>
            </w:r>
          </w:p>
        </w:tc>
        <w:tc>
          <w:tcPr>
            <w:tcW w:w="3835" w:type="dxa"/>
          </w:tcPr>
          <w:tcPr/>
          <w:p>
            <w:pPr>
              <w:pStyle w:val="Compact"/>
              <w:jc w:val="left"/>
            </w:pPr>
            <w:r>
              <w:t xml:space="preserve">… Personen über einen Zeitraum sozial bewertet und dadurch kontextfremd oder unverhältnismäßig schlechterstellt (</w:t>
            </w:r>
            <w:r>
              <w:rPr>
                <w:bCs/>
                <w:b/>
              </w:rPr>
              <w:t xml:space="preserve">Social Scoring</w:t>
            </w:r>
            <w:r>
              <w:t xml:space="preserve">)?</w:t>
            </w:r>
          </w:p>
        </w:tc>
        <w:tc>
          <w:tcPr>
            <w:tcW w:w="2058" w:type="dxa"/>
          </w:tcPr>
          <w:tcPr/>
          <w:p>
            <w:pPr>
              <w:pStyle w:val="Compact"/>
              <w:jc w:val="left"/>
            </w:pPr>
            <w:r>
              <w:t xml:space="preserve">Art. 5 Abs. 1 lit. c</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w:t>
            </w:r>
          </w:p>
        </w:tc>
        <w:tc>
          <w:tcPr>
            <w:tcW w:w="1395" w:type="dxa"/>
          </w:tcPr>
          <w:tcPr/>
          <w:p>
            <w:pPr>
              <w:pStyle w:val="Compact"/>
            </w:pPr>
          </w:p>
        </w:tc>
      </w:tr>
      <w:tr>
        <w:tc>
          <w:tcPr>
            <w:tcW w:w="1831" w:type="dxa"/>
          </w:tcPr>
          <w:tcPr/>
          <w:p>
            <w:pPr>
              <w:pStyle w:val="Compact"/>
              <w:jc w:val="left"/>
            </w:pPr>
            <w:r>
              <w:t xml:space="preserve">D.2.4</w:t>
            </w:r>
          </w:p>
        </w:tc>
        <w:tc>
          <w:tcPr>
            <w:tcW w:w="3835" w:type="dxa"/>
          </w:tcPr>
          <w:tcPr/>
          <w:p>
            <w:pPr>
              <w:pStyle w:val="Compact"/>
              <w:jc w:val="left"/>
            </w:pPr>
            <w:r>
              <w:t xml:space="preserve">… das Risiko einer Straftat</w:t>
            </w:r>
            <w:r>
              <w:t xml:space="preserve"> </w:t>
            </w:r>
            <w:r>
              <w:rPr>
                <w:bCs/>
                <w:b/>
              </w:rPr>
              <w:t xml:space="preserve">ausschließlich</w:t>
            </w:r>
            <w:r>
              <w:t xml:space="preserve"> </w:t>
            </w:r>
            <w:r>
              <w:t xml:space="preserve">aus Profiling oder Persönlichkeitsmerkmalen prognostiziert?</w:t>
            </w:r>
          </w:p>
        </w:tc>
        <w:tc>
          <w:tcPr>
            <w:tcW w:w="2058" w:type="dxa"/>
          </w:tcPr>
          <w:tcPr/>
          <w:p>
            <w:pPr>
              <w:pStyle w:val="Compact"/>
              <w:jc w:val="left"/>
            </w:pPr>
            <w:r>
              <w:t xml:space="preserve">Art. 5 Abs. 1 lit. d</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w:t>
            </w:r>
          </w:p>
        </w:tc>
        <w:tc>
          <w:tcPr>
            <w:tcW w:w="1395" w:type="dxa"/>
          </w:tcPr>
          <w:tcPr/>
          <w:p>
            <w:pPr>
              <w:pStyle w:val="Compact"/>
            </w:pPr>
          </w:p>
        </w:tc>
      </w:tr>
      <w:tr>
        <w:tc>
          <w:tcPr>
            <w:tcW w:w="1831" w:type="dxa"/>
          </w:tcPr>
          <w:tcPr/>
          <w:p>
            <w:pPr>
              <w:pStyle w:val="Compact"/>
              <w:jc w:val="left"/>
            </w:pPr>
            <w:r>
              <w:t xml:space="preserve">D.2.5</w:t>
            </w:r>
          </w:p>
        </w:tc>
        <w:tc>
          <w:tcPr>
            <w:tcW w:w="3835" w:type="dxa"/>
          </w:tcPr>
          <w:tcPr/>
          <w:p>
            <w:pPr>
              <w:pStyle w:val="Compact"/>
              <w:jc w:val="left"/>
            </w:pPr>
            <w:r>
              <w:t xml:space="preserve">… Gesichtserkennungsdatenbanken durch</w:t>
            </w:r>
            <w:r>
              <w:t xml:space="preserve"> </w:t>
            </w:r>
            <w:r>
              <w:rPr>
                <w:bCs/>
                <w:b/>
              </w:rPr>
              <w:t xml:space="preserve">ungezieltes Scraping</w:t>
            </w:r>
            <w:r>
              <w:t xml:space="preserve"> </w:t>
            </w:r>
            <w:r>
              <w:t xml:space="preserve">aufbaut oder erweitert?</w:t>
            </w:r>
          </w:p>
        </w:tc>
        <w:tc>
          <w:tcPr>
            <w:tcW w:w="2058" w:type="dxa"/>
          </w:tcPr>
          <w:tcPr/>
          <w:p>
            <w:pPr>
              <w:pStyle w:val="Compact"/>
              <w:jc w:val="left"/>
            </w:pPr>
            <w:r>
              <w:t xml:space="preserve">Art. 5 Abs. 1 lit. e</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w:t>
            </w:r>
          </w:p>
        </w:tc>
        <w:tc>
          <w:tcPr>
            <w:tcW w:w="1395" w:type="dxa"/>
          </w:tcPr>
          <w:tcPr/>
          <w:p>
            <w:pPr>
              <w:pStyle w:val="Compact"/>
            </w:pPr>
          </w:p>
        </w:tc>
      </w:tr>
      <w:tr>
        <w:tc>
          <w:tcPr>
            <w:tcW w:w="1831" w:type="dxa"/>
          </w:tcPr>
          <w:tcPr/>
          <w:p>
            <w:pPr>
              <w:pStyle w:val="Compact"/>
              <w:jc w:val="left"/>
            </w:pPr>
            <w:r>
              <w:t xml:space="preserve">D.2.6</w:t>
            </w:r>
          </w:p>
        </w:tc>
        <w:tc>
          <w:tcPr>
            <w:tcW w:w="3835" w:type="dxa"/>
          </w:tcPr>
          <w:tcPr/>
          <w:p>
            <w:pPr>
              <w:pStyle w:val="Compact"/>
              <w:jc w:val="left"/>
            </w:pPr>
            <w:r>
              <w:t xml:space="preserve">…</w:t>
            </w:r>
            <w:r>
              <w:t xml:space="preserve"> </w:t>
            </w:r>
            <w:r>
              <w:rPr>
                <w:bCs/>
                <w:b/>
              </w:rPr>
              <w:t xml:space="preserve">Emotionen am Arbeitsplatz oder in Bildungseinrichtungen</w:t>
            </w:r>
            <w:r>
              <w:t xml:space="preserve"> </w:t>
            </w:r>
            <w:r>
              <w:t xml:space="preserve">ableitet (außer aus medizinischen oder Sicherheitsgründen)?</w:t>
            </w:r>
          </w:p>
        </w:tc>
        <w:tc>
          <w:tcPr>
            <w:tcW w:w="2058" w:type="dxa"/>
          </w:tcPr>
          <w:tcPr/>
          <w:p>
            <w:pPr>
              <w:pStyle w:val="Compact"/>
              <w:jc w:val="left"/>
            </w:pPr>
            <w:r>
              <w:t xml:space="preserve">Art. 5 Abs. 1 lit. f</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 ggf. Begründung der Ausnahme</w:t>
            </w:r>
          </w:p>
        </w:tc>
        <w:tc>
          <w:tcPr>
            <w:tcW w:w="1395" w:type="dxa"/>
          </w:tcPr>
          <w:tcPr/>
          <w:p>
            <w:pPr>
              <w:pStyle w:val="Compact"/>
            </w:pPr>
          </w:p>
        </w:tc>
      </w:tr>
      <w:tr>
        <w:tc>
          <w:tcPr>
            <w:tcW w:w="1831" w:type="dxa"/>
          </w:tcPr>
          <w:tcPr/>
          <w:p>
            <w:pPr>
              <w:pStyle w:val="Compact"/>
              <w:jc w:val="left"/>
            </w:pPr>
            <w:r>
              <w:t xml:space="preserve">D.2.7</w:t>
            </w:r>
          </w:p>
        </w:tc>
        <w:tc>
          <w:tcPr>
            <w:tcW w:w="3835" w:type="dxa"/>
          </w:tcPr>
          <w:tcPr/>
          <w:p>
            <w:pPr>
              <w:pStyle w:val="Compact"/>
              <w:jc w:val="left"/>
            </w:pPr>
            <w:r>
              <w:t xml:space="preserve">… Personen biometrisch nach sensiblen Merkmalen kategorisiert (Rasse, politische Einstellung, Gewerkschaftszugehörigkeit, Religion/Weltanschauung, Sexualleben, sexuelle Ausrichtung)?</w:t>
            </w:r>
          </w:p>
        </w:tc>
        <w:tc>
          <w:tcPr>
            <w:tcW w:w="2058" w:type="dxa"/>
          </w:tcPr>
          <w:tcPr/>
          <w:p>
            <w:pPr>
              <w:pStyle w:val="Compact"/>
              <w:jc w:val="left"/>
            </w:pPr>
            <w:r>
              <w:t xml:space="preserve">Art. 5 Abs. 1 lit. g</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Systembewertung</w:t>
            </w:r>
          </w:p>
        </w:tc>
        <w:tc>
          <w:tcPr>
            <w:tcW w:w="1395" w:type="dxa"/>
          </w:tcPr>
          <w:tcPr/>
          <w:p>
            <w:pPr>
              <w:pStyle w:val="Compact"/>
            </w:pPr>
          </w:p>
        </w:tc>
      </w:tr>
      <w:tr>
        <w:tc>
          <w:tcPr>
            <w:tcW w:w="1831" w:type="dxa"/>
          </w:tcPr>
          <w:tcPr/>
          <w:p>
            <w:pPr>
              <w:pStyle w:val="Compact"/>
              <w:jc w:val="left"/>
            </w:pPr>
            <w:r>
              <w:t xml:space="preserve">D.2.8</w:t>
            </w:r>
          </w:p>
        </w:tc>
        <w:tc>
          <w:tcPr>
            <w:tcW w:w="3835" w:type="dxa"/>
          </w:tcPr>
          <w:tcPr/>
          <w:p>
            <w:pPr>
              <w:pStyle w:val="Compact"/>
              <w:jc w:val="left"/>
            </w:pPr>
            <w:r>
              <w:t xml:space="preserve">… biometrische</w:t>
            </w:r>
            <w:r>
              <w:t xml:space="preserve"> </w:t>
            </w:r>
            <w:r>
              <w:rPr>
                <w:bCs/>
                <w:b/>
              </w:rPr>
              <w:t xml:space="preserve">Echtzeit</w:t>
            </w:r>
            <w:r>
              <w:t xml:space="preserve">-Fernidentifizierung im öffentlich zugänglichen Raum zu Strafverfolgungszwecken durchführt?</w:t>
            </w:r>
          </w:p>
        </w:tc>
        <w:tc>
          <w:tcPr>
            <w:tcW w:w="2058" w:type="dxa"/>
          </w:tcPr>
          <w:tcPr/>
          <w:p>
            <w:pPr>
              <w:pStyle w:val="Compact"/>
              <w:jc w:val="left"/>
            </w:pPr>
            <w:r>
              <w:t xml:space="preserve">Art. 5 Abs. 1 lit. h, Abs. 2–7</w:t>
            </w:r>
          </w:p>
        </w:tc>
        <w:tc>
          <w:tcPr>
            <w:tcW w:w="2183" w:type="dxa"/>
          </w:tcPr>
          <w:tcPr/>
          <w:p>
            <w:pPr>
              <w:pStyle w:val="Compact"/>
              <w:jc w:val="left"/>
            </w:pPr>
            <w:r>
              <w:t xml:space="preserve">gilt seit 02.02.2025</w:t>
            </w:r>
          </w:p>
        </w:tc>
        <w:tc>
          <w:tcPr>
            <w:tcW w:w="1334" w:type="dxa"/>
          </w:tcPr>
          <w:tcPr/>
          <w:p>
            <w:pPr>
              <w:pStyle w:val="Compact"/>
            </w:pPr>
          </w:p>
        </w:tc>
        <w:tc>
          <w:tcPr>
            <w:tcW w:w="2218" w:type="dxa"/>
          </w:tcPr>
          <w:tcPr/>
          <w:p>
            <w:pPr>
              <w:pStyle w:val="Compact"/>
              <w:jc w:val="left"/>
            </w:pPr>
            <w:r>
              <w:t xml:space="preserve">Genehmigung, Meldungen</w:t>
            </w:r>
          </w:p>
        </w:tc>
        <w:tc>
          <w:tcPr>
            <w:tcW w:w="1395" w:type="dxa"/>
          </w:tcPr>
          <w:tcPr/>
          <w:p>
            <w:pPr>
              <w:pStyle w:val="Compact"/>
            </w:pPr>
          </w:p>
        </w:tc>
      </w:tr>
      <w:tr>
        <w:tc>
          <w:tcPr>
            <w:tcW w:w="1831" w:type="dxa"/>
          </w:tcPr>
          <w:tcPr/>
          <w:p>
            <w:pPr>
              <w:pStyle w:val="Compact"/>
              <w:jc w:val="left"/>
            </w:pPr>
            <w:r>
              <w:t xml:space="preserve">D.2.9</w:t>
            </w:r>
          </w:p>
        </w:tc>
        <w:tc>
          <w:tcPr>
            <w:tcW w:w="3835" w:type="dxa"/>
          </w:tcPr>
          <w:tcPr/>
          <w:p>
            <w:pPr>
              <w:pStyle w:val="Compact"/>
              <w:jc w:val="left"/>
            </w:pPr>
            <w:r>
              <w:rPr>
                <w:bCs/>
                <w:b/>
              </w:rPr>
              <w:t xml:space="preserve">NEU:</w:t>
            </w:r>
            <w:r>
              <w:t xml:space="preserve"> </w:t>
            </w:r>
            <w:r>
              <w:t xml:space="preserve">… realistische intime Darstellungen bestimmbarer Personen</w:t>
            </w:r>
            <w:r>
              <w:t xml:space="preserve"> </w:t>
            </w:r>
            <w:r>
              <w:rPr>
                <w:bCs/>
                <w:b/>
              </w:rPr>
              <w:t xml:space="preserve">ohne deren ausdrückliche Zustimmung</w:t>
            </w:r>
            <w:r>
              <w:t xml:space="preserve"> </w:t>
            </w:r>
            <w:r>
              <w:t xml:space="preserve">erzeugt oder manipuliert (NCII)?</w:t>
            </w:r>
          </w:p>
        </w:tc>
        <w:tc>
          <w:tcPr>
            <w:tcW w:w="2058" w:type="dxa"/>
          </w:tcPr>
          <w:tcPr/>
          <w:p>
            <w:pPr>
              <w:pStyle w:val="Compact"/>
              <w:jc w:val="left"/>
            </w:pPr>
            <w:r>
              <w:t xml:space="preserve">Art. 5 Abs. 1 lit. ba n. F.</w:t>
            </w:r>
          </w:p>
        </w:tc>
        <w:tc>
          <w:tcPr>
            <w:tcW w:w="2183" w:type="dxa"/>
          </w:tcPr>
          <w:tcPr/>
          <w:p>
            <w:pPr>
              <w:pStyle w:val="Compact"/>
              <w:jc w:val="left"/>
            </w:pPr>
            <w:r>
              <w:rPr>
                <w:bCs/>
                <w:b/>
              </w:rPr>
              <w:t xml:space="preserve">ab 02.12.2026</w:t>
            </w:r>
          </w:p>
        </w:tc>
        <w:tc>
          <w:tcPr>
            <w:tcW w:w="1334" w:type="dxa"/>
          </w:tcPr>
          <w:tcPr/>
          <w:p>
            <w:pPr>
              <w:pStyle w:val="Compact"/>
            </w:pPr>
          </w:p>
        </w:tc>
        <w:tc>
          <w:tcPr>
            <w:tcW w:w="2218" w:type="dxa"/>
          </w:tcPr>
          <w:tcPr/>
          <w:p>
            <w:pPr>
              <w:pStyle w:val="Compact"/>
              <w:jc w:val="left"/>
            </w:pPr>
            <w:r>
              <w:t xml:space="preserve">Systembewertung, Schutzmaßnahmen</w:t>
            </w:r>
          </w:p>
        </w:tc>
        <w:tc>
          <w:tcPr>
            <w:tcW w:w="1395" w:type="dxa"/>
          </w:tcPr>
          <w:tcPr/>
          <w:p>
            <w:pPr>
              <w:pStyle w:val="Compact"/>
            </w:pPr>
          </w:p>
        </w:tc>
      </w:tr>
      <w:tr>
        <w:tc>
          <w:tcPr>
            <w:tcW w:w="1831" w:type="dxa"/>
          </w:tcPr>
          <w:tcPr/>
          <w:p>
            <w:pPr>
              <w:pStyle w:val="Compact"/>
              <w:jc w:val="left"/>
            </w:pPr>
            <w:r>
              <w:t xml:space="preserve">D.2.10</w:t>
            </w:r>
          </w:p>
        </w:tc>
        <w:tc>
          <w:tcPr>
            <w:tcW w:w="3835" w:type="dxa"/>
          </w:tcPr>
          <w:tcPr/>
          <w:p>
            <w:pPr>
              <w:pStyle w:val="Compact"/>
              <w:jc w:val="left"/>
            </w:pPr>
            <w:r>
              <w:rPr>
                <w:bCs/>
                <w:b/>
              </w:rPr>
              <w:t xml:space="preserve">NEU:</w:t>
            </w:r>
            <w:r>
              <w:t xml:space="preserve"> </w:t>
            </w:r>
            <w:r>
              <w:t xml:space="preserve">… Material i. S. v. Art. 2 lit. c und e der RL 2011/93/EU erzeugt oder manipuliert (CSAM)?</w:t>
            </w:r>
          </w:p>
        </w:tc>
        <w:tc>
          <w:tcPr>
            <w:tcW w:w="2058" w:type="dxa"/>
          </w:tcPr>
          <w:tcPr/>
          <w:p>
            <w:pPr>
              <w:pStyle w:val="Compact"/>
              <w:jc w:val="left"/>
            </w:pPr>
            <w:r>
              <w:t xml:space="preserve">Art. 5 Abs. 1 lit. bb n. F.</w:t>
            </w:r>
          </w:p>
        </w:tc>
        <w:tc>
          <w:tcPr>
            <w:tcW w:w="2183" w:type="dxa"/>
          </w:tcPr>
          <w:tcPr/>
          <w:p>
            <w:pPr>
              <w:pStyle w:val="Compact"/>
              <w:jc w:val="left"/>
            </w:pPr>
            <w:r>
              <w:rPr>
                <w:bCs/>
                <w:b/>
              </w:rPr>
              <w:t xml:space="preserve">ab 02.12.2026</w:t>
            </w:r>
          </w:p>
        </w:tc>
        <w:tc>
          <w:tcPr>
            <w:tcW w:w="1334" w:type="dxa"/>
          </w:tcPr>
          <w:tcPr/>
          <w:p>
            <w:pPr>
              <w:pStyle w:val="Compact"/>
            </w:pPr>
          </w:p>
        </w:tc>
        <w:tc>
          <w:tcPr>
            <w:tcW w:w="2218" w:type="dxa"/>
          </w:tcPr>
          <w:tcPr/>
          <w:p>
            <w:pPr>
              <w:pStyle w:val="Compact"/>
              <w:jc w:val="left"/>
            </w:pPr>
            <w:r>
              <w:t xml:space="preserve">Systembewertung, Schutzmaßnahmen</w:t>
            </w:r>
          </w:p>
        </w:tc>
        <w:tc>
          <w:tcPr>
            <w:tcW w:w="1395" w:type="dxa"/>
          </w:tcPr>
          <w:tcPr/>
          <w:p>
            <w:pPr>
              <w:pStyle w:val="Compact"/>
            </w:pPr>
          </w:p>
        </w:tc>
      </w:tr>
      <w:tr>
        <w:tc>
          <w:tcPr>
            <w:tcW w:w="1831" w:type="dxa"/>
          </w:tcPr>
          <w:tcPr/>
          <w:p>
            <w:pPr>
              <w:pStyle w:val="Compact"/>
              <w:jc w:val="left"/>
            </w:pPr>
            <w:r>
              <w:t xml:space="preserve">D.2.11</w:t>
            </w:r>
          </w:p>
        </w:tc>
        <w:tc>
          <w:tcPr>
            <w:tcW w:w="3835" w:type="dxa"/>
          </w:tcPr>
          <w:tcPr/>
          <w:p>
            <w:pPr>
              <w:pStyle w:val="Compact"/>
              <w:jc w:val="left"/>
            </w:pPr>
            <w:r>
              <w:rPr>
                <w:bCs/>
                <w:b/>
              </w:rPr>
              <w:t xml:space="preserve">Für Anbieter generativer Systeme:</w:t>
            </w:r>
            <w:r>
              <w:t xml:space="preserve"> </w:t>
            </w:r>
            <w:r>
              <w:t xml:space="preserve">Ist die Erzeugung solcher Inhalte ein nach vernünftigem Ermessen</w:t>
            </w:r>
            <w:r>
              <w:t xml:space="preserve"> </w:t>
            </w:r>
            <w:r>
              <w:rPr>
                <w:bCs/>
                <w:b/>
              </w:rPr>
              <w:t xml:space="preserve">absehbares und reproduzierbares</w:t>
            </w:r>
            <w:r>
              <w:t xml:space="preserve"> </w:t>
            </w:r>
            <w:r>
              <w:t xml:space="preserve">Ergebnis ohne erhebliche technische Änderungen — und fehlen zumutbare, angemessene technische Schutzmaßnahmen?</w:t>
            </w:r>
          </w:p>
        </w:tc>
        <w:tc>
          <w:tcPr>
            <w:tcW w:w="2058" w:type="dxa"/>
          </w:tcPr>
          <w:tcPr/>
          <w:p>
            <w:pPr>
              <w:pStyle w:val="Compact"/>
              <w:jc w:val="left"/>
            </w:pPr>
            <w:r>
              <w:t xml:space="preserve">Art. 5 Abs. 1a n. F.</w:t>
            </w:r>
          </w:p>
        </w:tc>
        <w:tc>
          <w:tcPr>
            <w:tcW w:w="2183" w:type="dxa"/>
          </w:tcPr>
          <w:tcPr/>
          <w:p>
            <w:pPr>
              <w:pStyle w:val="Compact"/>
              <w:jc w:val="left"/>
            </w:pPr>
            <w:r>
              <w:rPr>
                <w:bCs/>
                <w:b/>
              </w:rPr>
              <w:t xml:space="preserve">ab 02.12.2026</w:t>
            </w:r>
          </w:p>
        </w:tc>
        <w:tc>
          <w:tcPr>
            <w:tcW w:w="1334" w:type="dxa"/>
          </w:tcPr>
          <w:tcPr/>
          <w:p>
            <w:pPr>
              <w:pStyle w:val="Compact"/>
            </w:pPr>
          </w:p>
        </w:tc>
        <w:tc>
          <w:tcPr>
            <w:tcW w:w="2218" w:type="dxa"/>
          </w:tcPr>
          <w:tcPr/>
          <w:p>
            <w:pPr>
              <w:pStyle w:val="Compact"/>
              <w:jc w:val="left"/>
            </w:pPr>
            <w:r>
              <w:t xml:space="preserve">Red-Teaming-Bericht, Safety-Filter-Dokumentation</w:t>
            </w:r>
          </w:p>
        </w:tc>
        <w:tc>
          <w:tcPr>
            <w:tcW w:w="1395" w:type="dxa"/>
          </w:tcPr>
          <w:tcPr/>
          <w:p>
            <w:pPr>
              <w:pStyle w:val="Compact"/>
            </w:pPr>
          </w:p>
        </w:tc>
      </w:tr>
      <w:tr>
        <w:tc>
          <w:tcPr>
            <w:tcW w:w="1831" w:type="dxa"/>
          </w:tcPr>
          <w:tcPr/>
          <w:p>
            <w:pPr>
              <w:pStyle w:val="Compact"/>
              <w:jc w:val="left"/>
            </w:pPr>
            <w:r>
              <w:t xml:space="preserve">D.2.12</w:t>
            </w:r>
          </w:p>
        </w:tc>
        <w:tc>
          <w:tcPr>
            <w:tcW w:w="3835" w:type="dxa"/>
          </w:tcPr>
          <w:tcPr/>
          <w:p>
            <w:pPr>
              <w:pStyle w:val="Compact"/>
              <w:jc w:val="left"/>
            </w:pPr>
            <w:r>
              <w:rPr>
                <w:bCs/>
                <w:b/>
              </w:rPr>
              <w:t xml:space="preserve">Für Betreiber:</w:t>
            </w:r>
            <w:r>
              <w:t xml:space="preserve"> </w:t>
            </w:r>
            <w:r>
              <w:t xml:space="preserve">Verwenden wir ein System</w:t>
            </w:r>
            <w:r>
              <w:t xml:space="preserve"> </w:t>
            </w:r>
            <w:r>
              <w:rPr>
                <w:bCs/>
                <w:b/>
              </w:rPr>
              <w:t xml:space="preserve">zum Zweck</w:t>
            </w:r>
            <w:r>
              <w:t xml:space="preserve"> </w:t>
            </w:r>
            <w:r>
              <w:t xml:space="preserve">der Erzeugung solchen Materials?</w:t>
            </w:r>
          </w:p>
        </w:tc>
        <w:tc>
          <w:tcPr>
            <w:tcW w:w="2058" w:type="dxa"/>
          </w:tcPr>
          <w:tcPr/>
          <w:p>
            <w:pPr>
              <w:pStyle w:val="Compact"/>
              <w:jc w:val="left"/>
            </w:pPr>
            <w:r>
              <w:t xml:space="preserve">Art. 5 Abs. 1a n. F.</w:t>
            </w:r>
          </w:p>
        </w:tc>
        <w:tc>
          <w:tcPr>
            <w:tcW w:w="2183" w:type="dxa"/>
          </w:tcPr>
          <w:tcPr/>
          <w:p>
            <w:pPr>
              <w:pStyle w:val="Compact"/>
              <w:jc w:val="left"/>
            </w:pPr>
            <w:r>
              <w:rPr>
                <w:bCs/>
                <w:b/>
              </w:rPr>
              <w:t xml:space="preserve">ab 02.12.2026</w:t>
            </w:r>
          </w:p>
        </w:tc>
        <w:tc>
          <w:tcPr>
            <w:tcW w:w="1334" w:type="dxa"/>
          </w:tcPr>
          <w:tcPr/>
          <w:p>
            <w:pPr>
              <w:pStyle w:val="Compact"/>
            </w:pPr>
          </w:p>
        </w:tc>
        <w:tc>
          <w:tcPr>
            <w:tcW w:w="2218" w:type="dxa"/>
          </w:tcPr>
          <w:tcPr/>
          <w:p>
            <w:pPr>
              <w:pStyle w:val="Compact"/>
              <w:jc w:val="left"/>
            </w:pPr>
            <w:r>
              <w:t xml:space="preserve">Nutzungsrichtlinie</w:t>
            </w:r>
          </w:p>
        </w:tc>
        <w:tc>
          <w:tcPr>
            <w:tcW w:w="1395" w:type="dxa"/>
          </w:tcPr>
          <w:tcPr/>
          <w:p>
            <w:pPr>
              <w:pStyle w:val="Compact"/>
            </w:pPr>
          </w:p>
        </w:tc>
      </w:tr>
      <w:tr>
        <w:tc>
          <w:tcPr>
            <w:tcW w:w="1831" w:type="dxa"/>
          </w:tcPr>
          <w:tcPr/>
          <w:p>
            <w:pPr>
              <w:pStyle w:val="Compact"/>
              <w:jc w:val="left"/>
            </w:pPr>
            <w:r>
              <w:t xml:space="preserve">D.2.13</w:t>
            </w:r>
          </w:p>
        </w:tc>
        <w:tc>
          <w:tcPr>
            <w:tcW w:w="3835" w:type="dxa"/>
          </w:tcPr>
          <w:tcPr/>
          <w:p>
            <w:pPr>
              <w:pStyle w:val="Compact"/>
              <w:jc w:val="left"/>
            </w:pPr>
            <w:r>
              <w:t xml:space="preserve">Internes Verbot in Richtlinien verankert und kommuniziert?</w:t>
            </w:r>
          </w:p>
        </w:tc>
        <w:tc>
          <w:tcPr>
            <w:tcW w:w="2058" w:type="dxa"/>
          </w:tcPr>
          <w:tcPr/>
          <w:p>
            <w:pPr>
              <w:pStyle w:val="Compact"/>
              <w:jc w:val="left"/>
            </w:pPr>
            <w:r>
              <w:t xml:space="preserve">(Organisationspflicht)</w:t>
            </w:r>
          </w:p>
        </w:tc>
        <w:tc>
          <w:tcPr>
            <w:tcW w:w="2183" w:type="dxa"/>
          </w:tcPr>
          <w:tcPr/>
          <w:p>
            <w:pPr>
              <w:pStyle w:val="Compact"/>
              <w:jc w:val="left"/>
            </w:pPr>
            <w:r>
              <w:t xml:space="preserve">laufend</w:t>
            </w:r>
          </w:p>
        </w:tc>
        <w:tc>
          <w:tcPr>
            <w:tcW w:w="1334" w:type="dxa"/>
          </w:tcPr>
          <w:tcPr/>
          <w:p>
            <w:pPr>
              <w:pStyle w:val="Compact"/>
            </w:pPr>
          </w:p>
        </w:tc>
        <w:tc>
          <w:tcPr>
            <w:tcW w:w="2218" w:type="dxa"/>
          </w:tcPr>
          <w:tcPr/>
          <w:p>
            <w:pPr>
              <w:pStyle w:val="Compact"/>
              <w:jc w:val="left"/>
            </w:pPr>
            <w:r>
              <w:t xml:space="preserve">KI-Richtlinie, Kommunikationsnachweis</w:t>
            </w:r>
          </w:p>
        </w:tc>
        <w:tc>
          <w:tcPr>
            <w:tcW w:w="1395" w:type="dxa"/>
          </w:tcPr>
          <w:tcPr/>
          <w:p>
            <w:pPr>
              <w:pStyle w:val="Compact"/>
            </w:pPr>
          </w:p>
        </w:tc>
      </w:tr>
    </w:tbl>
    <w:p>
      <w:pPr>
        <w:pStyle w:val="BlockText"/>
      </w:pPr>
      <w:r>
        <w:rPr>
          <w:bCs/>
          <w:b/>
        </w:rPr>
        <w:t xml:space="preserve">Kein Bestandsschutz:</w:t>
      </w:r>
      <w:r>
        <w:t xml:space="preserve"> </w:t>
      </w:r>
      <w:r>
        <w:t xml:space="preserve">Die Übergangsregelung des Art. 111 Abs. 2 KI-VO n. F. steht ausdrücklich unter dem Vorbehalt des Art. 5. Für die neuen Verbote ist die Zeit bis zum 02.12.2026 die einzige Vorlaufzeit.</w:t>
      </w:r>
    </w:p>
    <w:p>
      <w:pPr>
        <w:pStyle w:val="BlockText"/>
      </w:pPr>
      <w:r>
        <w:rPr>
          <w:bCs/>
          <w:b/>
        </w:rPr>
        <w:t xml:space="preserve">Sanktionsrahmen:</w:t>
      </w:r>
      <w:r>
        <w:t xml:space="preserve"> </w:t>
      </w:r>
      <w:r>
        <w:t xml:space="preserve">Bis 35.000.000 EUR oder 7 % des weltweiten Jahresumsatzes, je nachdem, was höher ist. Für KMU gilt der niedrigere Betrag; für kleine Midcap-Unternehmen gilt die Deckelung hier</w:t>
      </w:r>
      <w:r>
        <w:t xml:space="preserve"> </w:t>
      </w:r>
      <w:r>
        <w:rPr>
          <w:bCs/>
          <w:b/>
        </w:rPr>
        <w:t xml:space="preserve">nicht</w:t>
      </w:r>
      <w:r>
        <w:t xml:space="preserve">.</w:t>
      </w:r>
      <w:r>
        <w:t xml:space="preserve"> </w:t>
      </w:r>
      <w:r>
        <w:rPr>
          <w:iCs/>
          <w:i/>
        </w:rPr>
        <w:t xml:space="preserve">(Art. 99 Abs. 3, 6 und 6a n. F.)</w:t>
      </w:r>
    </w:p>
    <w:bookmarkEnd w:id="26"/>
    <w:bookmarkStart w:id="27" w:name="X66f3b4ddefe3bea5d3bbc2a1fa325fe00378aa4"/>
    <w:p>
      <w:pPr>
        <w:pStyle w:val="Heading2"/>
      </w:pPr>
      <w:r>
        <w:t xml:space="preserve">D.3 Transparenzpflichten (Art. 50) — ab 02.08.2026</w:t>
      </w:r>
    </w:p>
    <w:tbl>
      <w:tblPr>
        <w:tblStyle w:val="Table"/>
        <w:tblW w:w="14854" w:type="dxa"/>
        <w:tblLayout w:type="fixed"/>
        <w:tblLook w:firstRow="1" w:lastRow="0" w:firstColumn="0" w:lastColumn="0" w:noHBand="0" w:noVBand="0" w:val="0020"/>
        <w:jc w:val="start"/>
      </w:tblPr>
      <w:tblGrid>
        <w:gridCol w:w="1715"/>
        <w:gridCol w:w="2782"/>
        <w:gridCol w:w="1751"/>
        <w:gridCol w:w="1911"/>
        <w:gridCol w:w="2030"/>
        <w:gridCol w:w="1256"/>
        <w:gridCol w:w="2096"/>
        <w:gridCol w:w="1313"/>
      </w:tblGrid>
      <w:tr>
        <w:trPr>
          <w:tblHeader/>
          <w:cantSplit/>
          <w:tblHeader w:val="true"/>
        </w:trPr>
        <w:tc>
          <w:tcPr>
            <w:shd w:val="clear" w:color="auto" w:fill="DCE4F2"/>
            <w:tcW w:w="1715" w:type="dxa"/>
          </w:tcPr>
          <w:tcPr/>
          <w:p>
            <w:pPr>
              <w:pStyle w:val="Compact"/>
              <w:jc w:val="left"/>
            </w:pPr>
            <w:r>
              <w:t xml:space="preserve">Nr.</w:t>
            </w:r>
          </w:p>
        </w:tc>
        <w:tc>
          <w:tcPr>
            <w:shd w:val="clear" w:color="auto" w:fill="DCE4F2"/>
            <w:tcW w:w="2782" w:type="dxa"/>
          </w:tcPr>
          <w:tcPr/>
          <w:p>
            <w:pPr>
              <w:pStyle w:val="Compact"/>
              <w:jc w:val="left"/>
            </w:pPr>
            <w:r>
              <w:t xml:space="preserve">Pflicht</w:t>
            </w:r>
          </w:p>
        </w:tc>
        <w:tc>
          <w:tcPr>
            <w:shd w:val="clear" w:color="auto" w:fill="DCE4F2"/>
            <w:tcW w:w="1751" w:type="dxa"/>
          </w:tcPr>
          <w:tcPr/>
          <w:p>
            <w:pPr>
              <w:pStyle w:val="Compact"/>
              <w:jc w:val="left"/>
            </w:pPr>
            <w:r>
              <w:t xml:space="preserve">Rolle</w:t>
            </w:r>
          </w:p>
        </w:tc>
        <w:tc>
          <w:tcPr>
            <w:shd w:val="clear" w:color="auto" w:fill="DCE4F2"/>
            <w:tcW w:w="1911" w:type="dxa"/>
          </w:tcPr>
          <w:tcPr/>
          <w:p>
            <w:pPr>
              <w:pStyle w:val="Compact"/>
              <w:jc w:val="left"/>
            </w:pPr>
            <w:r>
              <w:t xml:space="preserve">Fundstelle</w:t>
            </w:r>
          </w:p>
        </w:tc>
        <w:tc>
          <w:tcPr>
            <w:shd w:val="clear" w:color="auto" w:fill="DCE4F2"/>
            <w:tcW w:w="2030" w:type="dxa"/>
          </w:tcPr>
          <w:tcPr/>
          <w:p>
            <w:pPr>
              <w:pStyle w:val="Compact"/>
              <w:jc w:val="left"/>
            </w:pPr>
            <w:r>
              <w:t xml:space="preserve">Frist</w:t>
            </w:r>
          </w:p>
        </w:tc>
        <w:tc>
          <w:tcPr>
            <w:shd w:val="clear" w:color="auto" w:fill="DCE4F2"/>
            <w:tcW w:w="1256" w:type="dxa"/>
          </w:tcPr>
          <w:tcPr/>
          <w:p>
            <w:pPr>
              <w:pStyle w:val="Compact"/>
              <w:jc w:val="left"/>
            </w:pPr>
            <w:r>
              <w:t xml:space="preserve">Status</w:t>
            </w:r>
          </w:p>
        </w:tc>
        <w:tc>
          <w:tcPr>
            <w:shd w:val="clear" w:color="auto" w:fill="DCE4F2"/>
            <w:tcW w:w="2096" w:type="dxa"/>
          </w:tcPr>
          <w:tcPr/>
          <w:p>
            <w:pPr>
              <w:pStyle w:val="Compact"/>
              <w:jc w:val="left"/>
            </w:pPr>
            <w:r>
              <w:t xml:space="preserve">Nachweis</w:t>
            </w:r>
          </w:p>
        </w:tc>
        <w:tc>
          <w:tcPr>
            <w:shd w:val="clear" w:color="auto" w:fill="DCE4F2"/>
            <w:tcW w:w="1313" w:type="dxa"/>
          </w:tcPr>
          <w:tcPr/>
          <w:p>
            <w:pPr>
              <w:pStyle w:val="Compact"/>
              <w:jc w:val="left"/>
            </w:pPr>
            <w:r>
              <w:t xml:space="preserve">Verantwortlich</w:t>
            </w:r>
          </w:p>
        </w:tc>
      </w:tr>
      <w:tr>
        <w:tc>
          <w:tcPr>
            <w:tcW w:w="1715" w:type="dxa"/>
          </w:tcPr>
          <w:tcPr/>
          <w:p>
            <w:pPr>
              <w:pStyle w:val="Compact"/>
              <w:jc w:val="left"/>
            </w:pPr>
            <w:r>
              <w:t xml:space="preserve">D.3.1</w:t>
            </w:r>
          </w:p>
        </w:tc>
        <w:tc>
          <w:tcPr>
            <w:tcW w:w="2782" w:type="dxa"/>
          </w:tcPr>
          <w:tcPr/>
          <w:p>
            <w:pPr>
              <w:pStyle w:val="Compact"/>
              <w:jc w:val="left"/>
            </w:pPr>
            <w:r>
              <w:t xml:space="preserve">Systeme mit</w:t>
            </w:r>
            <w:r>
              <w:t xml:space="preserve"> </w:t>
            </w:r>
            <w:r>
              <w:rPr>
                <w:bCs/>
                <w:b/>
              </w:rPr>
              <w:t xml:space="preserve">direkter Interaktion</w:t>
            </w:r>
            <w:r>
              <w:t xml:space="preserve"> </w:t>
            </w:r>
            <w:r>
              <w:t xml:space="preserve">mit Menschen so gestalten, dass die Interaktion mit einer KI erkennbar ist</w:t>
            </w:r>
          </w:p>
        </w:tc>
        <w:tc>
          <w:tcPr>
            <w:tcW w:w="1751" w:type="dxa"/>
          </w:tcPr>
          <w:tcPr/>
          <w:p>
            <w:pPr>
              <w:pStyle w:val="Compact"/>
              <w:jc w:val="left"/>
            </w:pPr>
            <w:r>
              <w:t xml:space="preserve">Anbieter</w:t>
            </w:r>
          </w:p>
        </w:tc>
        <w:tc>
          <w:tcPr>
            <w:tcW w:w="1911" w:type="dxa"/>
          </w:tcPr>
          <w:tcPr/>
          <w:p>
            <w:pPr>
              <w:pStyle w:val="Compact"/>
              <w:jc w:val="left"/>
            </w:pPr>
            <w:r>
              <w:t xml:space="preserve">Art. 50 Abs. 1</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UI-Hinweis, Screenshot</w:t>
            </w:r>
          </w:p>
        </w:tc>
        <w:tc>
          <w:tcPr>
            <w:tcW w:w="1313" w:type="dxa"/>
          </w:tcPr>
          <w:tcPr/>
          <w:p>
            <w:pPr>
              <w:pStyle w:val="Compact"/>
            </w:pPr>
          </w:p>
        </w:tc>
      </w:tr>
      <w:tr>
        <w:tc>
          <w:tcPr>
            <w:tcW w:w="1715" w:type="dxa"/>
          </w:tcPr>
          <w:tcPr/>
          <w:p>
            <w:pPr>
              <w:pStyle w:val="Compact"/>
              <w:jc w:val="left"/>
            </w:pPr>
            <w:r>
              <w:t xml:space="preserve">D.3.2</w:t>
            </w:r>
          </w:p>
        </w:tc>
        <w:tc>
          <w:tcPr>
            <w:tcW w:w="2782" w:type="dxa"/>
          </w:tcPr>
          <w:tcPr/>
          <w:p>
            <w:pPr>
              <w:pStyle w:val="Compact"/>
              <w:jc w:val="left"/>
            </w:pPr>
            <w:r>
              <w:t xml:space="preserve">Ausgaben</w:t>
            </w:r>
            <w:r>
              <w:t xml:space="preserve"> </w:t>
            </w:r>
            <w:r>
              <w:rPr>
                <w:bCs/>
                <w:b/>
              </w:rPr>
              <w:t xml:space="preserve">synthetischer</w:t>
            </w:r>
            <w:r>
              <w:t xml:space="preserve"> </w:t>
            </w:r>
            <w:r>
              <w:t xml:space="preserve">Audio-, Bild-, Video- oder Textinhalte</w:t>
            </w:r>
            <w:r>
              <w:t xml:space="preserve"> </w:t>
            </w:r>
            <w:r>
              <w:rPr>
                <w:bCs/>
                <w:b/>
              </w:rPr>
              <w:t xml:space="preserve">maschinenlesbar</w:t>
            </w:r>
            <w:r>
              <w:t xml:space="preserve"> </w:t>
            </w:r>
            <w:r>
              <w:t xml:space="preserve">kennzeichnen</w:t>
            </w:r>
          </w:p>
        </w:tc>
        <w:tc>
          <w:tcPr>
            <w:tcW w:w="1751" w:type="dxa"/>
          </w:tcPr>
          <w:tcPr/>
          <w:p>
            <w:pPr>
              <w:pStyle w:val="Compact"/>
              <w:jc w:val="left"/>
            </w:pPr>
            <w:r>
              <w:t xml:space="preserve">Anbieter</w:t>
            </w:r>
          </w:p>
        </w:tc>
        <w:tc>
          <w:tcPr>
            <w:tcW w:w="1911" w:type="dxa"/>
          </w:tcPr>
          <w:tcPr/>
          <w:p>
            <w:pPr>
              <w:pStyle w:val="Compact"/>
              <w:jc w:val="left"/>
            </w:pPr>
            <w:r>
              <w:t xml:space="preserve">Art. 50 Abs. 2</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Wasserzeichen-/Metadatenkonzept</w:t>
            </w:r>
          </w:p>
        </w:tc>
        <w:tc>
          <w:tcPr>
            <w:tcW w:w="1313" w:type="dxa"/>
          </w:tcPr>
          <w:tcPr/>
          <w:p>
            <w:pPr>
              <w:pStyle w:val="Compact"/>
            </w:pPr>
          </w:p>
        </w:tc>
      </w:tr>
      <w:tr>
        <w:tc>
          <w:tcPr>
            <w:tcW w:w="1715" w:type="dxa"/>
          </w:tcPr>
          <w:tcPr/>
          <w:p>
            <w:pPr>
              <w:pStyle w:val="Compact"/>
              <w:jc w:val="left"/>
            </w:pPr>
            <w:r>
              <w:t xml:space="preserve">D.3.3</w:t>
            </w:r>
          </w:p>
        </w:tc>
        <w:tc>
          <w:tcPr>
            <w:tcW w:w="2782" w:type="dxa"/>
          </w:tcPr>
          <w:tcPr/>
          <w:p>
            <w:pPr>
              <w:pStyle w:val="Compact"/>
              <w:jc w:val="left"/>
            </w:pPr>
            <w:r>
              <w:rPr>
                <w:bCs/>
                <w:b/>
              </w:rPr>
              <w:t xml:space="preserve">Bestandssysteme</w:t>
            </w:r>
            <w:r>
              <w:t xml:space="preserve"> </w:t>
            </w:r>
            <w:r>
              <w:t xml:space="preserve">(in Verkehr vor 02.08.2026): Kennzeichnung nach Art. 50 Abs. 2 nachrüsten</w:t>
            </w:r>
          </w:p>
        </w:tc>
        <w:tc>
          <w:tcPr>
            <w:tcW w:w="1751" w:type="dxa"/>
          </w:tcPr>
          <w:tcPr/>
          <w:p>
            <w:pPr>
              <w:pStyle w:val="Compact"/>
              <w:jc w:val="left"/>
            </w:pPr>
            <w:r>
              <w:t xml:space="preserve">Anbieter</w:t>
            </w:r>
          </w:p>
        </w:tc>
        <w:tc>
          <w:tcPr>
            <w:tcW w:w="1911" w:type="dxa"/>
          </w:tcPr>
          <w:tcPr/>
          <w:p>
            <w:pPr>
              <w:pStyle w:val="Compact"/>
              <w:jc w:val="left"/>
            </w:pPr>
            <w:r>
              <w:t xml:space="preserve">Art. 111 Abs. 4 n. F.</w:t>
            </w:r>
          </w:p>
        </w:tc>
        <w:tc>
          <w:tcPr>
            <w:tcW w:w="2030" w:type="dxa"/>
          </w:tcPr>
          <w:tcPr/>
          <w:p>
            <w:pPr>
              <w:pStyle w:val="Compact"/>
              <w:jc w:val="left"/>
            </w:pPr>
            <w:r>
              <w:rPr>
                <w:bCs/>
                <w:b/>
              </w:rPr>
              <w:t xml:space="preserve">02.12.2026</w:t>
            </w:r>
          </w:p>
        </w:tc>
        <w:tc>
          <w:tcPr>
            <w:tcW w:w="1256" w:type="dxa"/>
          </w:tcPr>
          <w:tcPr/>
          <w:p>
            <w:pPr>
              <w:pStyle w:val="Compact"/>
            </w:pPr>
          </w:p>
        </w:tc>
        <w:tc>
          <w:tcPr>
            <w:tcW w:w="2096" w:type="dxa"/>
          </w:tcPr>
          <w:tcPr/>
          <w:p>
            <w:pPr>
              <w:pStyle w:val="Compact"/>
              <w:jc w:val="left"/>
            </w:pPr>
            <w:r>
              <w:t xml:space="preserve">Umsetzungsplan, Release-Nachweis</w:t>
            </w:r>
          </w:p>
        </w:tc>
        <w:tc>
          <w:tcPr>
            <w:tcW w:w="1313" w:type="dxa"/>
          </w:tcPr>
          <w:tcPr/>
          <w:p>
            <w:pPr>
              <w:pStyle w:val="Compact"/>
            </w:pPr>
          </w:p>
        </w:tc>
      </w:tr>
      <w:tr>
        <w:tc>
          <w:tcPr>
            <w:tcW w:w="1715" w:type="dxa"/>
          </w:tcPr>
          <w:tcPr/>
          <w:p>
            <w:pPr>
              <w:pStyle w:val="Compact"/>
              <w:jc w:val="left"/>
            </w:pPr>
            <w:r>
              <w:t xml:space="preserve">D.3.4</w:t>
            </w:r>
          </w:p>
        </w:tc>
        <w:tc>
          <w:tcPr>
            <w:tcW w:w="2782" w:type="dxa"/>
          </w:tcPr>
          <w:tcPr/>
          <w:p>
            <w:pPr>
              <w:pStyle w:val="Compact"/>
              <w:jc w:val="left"/>
            </w:pPr>
            <w:r>
              <w:t xml:space="preserve">Bei</w:t>
            </w:r>
            <w:r>
              <w:t xml:space="preserve"> </w:t>
            </w:r>
            <w:r>
              <w:rPr>
                <w:bCs/>
                <w:b/>
              </w:rPr>
              <w:t xml:space="preserve">Emotionserkennung</w:t>
            </w:r>
            <w:r>
              <w:t xml:space="preserve"> </w:t>
            </w:r>
            <w:r>
              <w:t xml:space="preserve">oder</w:t>
            </w:r>
            <w:r>
              <w:t xml:space="preserve"> </w:t>
            </w:r>
            <w:r>
              <w:rPr>
                <w:bCs/>
                <w:b/>
              </w:rPr>
              <w:t xml:space="preserve">biometrischer Kategorisierung</w:t>
            </w:r>
            <w:r>
              <w:t xml:space="preserve">: betroffene Personen über den Betrieb informieren</w:t>
            </w:r>
          </w:p>
        </w:tc>
        <w:tc>
          <w:tcPr>
            <w:tcW w:w="1751" w:type="dxa"/>
          </w:tcPr>
          <w:tcPr/>
          <w:p>
            <w:pPr>
              <w:pStyle w:val="Compact"/>
              <w:jc w:val="left"/>
            </w:pPr>
            <w:r>
              <w:t xml:space="preserve">Betreiber</w:t>
            </w:r>
          </w:p>
        </w:tc>
        <w:tc>
          <w:tcPr>
            <w:tcW w:w="1911" w:type="dxa"/>
          </w:tcPr>
          <w:tcPr/>
          <w:p>
            <w:pPr>
              <w:pStyle w:val="Compact"/>
              <w:jc w:val="left"/>
            </w:pPr>
            <w:r>
              <w:t xml:space="preserve">Art. 50 Abs. 3</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Informationstext, Aushang</w:t>
            </w:r>
          </w:p>
        </w:tc>
        <w:tc>
          <w:tcPr>
            <w:tcW w:w="1313" w:type="dxa"/>
          </w:tcPr>
          <w:tcPr/>
          <w:p>
            <w:pPr>
              <w:pStyle w:val="Compact"/>
            </w:pPr>
          </w:p>
        </w:tc>
      </w:tr>
      <w:tr>
        <w:tc>
          <w:tcPr>
            <w:tcW w:w="1715" w:type="dxa"/>
          </w:tcPr>
          <w:tcPr/>
          <w:p>
            <w:pPr>
              <w:pStyle w:val="Compact"/>
              <w:jc w:val="left"/>
            </w:pPr>
            <w:r>
              <w:t xml:space="preserve">D.3.5</w:t>
            </w:r>
          </w:p>
        </w:tc>
        <w:tc>
          <w:tcPr>
            <w:tcW w:w="2782" w:type="dxa"/>
          </w:tcPr>
          <w:tcPr/>
          <w:p>
            <w:pPr>
              <w:pStyle w:val="Compact"/>
              <w:jc w:val="left"/>
            </w:pPr>
            <w:r>
              <w:t xml:space="preserve">Bei</w:t>
            </w:r>
            <w:r>
              <w:t xml:space="preserve"> </w:t>
            </w:r>
            <w:r>
              <w:rPr>
                <w:bCs/>
                <w:b/>
              </w:rPr>
              <w:t xml:space="preserve">Deepfakes</w:t>
            </w:r>
            <w:r>
              <w:t xml:space="preserve">: offenlegen, dass Inhalte künstlich erzeugt oder manipuliert wurden</w:t>
            </w:r>
          </w:p>
        </w:tc>
        <w:tc>
          <w:tcPr>
            <w:tcW w:w="1751" w:type="dxa"/>
          </w:tcPr>
          <w:tcPr/>
          <w:p>
            <w:pPr>
              <w:pStyle w:val="Compact"/>
              <w:jc w:val="left"/>
            </w:pPr>
            <w:r>
              <w:t xml:space="preserve">Betreiber</w:t>
            </w:r>
          </w:p>
        </w:tc>
        <w:tc>
          <w:tcPr>
            <w:tcW w:w="1911" w:type="dxa"/>
          </w:tcPr>
          <w:tcPr/>
          <w:p>
            <w:pPr>
              <w:pStyle w:val="Compact"/>
              <w:jc w:val="left"/>
            </w:pPr>
            <w:r>
              <w:t xml:space="preserve">Art. 50 Abs. 4 UAbs. 1 S. 1</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Kennzeichnungsrichtlinie</w:t>
            </w:r>
          </w:p>
        </w:tc>
        <w:tc>
          <w:tcPr>
            <w:tcW w:w="1313" w:type="dxa"/>
          </w:tcPr>
          <w:tcPr/>
          <w:p>
            <w:pPr>
              <w:pStyle w:val="Compact"/>
            </w:pPr>
          </w:p>
        </w:tc>
      </w:tr>
      <w:tr>
        <w:tc>
          <w:tcPr>
            <w:tcW w:w="1715" w:type="dxa"/>
          </w:tcPr>
          <w:tcPr/>
          <w:p>
            <w:pPr>
              <w:pStyle w:val="Compact"/>
              <w:jc w:val="left"/>
            </w:pPr>
            <w:r>
              <w:t xml:space="preserve">D.3.6</w:t>
            </w:r>
          </w:p>
        </w:tc>
        <w:tc>
          <w:tcPr>
            <w:tcW w:w="2782" w:type="dxa"/>
          </w:tcPr>
          <w:tcPr/>
          <w:p>
            <w:pPr>
              <w:pStyle w:val="Compact"/>
              <w:jc w:val="left"/>
            </w:pPr>
            <w:r>
              <w:t xml:space="preserve">Bei künstlerischen/satirischen/fiktionalen Werken: geeignete Offenlegung, die den Werkgenuss nicht beeinträchtigt</w:t>
            </w:r>
          </w:p>
        </w:tc>
        <w:tc>
          <w:tcPr>
            <w:tcW w:w="1751" w:type="dxa"/>
          </w:tcPr>
          <w:tcPr/>
          <w:p>
            <w:pPr>
              <w:pStyle w:val="Compact"/>
              <w:jc w:val="left"/>
            </w:pPr>
            <w:r>
              <w:t xml:space="preserve">Betreiber</w:t>
            </w:r>
          </w:p>
        </w:tc>
        <w:tc>
          <w:tcPr>
            <w:tcW w:w="1911" w:type="dxa"/>
          </w:tcPr>
          <w:tcPr/>
          <w:p>
            <w:pPr>
              <w:pStyle w:val="Compact"/>
              <w:jc w:val="left"/>
            </w:pPr>
            <w:r>
              <w:t xml:space="preserve">Art. 50 Abs. 4 UAbs. 1 S. 3</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Kennzeichnungsrichtlinie</w:t>
            </w:r>
          </w:p>
        </w:tc>
        <w:tc>
          <w:tcPr>
            <w:tcW w:w="1313" w:type="dxa"/>
          </w:tcPr>
          <w:tcPr/>
          <w:p>
            <w:pPr>
              <w:pStyle w:val="Compact"/>
            </w:pPr>
          </w:p>
        </w:tc>
      </w:tr>
      <w:tr>
        <w:tc>
          <w:tcPr>
            <w:tcW w:w="1715" w:type="dxa"/>
          </w:tcPr>
          <w:tcPr/>
          <w:p>
            <w:pPr>
              <w:pStyle w:val="Compact"/>
              <w:jc w:val="left"/>
            </w:pPr>
            <w:r>
              <w:t xml:space="preserve">D.3.7</w:t>
            </w:r>
          </w:p>
        </w:tc>
        <w:tc>
          <w:tcPr>
            <w:tcW w:w="2782" w:type="dxa"/>
          </w:tcPr>
          <w:tcPr/>
          <w:p>
            <w:pPr>
              <w:pStyle w:val="Compact"/>
              <w:jc w:val="left"/>
            </w:pPr>
            <w:r>
              <w:t xml:space="preserve">Bei</w:t>
            </w:r>
            <w:r>
              <w:t xml:space="preserve"> </w:t>
            </w:r>
            <w:r>
              <w:rPr>
                <w:bCs/>
                <w:b/>
              </w:rPr>
              <w:t xml:space="preserve">KI-Texten zu Angelegenheiten von öffentlichem Interesse</w:t>
            </w:r>
            <w:r>
              <w:t xml:space="preserve">: offenlegen — außer bei menschlicher Überprüfung mit redaktioneller Verantwortung</w:t>
            </w:r>
          </w:p>
        </w:tc>
        <w:tc>
          <w:tcPr>
            <w:tcW w:w="1751" w:type="dxa"/>
          </w:tcPr>
          <w:tcPr/>
          <w:p>
            <w:pPr>
              <w:pStyle w:val="Compact"/>
              <w:jc w:val="left"/>
            </w:pPr>
            <w:r>
              <w:t xml:space="preserve">Betreiber</w:t>
            </w:r>
          </w:p>
        </w:tc>
        <w:tc>
          <w:tcPr>
            <w:tcW w:w="1911" w:type="dxa"/>
          </w:tcPr>
          <w:tcPr/>
          <w:p>
            <w:pPr>
              <w:pStyle w:val="Compact"/>
              <w:jc w:val="left"/>
            </w:pPr>
            <w:r>
              <w:t xml:space="preserve">Art. 50 Abs. 4 UAbs. 2</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Redaktionsrichtlinie, Verantwortlichkeitsregelung</w:t>
            </w:r>
          </w:p>
        </w:tc>
        <w:tc>
          <w:tcPr>
            <w:tcW w:w="1313" w:type="dxa"/>
          </w:tcPr>
          <w:tcPr/>
          <w:p>
            <w:pPr>
              <w:pStyle w:val="Compact"/>
            </w:pPr>
          </w:p>
        </w:tc>
      </w:tr>
      <w:tr>
        <w:tc>
          <w:tcPr>
            <w:tcW w:w="1715" w:type="dxa"/>
          </w:tcPr>
          <w:tcPr/>
          <w:p>
            <w:pPr>
              <w:pStyle w:val="Compact"/>
              <w:jc w:val="left"/>
            </w:pPr>
            <w:r>
              <w:t xml:space="preserve">D.3.8</w:t>
            </w:r>
          </w:p>
        </w:tc>
        <w:tc>
          <w:tcPr>
            <w:tcW w:w="2782" w:type="dxa"/>
          </w:tcPr>
          <w:tcPr/>
          <w:p>
            <w:pPr>
              <w:pStyle w:val="Compact"/>
              <w:jc w:val="left"/>
            </w:pPr>
            <w:r>
              <w:t xml:space="preserve">Informationen</w:t>
            </w:r>
            <w:r>
              <w:t xml:space="preserve"> </w:t>
            </w:r>
            <w:r>
              <w:rPr>
                <w:bCs/>
                <w:b/>
              </w:rPr>
              <w:t xml:space="preserve">spätestens bei der ersten Interaktion</w:t>
            </w:r>
            <w:r>
              <w:t xml:space="preserve">, klar, eindeutig und barrierefrei bereitstellen</w:t>
            </w:r>
          </w:p>
        </w:tc>
        <w:tc>
          <w:tcPr>
            <w:tcW w:w="1751" w:type="dxa"/>
          </w:tcPr>
          <w:tcPr/>
          <w:p>
            <w:pPr>
              <w:pStyle w:val="Compact"/>
              <w:jc w:val="left"/>
            </w:pPr>
            <w:r>
              <w:t xml:space="preserve">beide</w:t>
            </w:r>
          </w:p>
        </w:tc>
        <w:tc>
          <w:tcPr>
            <w:tcW w:w="1911" w:type="dxa"/>
          </w:tcPr>
          <w:tcPr/>
          <w:p>
            <w:pPr>
              <w:pStyle w:val="Compact"/>
              <w:jc w:val="left"/>
            </w:pPr>
            <w:r>
              <w:t xml:space="preserve">Art. 50 Abs. 5</w:t>
            </w:r>
          </w:p>
        </w:tc>
        <w:tc>
          <w:tcPr>
            <w:tcW w:w="2030" w:type="dxa"/>
          </w:tcPr>
          <w:tcPr/>
          <w:p>
            <w:pPr>
              <w:pStyle w:val="Compact"/>
              <w:jc w:val="left"/>
            </w:pPr>
            <w:r>
              <w:t xml:space="preserve">02.08.2026</w:t>
            </w:r>
          </w:p>
        </w:tc>
        <w:tc>
          <w:tcPr>
            <w:tcW w:w="1256" w:type="dxa"/>
          </w:tcPr>
          <w:tcPr/>
          <w:p>
            <w:pPr>
              <w:pStyle w:val="Compact"/>
            </w:pPr>
          </w:p>
        </w:tc>
        <w:tc>
          <w:tcPr>
            <w:tcW w:w="2096" w:type="dxa"/>
          </w:tcPr>
          <w:tcPr/>
          <w:p>
            <w:pPr>
              <w:pStyle w:val="Compact"/>
              <w:jc w:val="left"/>
            </w:pPr>
            <w:r>
              <w:t xml:space="preserve">Barrierefreiheitsprüfung</w:t>
            </w:r>
          </w:p>
        </w:tc>
        <w:tc>
          <w:tcPr>
            <w:tcW w:w="1313" w:type="dxa"/>
          </w:tcPr>
          <w:tcPr/>
          <w:p>
            <w:pPr>
              <w:pStyle w:val="Compact"/>
            </w:pPr>
          </w:p>
        </w:tc>
      </w:tr>
    </w:tbl>
    <w:p>
      <w:pPr>
        <w:pStyle w:val="BlockText"/>
      </w:pPr>
      <w:r>
        <w:rPr>
          <w:bCs/>
          <w:b/>
        </w:rPr>
        <w:t xml:space="preserve">Wichtig zur Übergangsfrist:</w:t>
      </w:r>
      <w:r>
        <w:t xml:space="preserve"> </w:t>
      </w:r>
      <w:r>
        <w:t xml:space="preserve">Sie gilt</w:t>
      </w:r>
      <w:r>
        <w:t xml:space="preserve"> </w:t>
      </w:r>
      <w:r>
        <w:rPr>
          <w:bCs/>
          <w:b/>
        </w:rPr>
        <w:t xml:space="preserve">nur für Art. 50 Abs. 2</w:t>
      </w:r>
      <w:r>
        <w:t xml:space="preserve"> </w:t>
      </w:r>
      <w:r>
        <w:t xml:space="preserve">und</w:t>
      </w:r>
      <w:r>
        <w:t xml:space="preserve"> </w:t>
      </w:r>
      <w:r>
        <w:rPr>
          <w:bCs/>
          <w:b/>
        </w:rPr>
        <w:t xml:space="preserve">nur für Systeme, die vor dem 02.08.2026 in Verkehr gebracht wurden</w:t>
      </w:r>
      <w:r>
        <w:t xml:space="preserve">. Die Absätze 1, 3 und 4 gelten ab dem 02.08.2026 ohne Schonfrist.</w:t>
      </w:r>
      <w:r>
        <w:t xml:space="preserve"> </w:t>
      </w:r>
      <w:r>
        <w:rPr>
          <w:iCs/>
          <w:i/>
        </w:rPr>
        <w:t xml:space="preserve">(Art. 111 Abs. 4 KI-VO n. F.)</w:t>
      </w:r>
    </w:p>
    <w:p>
      <w:pPr>
        <w:pStyle w:val="BlockText"/>
      </w:pPr>
      <w:r>
        <w:rPr>
          <w:bCs/>
          <w:b/>
        </w:rPr>
        <w:t xml:space="preserve">Sanktionsrahmen:</w:t>
      </w:r>
      <w:r>
        <w:t xml:space="preserve"> </w:t>
      </w:r>
      <w:r>
        <w:t xml:space="preserve">Bis 15.000.000 EUR oder 3 %.</w:t>
      </w:r>
      <w:r>
        <w:t xml:space="preserve"> </w:t>
      </w:r>
      <w:r>
        <w:rPr>
          <w:iCs/>
          <w:i/>
        </w:rPr>
        <w:t xml:space="preserve">(Art. 99 Abs. 4 lit. g)</w:t>
      </w:r>
    </w:p>
    <w:bookmarkEnd w:id="27"/>
    <w:bookmarkStart w:id="28" w:name="d.4-organisatorische-grundlagen"/>
    <w:p>
      <w:pPr>
        <w:pStyle w:val="Heading2"/>
      </w:pPr>
      <w:r>
        <w:t xml:space="preserve">D.4 Organisatorische Grundlagen</w:t>
      </w:r>
    </w:p>
    <w:tbl>
      <w:tblPr>
        <w:tblStyle w:val="Table"/>
        <w:tblW w:w="14854" w:type="dxa"/>
        <w:tblLayout w:type="fixed"/>
        <w:tblLook w:firstRow="1" w:lastRow="0" w:firstColumn="0" w:lastColumn="0" w:noHBand="0" w:noVBand="0" w:val="0020"/>
        <w:jc w:val="start"/>
      </w:tblPr>
      <w:tblGrid>
        <w:gridCol w:w="1881"/>
        <w:gridCol w:w="3355"/>
        <w:gridCol w:w="2604"/>
        <w:gridCol w:w="1999"/>
        <w:gridCol w:w="1370"/>
        <w:gridCol w:w="2215"/>
        <w:gridCol w:w="1430"/>
      </w:tblGrid>
      <w:tr>
        <w:trPr>
          <w:tblHeader/>
          <w:cantSplit/>
          <w:tblHeader w:val="true"/>
        </w:trPr>
        <w:tc>
          <w:tcPr>
            <w:shd w:val="clear" w:color="auto" w:fill="DCE4F2"/>
            <w:tcW w:w="1881" w:type="dxa"/>
          </w:tcPr>
          <w:tcPr/>
          <w:p>
            <w:pPr>
              <w:pStyle w:val="Compact"/>
              <w:jc w:val="left"/>
            </w:pPr>
            <w:r>
              <w:t xml:space="preserve">Nr.</w:t>
            </w:r>
          </w:p>
        </w:tc>
        <w:tc>
          <w:tcPr>
            <w:shd w:val="clear" w:color="auto" w:fill="DCE4F2"/>
            <w:tcW w:w="3355" w:type="dxa"/>
          </w:tcPr>
          <w:tcPr/>
          <w:p>
            <w:pPr>
              <w:pStyle w:val="Compact"/>
              <w:jc w:val="left"/>
            </w:pPr>
            <w:r>
              <w:t xml:space="preserve">Maßnahme</w:t>
            </w:r>
          </w:p>
        </w:tc>
        <w:tc>
          <w:tcPr>
            <w:shd w:val="clear" w:color="auto" w:fill="DCE4F2"/>
            <w:tcW w:w="2604" w:type="dxa"/>
          </w:tcPr>
          <w:tcPr/>
          <w:p>
            <w:pPr>
              <w:pStyle w:val="Compact"/>
              <w:jc w:val="left"/>
            </w:pPr>
            <w:r>
              <w:t xml:space="preserve">Bezug</w:t>
            </w:r>
          </w:p>
        </w:tc>
        <w:tc>
          <w:tcPr>
            <w:shd w:val="clear" w:color="auto" w:fill="DCE4F2"/>
            <w:tcW w:w="1999" w:type="dxa"/>
          </w:tcPr>
          <w:tcPr/>
          <w:p>
            <w:pPr>
              <w:pStyle w:val="Compact"/>
              <w:jc w:val="left"/>
            </w:pPr>
            <w:r>
              <w:t xml:space="preserve">Frist</w:t>
            </w:r>
          </w:p>
        </w:tc>
        <w:tc>
          <w:tcPr>
            <w:shd w:val="clear" w:color="auto" w:fill="DCE4F2"/>
            <w:tcW w:w="1370" w:type="dxa"/>
          </w:tcPr>
          <w:tcPr/>
          <w:p>
            <w:pPr>
              <w:pStyle w:val="Compact"/>
              <w:jc w:val="left"/>
            </w:pPr>
            <w:r>
              <w:t xml:space="preserve">Status</w:t>
            </w:r>
          </w:p>
        </w:tc>
        <w:tc>
          <w:tcPr>
            <w:shd w:val="clear" w:color="auto" w:fill="DCE4F2"/>
            <w:tcW w:w="2215" w:type="dxa"/>
          </w:tcPr>
          <w:tcPr/>
          <w:p>
            <w:pPr>
              <w:pStyle w:val="Compact"/>
              <w:jc w:val="left"/>
            </w:pPr>
            <w:r>
              <w:t xml:space="preserve">Nachweis</w:t>
            </w:r>
          </w:p>
        </w:tc>
        <w:tc>
          <w:tcPr>
            <w:shd w:val="clear" w:color="auto" w:fill="DCE4F2"/>
            <w:tcW w:w="1430" w:type="dxa"/>
          </w:tcPr>
          <w:tcPr/>
          <w:p>
            <w:pPr>
              <w:pStyle w:val="Compact"/>
              <w:jc w:val="left"/>
            </w:pPr>
            <w:r>
              <w:t xml:space="preserve">Verantwortlich</w:t>
            </w:r>
          </w:p>
        </w:tc>
      </w:tr>
      <w:tr>
        <w:tc>
          <w:tcPr>
            <w:tcW w:w="1881" w:type="dxa"/>
          </w:tcPr>
          <w:tcPr/>
          <w:p>
            <w:pPr>
              <w:pStyle w:val="Compact"/>
              <w:jc w:val="left"/>
            </w:pPr>
            <w:r>
              <w:t xml:space="preserve">D.4.1</w:t>
            </w:r>
          </w:p>
        </w:tc>
        <w:tc>
          <w:tcPr>
            <w:tcW w:w="3355" w:type="dxa"/>
          </w:tcPr>
          <w:tcPr/>
          <w:p>
            <w:pPr>
              <w:pStyle w:val="Compact"/>
              <w:jc w:val="left"/>
            </w:pPr>
            <w:r>
              <w:rPr>
                <w:bCs/>
                <w:b/>
              </w:rPr>
              <w:t xml:space="preserve">KI-Inventar</w:t>
            </w:r>
            <w:r>
              <w:t xml:space="preserve"> </w:t>
            </w:r>
            <w:r>
              <w:t xml:space="preserve">aufbauen und laufend pflegen (auch eingebettete KI in eingekaufter Software)</w:t>
            </w:r>
          </w:p>
        </w:tc>
        <w:tc>
          <w:tcPr>
            <w:tcW w:w="2604" w:type="dxa"/>
          </w:tcPr>
          <w:tcPr/>
          <w:p>
            <w:pPr>
              <w:pStyle w:val="Compact"/>
              <w:jc w:val="left"/>
            </w:pPr>
            <w:r>
              <w:t xml:space="preserve">Voraussetzung aller Pflichten</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Inventarliste (Blatt 01 der Arbeitshilfe)</w:t>
            </w:r>
          </w:p>
        </w:tc>
        <w:tc>
          <w:tcPr>
            <w:tcW w:w="1430" w:type="dxa"/>
          </w:tcPr>
          <w:tcPr/>
          <w:p>
            <w:pPr>
              <w:pStyle w:val="Compact"/>
            </w:pPr>
          </w:p>
        </w:tc>
      </w:tr>
      <w:tr>
        <w:tc>
          <w:tcPr>
            <w:tcW w:w="1881" w:type="dxa"/>
          </w:tcPr>
          <w:tcPr/>
          <w:p>
            <w:pPr>
              <w:pStyle w:val="Compact"/>
              <w:jc w:val="left"/>
            </w:pPr>
            <w:r>
              <w:t xml:space="preserve">D.4.2</w:t>
            </w:r>
          </w:p>
        </w:tc>
        <w:tc>
          <w:tcPr>
            <w:tcW w:w="3355" w:type="dxa"/>
          </w:tcPr>
          <w:tcPr/>
          <w:p>
            <w:pPr>
              <w:pStyle w:val="Compact"/>
              <w:jc w:val="left"/>
            </w:pPr>
            <w:r>
              <w:t xml:space="preserve">Rolle</w:t>
            </w:r>
            <w:r>
              <w:t xml:space="preserve"> </w:t>
            </w:r>
            <w:r>
              <w:rPr>
                <w:bCs/>
                <w:b/>
              </w:rPr>
              <w:t xml:space="preserve">je System</w:t>
            </w:r>
            <w:r>
              <w:t xml:space="preserve"> </w:t>
            </w:r>
            <w:r>
              <w:t xml:space="preserve">bestimmen und dokumentieren</w:t>
            </w:r>
          </w:p>
        </w:tc>
        <w:tc>
          <w:tcPr>
            <w:tcW w:w="2604" w:type="dxa"/>
          </w:tcPr>
          <w:tcPr/>
          <w:p>
            <w:pPr>
              <w:pStyle w:val="Compact"/>
              <w:jc w:val="left"/>
            </w:pPr>
            <w:r>
              <w:t xml:space="preserve">Art. 3 Nrn. 3, 4; Art. 25</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Rollenzuordnung (Blatt 02)</w:t>
            </w:r>
          </w:p>
        </w:tc>
        <w:tc>
          <w:tcPr>
            <w:tcW w:w="1430" w:type="dxa"/>
          </w:tcPr>
          <w:tcPr/>
          <w:p>
            <w:pPr>
              <w:pStyle w:val="Compact"/>
            </w:pPr>
          </w:p>
        </w:tc>
      </w:tr>
      <w:tr>
        <w:tc>
          <w:tcPr>
            <w:tcW w:w="1881" w:type="dxa"/>
          </w:tcPr>
          <w:tcPr/>
          <w:p>
            <w:pPr>
              <w:pStyle w:val="Compact"/>
              <w:jc w:val="left"/>
            </w:pPr>
            <w:r>
              <w:t xml:space="preserve">D.4.3</w:t>
            </w:r>
          </w:p>
        </w:tc>
        <w:tc>
          <w:tcPr>
            <w:tcW w:w="3355" w:type="dxa"/>
          </w:tcPr>
          <w:tcPr/>
          <w:p>
            <w:pPr>
              <w:pStyle w:val="Compact"/>
              <w:jc w:val="left"/>
            </w:pPr>
            <w:r>
              <w:t xml:space="preserve">Risikoklasse</w:t>
            </w:r>
            <w:r>
              <w:t xml:space="preserve"> </w:t>
            </w:r>
            <w:r>
              <w:rPr>
                <w:bCs/>
                <w:b/>
              </w:rPr>
              <w:t xml:space="preserve">je System</w:t>
            </w:r>
            <w:r>
              <w:t xml:space="preserve"> </w:t>
            </w:r>
            <w:r>
              <w:t xml:space="preserve">bestimmen und dokumentieren</w:t>
            </w:r>
          </w:p>
        </w:tc>
        <w:tc>
          <w:tcPr>
            <w:tcW w:w="2604" w:type="dxa"/>
          </w:tcPr>
          <w:tcPr/>
          <w:p>
            <w:pPr>
              <w:pStyle w:val="Compact"/>
              <w:jc w:val="left"/>
            </w:pPr>
            <w:r>
              <w:t xml:space="preserve">Art. 5, 6, 50</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Einstufungsdokumentation (Blatt 03)</w:t>
            </w:r>
          </w:p>
        </w:tc>
        <w:tc>
          <w:tcPr>
            <w:tcW w:w="1430" w:type="dxa"/>
          </w:tcPr>
          <w:tcPr/>
          <w:p>
            <w:pPr>
              <w:pStyle w:val="Compact"/>
            </w:pPr>
          </w:p>
        </w:tc>
      </w:tr>
      <w:tr>
        <w:tc>
          <w:tcPr>
            <w:tcW w:w="1881" w:type="dxa"/>
          </w:tcPr>
          <w:tcPr/>
          <w:p>
            <w:pPr>
              <w:pStyle w:val="Compact"/>
              <w:jc w:val="left"/>
            </w:pPr>
            <w:r>
              <w:t xml:space="preserve">D.4.4</w:t>
            </w:r>
          </w:p>
        </w:tc>
        <w:tc>
          <w:tcPr>
            <w:tcW w:w="3355" w:type="dxa"/>
          </w:tcPr>
          <w:tcPr/>
          <w:p>
            <w:pPr>
              <w:pStyle w:val="Compact"/>
              <w:jc w:val="left"/>
            </w:pPr>
            <w:r>
              <w:t xml:space="preserve">Interne</w:t>
            </w:r>
            <w:r>
              <w:t xml:space="preserve"> </w:t>
            </w:r>
            <w:r>
              <w:rPr>
                <w:bCs/>
                <w:b/>
              </w:rPr>
              <w:t xml:space="preserve">KI-Richtlinie</w:t>
            </w:r>
            <w:r>
              <w:t xml:space="preserve"> </w:t>
            </w:r>
            <w:r>
              <w:t xml:space="preserve">erlassen (zulässige Nutzung, Freigabeprozess, Verbote, Meldewege)</w:t>
            </w:r>
          </w:p>
        </w:tc>
        <w:tc>
          <w:tcPr>
            <w:tcW w:w="2604" w:type="dxa"/>
          </w:tcPr>
          <w:tcPr/>
          <w:p>
            <w:pPr>
              <w:pStyle w:val="Compact"/>
              <w:jc w:val="left"/>
            </w:pPr>
            <w:r>
              <w:t xml:space="preserve">Organisationspflicht</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Richtlinie, Freigabeprotokoll</w:t>
            </w:r>
          </w:p>
        </w:tc>
        <w:tc>
          <w:tcPr>
            <w:tcW w:w="1430" w:type="dxa"/>
          </w:tcPr>
          <w:tcPr/>
          <w:p>
            <w:pPr>
              <w:pStyle w:val="Compact"/>
            </w:pPr>
          </w:p>
        </w:tc>
      </w:tr>
      <w:tr>
        <w:tc>
          <w:tcPr>
            <w:tcW w:w="1881" w:type="dxa"/>
          </w:tcPr>
          <w:tcPr/>
          <w:p>
            <w:pPr>
              <w:pStyle w:val="Compact"/>
              <w:jc w:val="left"/>
            </w:pPr>
            <w:r>
              <w:t xml:space="preserve">D.4.5</w:t>
            </w:r>
          </w:p>
        </w:tc>
        <w:tc>
          <w:tcPr>
            <w:tcW w:w="3355" w:type="dxa"/>
          </w:tcPr>
          <w:tcPr/>
          <w:p>
            <w:pPr>
              <w:pStyle w:val="Compact"/>
              <w:jc w:val="left"/>
            </w:pPr>
            <w:r>
              <w:t xml:space="preserve">Verantwortlichkeiten benennen (KI-Beauftragte oder gleichwertige Funktion)</w:t>
            </w:r>
          </w:p>
        </w:tc>
        <w:tc>
          <w:tcPr>
            <w:tcW w:w="2604" w:type="dxa"/>
          </w:tcPr>
          <w:tcPr/>
          <w:p>
            <w:pPr>
              <w:pStyle w:val="Compact"/>
              <w:jc w:val="left"/>
            </w:pPr>
            <w:r>
              <w:t xml:space="preserve">Organisationspflicht</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Bestellung, Funktionsbeschreibung</w:t>
            </w:r>
          </w:p>
        </w:tc>
        <w:tc>
          <w:tcPr>
            <w:tcW w:w="1430" w:type="dxa"/>
          </w:tcPr>
          <w:tcPr/>
          <w:p>
            <w:pPr>
              <w:pStyle w:val="Compact"/>
            </w:pPr>
          </w:p>
        </w:tc>
      </w:tr>
      <w:tr>
        <w:tc>
          <w:tcPr>
            <w:tcW w:w="1881" w:type="dxa"/>
          </w:tcPr>
          <w:tcPr/>
          <w:p>
            <w:pPr>
              <w:pStyle w:val="Compact"/>
              <w:jc w:val="left"/>
            </w:pPr>
            <w:r>
              <w:t xml:space="preserve">D.4.6</w:t>
            </w:r>
          </w:p>
        </w:tc>
        <w:tc>
          <w:tcPr>
            <w:tcW w:w="3355" w:type="dxa"/>
          </w:tcPr>
          <w:tcPr/>
          <w:p>
            <w:pPr>
              <w:pStyle w:val="Compact"/>
              <w:jc w:val="left"/>
            </w:pPr>
            <w:r>
              <w:rPr>
                <w:bCs/>
                <w:b/>
              </w:rPr>
              <w:t xml:space="preserve">Lieferantenverträge</w:t>
            </w:r>
            <w:r>
              <w:t xml:space="preserve"> </w:t>
            </w:r>
            <w:r>
              <w:t xml:space="preserve">prüfen: Rollenabgrenzung, Informations- und Mitwirkungspflichten, Zugang zu technischer Dokumentation und Protokollen</w:t>
            </w:r>
          </w:p>
        </w:tc>
        <w:tc>
          <w:tcPr>
            <w:tcW w:w="2604" w:type="dxa"/>
          </w:tcPr>
          <w:tcPr/>
          <w:p>
            <w:pPr>
              <w:pStyle w:val="Compact"/>
              <w:jc w:val="left"/>
            </w:pPr>
            <w:r>
              <w:t xml:space="preserve">Art. 25 Abs. 2 n. F., Art. 26</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Vertragsklauseln, Vertragsregister</w:t>
            </w:r>
          </w:p>
        </w:tc>
        <w:tc>
          <w:tcPr>
            <w:tcW w:w="1430" w:type="dxa"/>
          </w:tcPr>
          <w:tcPr/>
          <w:p>
            <w:pPr>
              <w:pStyle w:val="Compact"/>
            </w:pPr>
          </w:p>
        </w:tc>
      </w:tr>
      <w:tr>
        <w:tc>
          <w:tcPr>
            <w:tcW w:w="1881" w:type="dxa"/>
          </w:tcPr>
          <w:tcPr/>
          <w:p>
            <w:pPr>
              <w:pStyle w:val="Compact"/>
              <w:jc w:val="left"/>
            </w:pPr>
            <w:r>
              <w:t xml:space="preserve">D.4.7</w:t>
            </w:r>
          </w:p>
        </w:tc>
        <w:tc>
          <w:tcPr>
            <w:tcW w:w="3355" w:type="dxa"/>
          </w:tcPr>
          <w:tcPr/>
          <w:p>
            <w:pPr>
              <w:pStyle w:val="Compact"/>
              <w:jc w:val="left"/>
            </w:pPr>
            <w:r>
              <w:rPr>
                <w:bCs/>
                <w:b/>
              </w:rPr>
              <w:t xml:space="preserve">Datenschutz koppeln:</w:t>
            </w:r>
            <w:r>
              <w:t xml:space="preserve"> </w:t>
            </w:r>
            <w:r>
              <w:t xml:space="preserve">Verarbeitungsverzeichnis, Erforderlichkeit einer DSFA nach Art. 35 DSGVO prüfen</w:t>
            </w:r>
          </w:p>
        </w:tc>
        <w:tc>
          <w:tcPr>
            <w:tcW w:w="2604" w:type="dxa"/>
          </w:tcPr>
          <w:tcPr/>
          <w:p>
            <w:pPr>
              <w:pStyle w:val="Compact"/>
              <w:jc w:val="left"/>
            </w:pPr>
            <w:r>
              <w:t xml:space="preserve">Art. 26 Abs. 9, Art. 27 Abs. 4 n. F.</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DSFA, Verzeichnis</w:t>
            </w:r>
          </w:p>
        </w:tc>
        <w:tc>
          <w:tcPr>
            <w:tcW w:w="1430" w:type="dxa"/>
          </w:tcPr>
          <w:tcPr/>
          <w:p>
            <w:pPr>
              <w:pStyle w:val="Compact"/>
            </w:pPr>
          </w:p>
        </w:tc>
      </w:tr>
      <w:tr>
        <w:tc>
          <w:tcPr>
            <w:tcW w:w="1881" w:type="dxa"/>
          </w:tcPr>
          <w:tcPr/>
          <w:p>
            <w:pPr>
              <w:pStyle w:val="Compact"/>
              <w:jc w:val="left"/>
            </w:pPr>
            <w:r>
              <w:t xml:space="preserve">D.4.8</w:t>
            </w:r>
          </w:p>
        </w:tc>
        <w:tc>
          <w:tcPr>
            <w:tcW w:w="3355" w:type="dxa"/>
          </w:tcPr>
          <w:tcPr/>
          <w:p>
            <w:pPr>
              <w:pStyle w:val="Compact"/>
              <w:jc w:val="left"/>
            </w:pPr>
            <w:r>
              <w:rPr>
                <w:bCs/>
                <w:b/>
              </w:rPr>
              <w:t xml:space="preserve">Mitbestimmung</w:t>
            </w:r>
            <w:r>
              <w:t xml:space="preserve"> </w:t>
            </w:r>
            <w:r>
              <w:t xml:space="preserve">prüfen (Betriebsrat, Beteiligungsrechte nach nationalem Recht)</w:t>
            </w:r>
          </w:p>
        </w:tc>
        <w:tc>
          <w:tcPr>
            <w:tcW w:w="2604" w:type="dxa"/>
          </w:tcPr>
          <w:tcPr/>
          <w:p>
            <w:pPr>
              <w:pStyle w:val="Compact"/>
              <w:jc w:val="left"/>
            </w:pPr>
            <w:r>
              <w:t xml:space="preserve">Art. 2 Abs. 11, Art. 26 Abs. 7 S. 2 KI-VO i. V. m. nationalem Betriebsverfassungsrecht</w:t>
            </w:r>
          </w:p>
        </w:tc>
        <w:tc>
          <w:tcPr>
            <w:tcW w:w="1999" w:type="dxa"/>
          </w:tcPr>
          <w:tcPr/>
          <w:p>
            <w:pPr>
              <w:pStyle w:val="Compact"/>
              <w:jc w:val="left"/>
            </w:pPr>
            <w:r>
              <w:t xml:space="preserve">vor Einführung</w:t>
            </w:r>
          </w:p>
        </w:tc>
        <w:tc>
          <w:tcPr>
            <w:tcW w:w="1370" w:type="dxa"/>
          </w:tcPr>
          <w:tcPr/>
          <w:p>
            <w:pPr>
              <w:pStyle w:val="Compact"/>
            </w:pPr>
          </w:p>
        </w:tc>
        <w:tc>
          <w:tcPr>
            <w:tcW w:w="2215" w:type="dxa"/>
          </w:tcPr>
          <w:tcPr/>
          <w:p>
            <w:pPr>
              <w:pStyle w:val="Compact"/>
              <w:jc w:val="left"/>
            </w:pPr>
            <w:r>
              <w:t xml:space="preserve">Beteiligungsnachweis</w:t>
            </w:r>
          </w:p>
        </w:tc>
        <w:tc>
          <w:tcPr>
            <w:tcW w:w="1430" w:type="dxa"/>
          </w:tcPr>
          <w:tcPr/>
          <w:p>
            <w:pPr>
              <w:pStyle w:val="Compact"/>
            </w:pPr>
          </w:p>
        </w:tc>
      </w:tr>
      <w:tr>
        <w:tc>
          <w:tcPr>
            <w:tcW w:w="1881" w:type="dxa"/>
          </w:tcPr>
          <w:tcPr/>
          <w:p>
            <w:pPr>
              <w:pStyle w:val="Compact"/>
              <w:jc w:val="left"/>
            </w:pPr>
            <w:r>
              <w:t xml:space="preserve">D.4.9</w:t>
            </w:r>
          </w:p>
        </w:tc>
        <w:tc>
          <w:tcPr>
            <w:tcW w:w="3355" w:type="dxa"/>
          </w:tcPr>
          <w:tcPr/>
          <w:p>
            <w:pPr>
              <w:pStyle w:val="Compact"/>
              <w:jc w:val="left"/>
            </w:pPr>
            <w:r>
              <w:rPr>
                <w:bCs/>
                <w:b/>
              </w:rPr>
              <w:t xml:space="preserve">Turnus für Rechtsstands-Review</w:t>
            </w:r>
            <w:r>
              <w:t xml:space="preserve"> </w:t>
            </w:r>
            <w:r>
              <w:t xml:space="preserve">festlegen (die Rechtslage ist in Bewegung)</w:t>
            </w:r>
          </w:p>
        </w:tc>
        <w:tc>
          <w:tcPr>
            <w:tcW w:w="2604" w:type="dxa"/>
          </w:tcPr>
          <w:tcPr/>
          <w:p>
            <w:pPr>
              <w:pStyle w:val="Compact"/>
              <w:jc w:val="left"/>
            </w:pPr>
            <w:r>
              <w:t xml:space="preserve">—</w:t>
            </w:r>
          </w:p>
        </w:tc>
        <w:tc>
          <w:tcPr>
            <w:tcW w:w="1999" w:type="dxa"/>
          </w:tcPr>
          <w:tcPr/>
          <w:p>
            <w:pPr>
              <w:pStyle w:val="Compact"/>
              <w:jc w:val="left"/>
            </w:pPr>
            <w:r>
              <w:t xml:space="preserve">laufend</w:t>
            </w:r>
          </w:p>
        </w:tc>
        <w:tc>
          <w:tcPr>
            <w:tcW w:w="1370" w:type="dxa"/>
          </w:tcPr>
          <w:tcPr/>
          <w:p>
            <w:pPr>
              <w:pStyle w:val="Compact"/>
            </w:pPr>
          </w:p>
        </w:tc>
        <w:tc>
          <w:tcPr>
            <w:tcW w:w="2215" w:type="dxa"/>
          </w:tcPr>
          <w:tcPr/>
          <w:p>
            <w:pPr>
              <w:pStyle w:val="Compact"/>
              <w:jc w:val="left"/>
            </w:pPr>
            <w:r>
              <w:t xml:space="preserve">Review-Protokoll</w:t>
            </w:r>
          </w:p>
        </w:tc>
        <w:tc>
          <w:tcPr>
            <w:tcW w:w="1430" w:type="dxa"/>
          </w:tcPr>
          <w:tcPr/>
          <w:p>
            <w:pPr>
              <w:pStyle w:val="Compact"/>
            </w:pPr>
          </w:p>
        </w:tc>
      </w:tr>
      <w:tr>
        <w:tc>
          <w:tcPr>
            <w:tcW w:w="1881" w:type="dxa"/>
          </w:tcPr>
          <w:tcPr/>
          <w:p>
            <w:pPr>
              <w:pStyle w:val="Compact"/>
              <w:jc w:val="left"/>
            </w:pPr>
            <w:r>
              <w:t xml:space="preserve">D.4.10</w:t>
            </w:r>
          </w:p>
        </w:tc>
        <w:tc>
          <w:tcPr>
            <w:tcW w:w="3355" w:type="dxa"/>
          </w:tcPr>
          <w:tcPr/>
          <w:p>
            <w:pPr>
              <w:pStyle w:val="Compact"/>
              <w:jc w:val="left"/>
            </w:pPr>
            <w:r>
              <w:rPr>
                <w:bCs/>
                <w:b/>
              </w:rPr>
              <w:t xml:space="preserve">Beschwerdeeingänge einplanen:</w:t>
            </w:r>
            <w:r>
              <w:t xml:space="preserve"> </w:t>
            </w:r>
            <w:r>
              <w:t xml:space="preserve">Jede Person kann bei der Marktüberwachungsbehörde Beschwerde einlegen — internen Prozess für behördliche Rückfragen vorsehen</w:t>
            </w:r>
          </w:p>
        </w:tc>
        <w:tc>
          <w:tcPr>
            <w:tcW w:w="2604" w:type="dxa"/>
          </w:tcPr>
          <w:tcPr/>
          <w:p>
            <w:pPr>
              <w:pStyle w:val="Compact"/>
              <w:jc w:val="left"/>
            </w:pPr>
            <w:r>
              <w:t xml:space="preserve">Art. 85</w:t>
            </w:r>
          </w:p>
        </w:tc>
        <w:tc>
          <w:tcPr>
            <w:tcW w:w="1999" w:type="dxa"/>
          </w:tcPr>
          <w:tcPr/>
          <w:p>
            <w:pPr>
              <w:pStyle w:val="Compact"/>
              <w:jc w:val="left"/>
            </w:pPr>
            <w:r>
              <w:t xml:space="preserve">gilt ab 02.08.2026</w:t>
            </w:r>
          </w:p>
        </w:tc>
        <w:tc>
          <w:tcPr>
            <w:tcW w:w="1370" w:type="dxa"/>
          </w:tcPr>
          <w:tcPr/>
          <w:p>
            <w:pPr>
              <w:pStyle w:val="Compact"/>
            </w:pPr>
          </w:p>
        </w:tc>
        <w:tc>
          <w:tcPr>
            <w:tcW w:w="2215" w:type="dxa"/>
          </w:tcPr>
          <w:tcPr/>
          <w:p>
            <w:pPr>
              <w:pStyle w:val="Compact"/>
              <w:jc w:val="left"/>
            </w:pPr>
            <w:r>
              <w:t xml:space="preserve">Eskalationsprozess</w:t>
            </w:r>
          </w:p>
        </w:tc>
        <w:tc>
          <w:tcPr>
            <w:tcW w:w="1430" w:type="dxa"/>
          </w:tcPr>
          <w:tcPr/>
          <w:p>
            <w:pPr>
              <w:pStyle w:val="Compact"/>
            </w:pPr>
          </w:p>
        </w:tc>
      </w:tr>
      <w:tr>
        <w:tc>
          <w:tcPr>
            <w:tcW w:w="1881" w:type="dxa"/>
          </w:tcPr>
          <w:tcPr/>
          <w:p>
            <w:pPr>
              <w:pStyle w:val="Compact"/>
              <w:jc w:val="left"/>
            </w:pPr>
            <w:r>
              <w:t xml:space="preserve">D.4.11</w:t>
            </w:r>
          </w:p>
        </w:tc>
        <w:tc>
          <w:tcPr>
            <w:tcW w:w="3355" w:type="dxa"/>
          </w:tcPr>
          <w:tcPr/>
          <w:p>
            <w:pPr>
              <w:pStyle w:val="Compact"/>
              <w:jc w:val="left"/>
            </w:pPr>
            <w:r>
              <w:t xml:space="preserve">Prüfen, ob wir zusätzlich</w:t>
            </w:r>
            <w:r>
              <w:t xml:space="preserve"> </w:t>
            </w:r>
            <w:r>
              <w:rPr>
                <w:bCs/>
                <w:b/>
              </w:rPr>
              <w:t xml:space="preserve">Einführer</w:t>
            </w:r>
            <w:r>
              <w:t xml:space="preserve"> </w:t>
            </w:r>
            <w:r>
              <w:t xml:space="preserve">(Art. 23) oder</w:t>
            </w:r>
            <w:r>
              <w:t xml:space="preserve"> </w:t>
            </w:r>
            <w:r>
              <w:rPr>
                <w:bCs/>
                <w:b/>
              </w:rPr>
              <w:t xml:space="preserve">Händler</w:t>
            </w:r>
            <w:r>
              <w:t xml:space="preserve"> </w:t>
            </w:r>
            <w:r>
              <w:t xml:space="preserve">(Art. 24) sind — diese Rollen haben eigene Pflichten, die in diesen Checklisten nicht abgebildet sind</w:t>
            </w:r>
          </w:p>
        </w:tc>
        <w:tc>
          <w:tcPr>
            <w:tcW w:w="2604" w:type="dxa"/>
          </w:tcPr>
          <w:tcPr/>
          <w:p>
            <w:pPr>
              <w:pStyle w:val="Compact"/>
              <w:jc w:val="left"/>
            </w:pPr>
            <w:r>
              <w:t xml:space="preserve">Art. 3 Nrn. 6 und 7, Art. 23, Art. 24</w:t>
            </w:r>
          </w:p>
        </w:tc>
        <w:tc>
          <w:tcPr>
            <w:tcW w:w="1999" w:type="dxa"/>
          </w:tcPr>
          <w:tcPr/>
          <w:p>
            <w:pPr>
              <w:pStyle w:val="Compact"/>
              <w:jc w:val="left"/>
            </w:pPr>
            <w:r>
              <w:t xml:space="preserve">HR-Frist</w:t>
            </w:r>
          </w:p>
        </w:tc>
        <w:tc>
          <w:tcPr>
            <w:tcW w:w="1370" w:type="dxa"/>
          </w:tcPr>
          <w:tcPr/>
          <w:p>
            <w:pPr>
              <w:pStyle w:val="Compact"/>
            </w:pPr>
          </w:p>
        </w:tc>
        <w:tc>
          <w:tcPr>
            <w:tcW w:w="2215" w:type="dxa"/>
          </w:tcPr>
          <w:tcPr/>
          <w:p>
            <w:pPr>
              <w:pStyle w:val="Compact"/>
              <w:jc w:val="left"/>
            </w:pPr>
            <w:r>
              <w:t xml:space="preserve">Rollenprüfung</w:t>
            </w:r>
          </w:p>
        </w:tc>
        <w:tc>
          <w:tcPr>
            <w:tcW w:w="1430" w:type="dxa"/>
          </w:tcPr>
          <w:tcPr/>
          <w:p>
            <w:pPr>
              <w:pStyle w:val="Compact"/>
            </w:pPr>
          </w:p>
        </w:tc>
      </w:tr>
    </w:tbl>
    <w:p>
      <w:r>
        <w:pict>
          <v:rect style="width:0;height:1.5pt" o:hralign="center" o:hrstd="t" o:hr="t"/>
        </w:pict>
      </w:r>
    </w:p>
    <w:bookmarkEnd w:id="28"/>
    <w:bookmarkEnd w:id="29"/>
    <w:bookmarkStart w:id="39" w:name="checkliste-a-betreiber-deployer"/>
    <w:p>
      <w:pPr>
        <w:pStyle w:val="Heading1"/>
      </w:pPr>
      <w:r>
        <w:t xml:space="preserve">Checkliste A — Betreiber (Deployer)</w:t>
      </w:r>
    </w:p>
    <w:bookmarkStart w:id="30" w:name="a.0-vorprüfung"/>
    <w:p>
      <w:pPr>
        <w:pStyle w:val="Heading2"/>
      </w:pPr>
      <w:r>
        <w:t xml:space="preserve">A.0 Vorprüfung</w:t>
      </w:r>
    </w:p>
    <w:tbl>
      <w:tblPr>
        <w:tblStyle w:val="Table"/>
        <w:tblW w:w="14854" w:type="dxa"/>
        <w:tblLayout w:type="fixed"/>
        <w:tblLook w:firstRow="1" w:lastRow="0" w:firstColumn="0" w:lastColumn="0" w:noHBand="0" w:noVBand="0" w:val="0020"/>
        <w:jc w:val="start"/>
      </w:tblPr>
      <w:tblGrid>
        <w:gridCol w:w="2016"/>
        <w:gridCol w:w="5138"/>
        <w:gridCol w:w="2247"/>
        <w:gridCol w:w="1476"/>
        <w:gridCol w:w="2435"/>
        <w:gridCol w:w="1542"/>
      </w:tblGrid>
      <w:tr>
        <w:trPr>
          <w:tblHeader/>
          <w:cantSplit/>
          <w:tblHeader w:val="true"/>
        </w:trPr>
        <w:tc>
          <w:tcPr>
            <w:shd w:val="clear" w:color="auto" w:fill="DCE4F2"/>
            <w:tcW w:w="2016" w:type="dxa"/>
          </w:tcPr>
          <w:tcPr/>
          <w:p>
            <w:pPr>
              <w:pStyle w:val="Compact"/>
              <w:jc w:val="left"/>
            </w:pPr>
            <w:r>
              <w:t xml:space="preserve">Nr.</w:t>
            </w:r>
          </w:p>
        </w:tc>
        <w:tc>
          <w:tcPr>
            <w:shd w:val="clear" w:color="auto" w:fill="DCE4F2"/>
            <w:tcW w:w="5138" w:type="dxa"/>
          </w:tcPr>
          <w:tcPr/>
          <w:p>
            <w:pPr>
              <w:pStyle w:val="Compact"/>
              <w:jc w:val="left"/>
            </w:pPr>
            <w:r>
              <w:t xml:space="preserve">Prüfpunkt</w:t>
            </w:r>
          </w:p>
        </w:tc>
        <w:tc>
          <w:tcPr>
            <w:shd w:val="clear" w:color="auto" w:fill="DCE4F2"/>
            <w:tcW w:w="2247" w:type="dxa"/>
          </w:tcPr>
          <w:tcPr/>
          <w:p>
            <w:pPr>
              <w:pStyle w:val="Compact"/>
              <w:jc w:val="left"/>
            </w:pPr>
            <w:r>
              <w:t xml:space="preserve">Fundstelle</w:t>
            </w:r>
          </w:p>
        </w:tc>
        <w:tc>
          <w:tcPr>
            <w:shd w:val="clear" w:color="auto" w:fill="DCE4F2"/>
            <w:tcW w:w="1476" w:type="dxa"/>
          </w:tcPr>
          <w:tcPr/>
          <w:p>
            <w:pPr>
              <w:pStyle w:val="Compact"/>
              <w:jc w:val="left"/>
            </w:pPr>
            <w:r>
              <w:t xml:space="preserve">Status</w:t>
            </w:r>
          </w:p>
        </w:tc>
        <w:tc>
          <w:tcPr>
            <w:shd w:val="clear" w:color="auto" w:fill="DCE4F2"/>
            <w:tcW w:w="2435" w:type="dxa"/>
          </w:tcPr>
          <w:tcPr/>
          <w:p>
            <w:pPr>
              <w:pStyle w:val="Compact"/>
              <w:jc w:val="left"/>
            </w:pPr>
            <w:r>
              <w:t xml:space="preserve">Nachweis</w:t>
            </w:r>
          </w:p>
        </w:tc>
        <w:tc>
          <w:tcPr>
            <w:shd w:val="clear" w:color="auto" w:fill="DCE4F2"/>
            <w:tcW w:w="1542" w:type="dxa"/>
          </w:tcPr>
          <w:tcPr/>
          <w:p>
            <w:pPr>
              <w:pStyle w:val="Compact"/>
              <w:jc w:val="left"/>
            </w:pPr>
            <w:r>
              <w:t xml:space="preserve">Verantwortlich</w:t>
            </w:r>
          </w:p>
        </w:tc>
      </w:tr>
      <w:tr>
        <w:tc>
          <w:tcPr>
            <w:tcW w:w="2016" w:type="dxa"/>
          </w:tcPr>
          <w:tcPr/>
          <w:p>
            <w:pPr>
              <w:pStyle w:val="Compact"/>
              <w:jc w:val="left"/>
            </w:pPr>
            <w:r>
              <w:t xml:space="preserve">A.0.1</w:t>
            </w:r>
          </w:p>
        </w:tc>
        <w:tc>
          <w:tcPr>
            <w:tcW w:w="5138" w:type="dxa"/>
          </w:tcPr>
          <w:tcPr/>
          <w:p>
            <w:pPr>
              <w:pStyle w:val="Compact"/>
              <w:jc w:val="left"/>
            </w:pPr>
            <w:r>
              <w:t xml:space="preserve">Ist das System</w:t>
            </w:r>
            <w:r>
              <w:t xml:space="preserve"> </w:t>
            </w:r>
            <w:r>
              <w:rPr>
                <w:bCs/>
                <w:b/>
              </w:rPr>
              <w:t xml:space="preserve">hochriskant</w:t>
            </w:r>
            <w:r>
              <w:t xml:space="preserve"> </w:t>
            </w:r>
            <w:r>
              <w:t xml:space="preserve">(Art. 6 Abs. 1 mit Anhang I oder Abs. 2 mit Anhang III)?</w:t>
            </w:r>
          </w:p>
        </w:tc>
        <w:tc>
          <w:tcPr>
            <w:tcW w:w="2247" w:type="dxa"/>
          </w:tcPr>
          <w:tcPr/>
          <w:p>
            <w:pPr>
              <w:pStyle w:val="Compact"/>
              <w:jc w:val="left"/>
            </w:pPr>
            <w:r>
              <w:t xml:space="preserve">Art. 6</w:t>
            </w:r>
          </w:p>
        </w:tc>
        <w:tc>
          <w:tcPr>
            <w:tcW w:w="1476" w:type="dxa"/>
          </w:tcPr>
          <w:tcPr/>
          <w:p>
            <w:pPr>
              <w:pStyle w:val="Compact"/>
            </w:pPr>
          </w:p>
        </w:tc>
        <w:tc>
          <w:tcPr>
            <w:tcW w:w="2435" w:type="dxa"/>
          </w:tcPr>
          <w:tcPr/>
          <w:p>
            <w:pPr>
              <w:pStyle w:val="Compact"/>
              <w:jc w:val="left"/>
            </w:pPr>
            <w:r>
              <w:t xml:space="preserve">Einstufungsdokumentation</w:t>
            </w:r>
          </w:p>
        </w:tc>
        <w:tc>
          <w:tcPr>
            <w:tcW w:w="1542" w:type="dxa"/>
          </w:tcPr>
          <w:tcPr/>
          <w:p>
            <w:pPr>
              <w:pStyle w:val="Compact"/>
            </w:pPr>
          </w:p>
        </w:tc>
      </w:tr>
      <w:tr>
        <w:tc>
          <w:tcPr>
            <w:tcW w:w="2016" w:type="dxa"/>
          </w:tcPr>
          <w:tcPr/>
          <w:p>
            <w:pPr>
              <w:pStyle w:val="Compact"/>
              <w:jc w:val="left"/>
            </w:pPr>
            <w:r>
              <w:t xml:space="preserve">A.0.2</w:t>
            </w:r>
          </w:p>
        </w:tc>
        <w:tc>
          <w:tcPr>
            <w:tcW w:w="5138" w:type="dxa"/>
          </w:tcPr>
          <w:tcPr/>
          <w:p>
            <w:pPr>
              <w:pStyle w:val="Compact"/>
              <w:jc w:val="left"/>
            </w:pPr>
            <w:r>
              <w:t xml:space="preserve">Falls Anhang III: Greift der</w:t>
            </w:r>
            <w:r>
              <w:t xml:space="preserve"> </w:t>
            </w:r>
            <w:r>
              <w:rPr>
                <w:bCs/>
                <w:b/>
              </w:rPr>
              <w:t xml:space="preserve">Ausnahmefilter</w:t>
            </w:r>
            <w:r>
              <w:t xml:space="preserve"> </w:t>
            </w:r>
            <w:r>
              <w:t xml:space="preserve">des Art. 6 Abs. 3? Er setzt</w:t>
            </w:r>
            <w:r>
              <w:t xml:space="preserve"> </w:t>
            </w:r>
            <w:r>
              <w:rPr>
                <w:bCs/>
                <w:b/>
              </w:rPr>
              <w:t xml:space="preserve">kumulativ</w:t>
            </w:r>
            <w:r>
              <w:t xml:space="preserve"> </w:t>
            </w:r>
            <w:r>
              <w:t xml:space="preserve">voraus: (1)</w:t>
            </w:r>
            <w:r>
              <w:t xml:space="preserve"> </w:t>
            </w:r>
            <w:r>
              <w:rPr>
                <w:bCs/>
                <w:b/>
              </w:rPr>
              <w:t xml:space="preserve">kein erhebliches Risiko</w:t>
            </w:r>
            <w:r>
              <w:t xml:space="preserve"> </w:t>
            </w:r>
            <w:r>
              <w:t xml:space="preserve">für Gesundheit, Sicherheit oder Grundrechte</w:t>
            </w:r>
            <w:r>
              <w:t xml:space="preserve"> </w:t>
            </w:r>
            <w:r>
              <w:rPr>
                <w:bCs/>
                <w:b/>
              </w:rPr>
              <w:t xml:space="preserve">und</w:t>
            </w:r>
            <w:r>
              <w:t xml:space="preserve"> </w:t>
            </w:r>
            <w:r>
              <w:t xml:space="preserve">(2) mindestens eine der vier Bedingungen (eng gefasste Verfahrensaufgabe / Verbesserung abgeschlossener menschlicher Tätigkeit / Mustererkennung ohne Ersetzung menschlicher Bewertung / vorbereitende Aufgabe). Eine Bedingung allein genügt</w:t>
            </w:r>
            <w:r>
              <w:t xml:space="preserve"> </w:t>
            </w:r>
            <w:r>
              <w:rPr>
                <w:bCs/>
                <w:b/>
              </w:rPr>
              <w:t xml:space="preserve">nicht</w:t>
            </w:r>
            <w:r>
              <w:t xml:space="preserve">.</w:t>
            </w:r>
          </w:p>
        </w:tc>
        <w:tc>
          <w:tcPr>
            <w:tcW w:w="2247" w:type="dxa"/>
          </w:tcPr>
          <w:tcPr/>
          <w:p>
            <w:pPr>
              <w:pStyle w:val="Compact"/>
              <w:jc w:val="left"/>
            </w:pPr>
            <w:r>
              <w:t xml:space="preserve">Art. 6 Abs. 3 UAbs. 1 und 2</w:t>
            </w:r>
          </w:p>
        </w:tc>
        <w:tc>
          <w:tcPr>
            <w:tcW w:w="1476" w:type="dxa"/>
          </w:tcPr>
          <w:tcPr/>
          <w:p>
            <w:pPr>
              <w:pStyle w:val="Compact"/>
            </w:pPr>
          </w:p>
        </w:tc>
        <w:tc>
          <w:tcPr>
            <w:tcW w:w="2435" w:type="dxa"/>
          </w:tcPr>
          <w:tcPr/>
          <w:p>
            <w:pPr>
              <w:pStyle w:val="Compact"/>
              <w:jc w:val="left"/>
            </w:pPr>
            <w:r>
              <w:t xml:space="preserve">Begründete Bewertung zu beiden Voraussetzungen</w:t>
            </w:r>
          </w:p>
        </w:tc>
        <w:tc>
          <w:tcPr>
            <w:tcW w:w="1542" w:type="dxa"/>
          </w:tcPr>
          <w:tcPr/>
          <w:p>
            <w:pPr>
              <w:pStyle w:val="Compact"/>
            </w:pPr>
          </w:p>
        </w:tc>
      </w:tr>
      <w:tr>
        <w:tc>
          <w:tcPr>
            <w:tcW w:w="2016" w:type="dxa"/>
          </w:tcPr>
          <w:tcPr/>
          <w:p>
            <w:pPr>
              <w:pStyle w:val="Compact"/>
              <w:jc w:val="left"/>
            </w:pPr>
            <w:r>
              <w:t xml:space="preserve">A.0.3</w:t>
            </w:r>
          </w:p>
        </w:tc>
        <w:tc>
          <w:tcPr>
            <w:tcW w:w="5138" w:type="dxa"/>
          </w:tcPr>
          <w:tcPr/>
          <w:p>
            <w:pPr>
              <w:pStyle w:val="Compact"/>
              <w:jc w:val="left"/>
            </w:pPr>
            <w:r>
              <w:rPr>
                <w:bCs/>
                <w:b/>
              </w:rPr>
              <w:t xml:space="preserve">Sperre prüfen:</w:t>
            </w:r>
            <w:r>
              <w:t xml:space="preserve"> </w:t>
            </w:r>
            <w:r>
              <w:t xml:space="preserve">Nimmt das System</w:t>
            </w:r>
            <w:r>
              <w:t xml:space="preserve"> </w:t>
            </w:r>
            <w:r>
              <w:rPr>
                <w:bCs/>
                <w:b/>
              </w:rPr>
              <w:t xml:space="preserve">Profiling</w:t>
            </w:r>
            <w:r>
              <w:t xml:space="preserve"> </w:t>
            </w:r>
            <w:r>
              <w:t xml:space="preserve">natürlicher Personen vor? Dann gilt es</w:t>
            </w:r>
            <w:r>
              <w:t xml:space="preserve"> </w:t>
            </w:r>
            <w:r>
              <w:rPr>
                <w:bCs/>
                <w:b/>
              </w:rPr>
              <w:t xml:space="preserve">immer</w:t>
            </w:r>
            <w:r>
              <w:t xml:space="preserve"> </w:t>
            </w:r>
            <w:r>
              <w:t xml:space="preserve">als hochriskant — der Ausnahmefilter ist ausgeschlossen.</w:t>
            </w:r>
          </w:p>
        </w:tc>
        <w:tc>
          <w:tcPr>
            <w:tcW w:w="2247" w:type="dxa"/>
          </w:tcPr>
          <w:tcPr/>
          <w:p>
            <w:pPr>
              <w:pStyle w:val="Compact"/>
              <w:jc w:val="left"/>
            </w:pPr>
            <w:r>
              <w:t xml:space="preserve">Art. 6 Abs. 3 UAbs. 3</w:t>
            </w:r>
          </w:p>
        </w:tc>
        <w:tc>
          <w:tcPr>
            <w:tcW w:w="1476" w:type="dxa"/>
          </w:tcPr>
          <w:tcPr/>
          <w:p>
            <w:pPr>
              <w:pStyle w:val="Compact"/>
            </w:pPr>
          </w:p>
        </w:tc>
        <w:tc>
          <w:tcPr>
            <w:tcW w:w="2435" w:type="dxa"/>
          </w:tcPr>
          <w:tcPr/>
          <w:p>
            <w:pPr>
              <w:pStyle w:val="Compact"/>
              <w:jc w:val="left"/>
            </w:pPr>
            <w:r>
              <w:t xml:space="preserve">Bewertung</w:t>
            </w:r>
          </w:p>
        </w:tc>
        <w:tc>
          <w:tcPr>
            <w:tcW w:w="1542" w:type="dxa"/>
          </w:tcPr>
          <w:tcPr/>
          <w:p>
            <w:pPr>
              <w:pStyle w:val="Compact"/>
            </w:pPr>
          </w:p>
        </w:tc>
      </w:tr>
      <w:tr>
        <w:tc>
          <w:tcPr>
            <w:tcW w:w="2016" w:type="dxa"/>
          </w:tcPr>
          <w:tcPr/>
          <w:p>
            <w:pPr>
              <w:pStyle w:val="Compact"/>
              <w:jc w:val="left"/>
            </w:pPr>
            <w:r>
              <w:t xml:space="preserve">A.0.4</w:t>
            </w:r>
          </w:p>
        </w:tc>
        <w:tc>
          <w:tcPr>
            <w:tcW w:w="5138" w:type="dxa"/>
          </w:tcPr>
          <w:tcPr/>
          <w:p>
            <w:pPr>
              <w:pStyle w:val="Compact"/>
              <w:jc w:val="left"/>
            </w:pPr>
            <w:r>
              <w:t xml:space="preserve">Wenn das System</w:t>
            </w:r>
            <w:r>
              <w:t xml:space="preserve"> </w:t>
            </w:r>
            <w:r>
              <w:rPr>
                <w:bCs/>
                <w:b/>
              </w:rPr>
              <w:t xml:space="preserve">nicht</w:t>
            </w:r>
            <w:r>
              <w:t xml:space="preserve"> </w:t>
            </w:r>
            <w:r>
              <w:t xml:space="preserve">hochriskant ist: Gelten Transparenzpflichten (Art. 50) oder Verbote (Art. 5)?</w:t>
            </w:r>
          </w:p>
        </w:tc>
        <w:tc>
          <w:tcPr>
            <w:tcW w:w="2247" w:type="dxa"/>
          </w:tcPr>
          <w:tcPr/>
          <w:p>
            <w:pPr>
              <w:pStyle w:val="Compact"/>
              <w:jc w:val="left"/>
            </w:pPr>
            <w:r>
              <w:t xml:space="preserve">Art. 5, 50</w:t>
            </w:r>
          </w:p>
        </w:tc>
        <w:tc>
          <w:tcPr>
            <w:tcW w:w="1476" w:type="dxa"/>
          </w:tcPr>
          <w:tcPr/>
          <w:p>
            <w:pPr>
              <w:pStyle w:val="Compact"/>
            </w:pPr>
          </w:p>
        </w:tc>
        <w:tc>
          <w:tcPr>
            <w:tcW w:w="2435" w:type="dxa"/>
          </w:tcPr>
          <w:tcPr/>
          <w:p>
            <w:pPr>
              <w:pStyle w:val="Compact"/>
              <w:jc w:val="left"/>
            </w:pPr>
            <w:r>
              <w:t xml:space="preserve">Bewertung</w:t>
            </w:r>
          </w:p>
        </w:tc>
        <w:tc>
          <w:tcPr>
            <w:tcW w:w="1542" w:type="dxa"/>
          </w:tcPr>
          <w:tcPr/>
          <w:p>
            <w:pPr>
              <w:pStyle w:val="Compact"/>
            </w:pPr>
          </w:p>
        </w:tc>
      </w:tr>
    </w:tbl>
    <w:p>
      <w:pPr>
        <w:pStyle w:val="BlockText"/>
      </w:pPr>
      <w:r>
        <w:rPr>
          <w:bCs/>
          <w:b/>
        </w:rPr>
        <w:t xml:space="preserve">Die Pflichten unter A.1 bis A.7 gelten für Hochrisiko-KI-Systeme ab dem 02.12.2027 (Anhang III) bzw. 02.08.2028 (Anhang I Abschnitt A).</w:t>
      </w:r>
      <w:r>
        <w:t xml:space="preserve"> </w:t>
      </w:r>
      <w:r>
        <w:rPr>
          <w:iCs/>
          <w:i/>
        </w:rPr>
        <w:t xml:space="preserve">(Art. 113 Abs. 3 lit. c KI-VO n. F.)</w:t>
      </w:r>
      <w:r>
        <w:t xml:space="preserve"> </w:t>
      </w:r>
      <w:r>
        <w:t xml:space="preserve">Die Vorlaufzeit ist bewusst zu nutzen — Risikomanagement, Aufsichtsorganisation und Nachweisführung lassen sich nicht kurzfristig aufbauen.</w:t>
      </w:r>
    </w:p>
    <w:p>
      <w:pPr>
        <w:pStyle w:val="BlockText"/>
      </w:pPr>
      <w:r>
        <w:rPr>
          <w:bCs/>
          <w:b/>
        </w:rPr>
        <w:t xml:space="preserve">Reichweite der Verschiebung — bitte beachten:</w:t>
      </w:r>
      <w:r>
        <w:t xml:space="preserve"> </w:t>
      </w:r>
      <w:r>
        <w:t xml:space="preserve">Art. 113 Abs. 3 lit. c KI-VO n. F. verschiebt ausschließlich</w:t>
      </w:r>
      <w:r>
        <w:t xml:space="preserve"> </w:t>
      </w:r>
      <w:r>
        <w:rPr>
          <w:bCs/>
          <w:b/>
        </w:rPr>
        <w:t xml:space="preserve">Kapitel III Abschnitte 1, 2 und 3</w:t>
      </w:r>
      <w:r>
        <w:t xml:space="preserve"> </w:t>
      </w:r>
      <w:r>
        <w:t xml:space="preserve">(Art. 6–27, ohne Art. 6 Abs. 5).</w:t>
      </w:r>
      <w:r>
        <w:t xml:space="preserve"> </w:t>
      </w:r>
      <w:r>
        <w:rPr>
          <w:bCs/>
          <w:b/>
        </w:rPr>
        <w:t xml:space="preserve">Nicht</w:t>
      </w:r>
      <w:r>
        <w:t xml:space="preserve"> </w:t>
      </w:r>
      <w:r>
        <w:t xml:space="preserve">vom Wortlaut erfasst sind Kapitel III Abschnitt 5 (Art. 40–49: Konformitätsbewertung, Konformitätserklärung, CE, Registrierung), Kapitel IX (Art. 72, 73, 86) und Kapitel IV (Art. 50). Diese gelten seit dem 02.08.2026. In der Praxis greifen sie erst, sobald ein System nach dem verschobenen Art. 6 als hochriskant einzustufen ist — das ist eine vertretbare, aber nicht zwingende Auslegung. Die Angabe</w:t>
      </w:r>
      <w:r>
        <w:t xml:space="preserve"> </w:t>
      </w:r>
      <w:r>
        <w:t xml:space="preserve">“</w:t>
      </w:r>
      <w:r>
        <w:t xml:space="preserve">HR-Frist</w:t>
      </w:r>
      <w:r>
        <w:t xml:space="preserve">”</w:t>
      </w:r>
      <w:r>
        <w:t xml:space="preserve"> </w:t>
      </w:r>
      <w:r>
        <w:t xml:space="preserve">in den folgenden Tabellen steht unter diesem Vorbehalt; wer sich darauf stützt, sollte die Erwägung dokumentieren.</w:t>
      </w:r>
    </w:p>
    <w:p>
      <w:pPr>
        <w:pStyle w:val="BlockText"/>
      </w:pPr>
      <w:r>
        <w:rPr>
          <w:bCs/>
          <w:b/>
        </w:rPr>
        <w:t xml:space="preserve">Anhang I Abschnitt A oder B?</w:t>
      </w:r>
      <w:r>
        <w:t xml:space="preserve"> </w:t>
      </w:r>
      <w:r>
        <w:t xml:space="preserve">Diese Unterscheidung entscheidet, ob Kapitel III überhaupt gilt. Für Produkte nach</w:t>
      </w:r>
      <w:r>
        <w:t xml:space="preserve"> </w:t>
      </w:r>
      <w:r>
        <w:rPr>
          <w:bCs/>
          <w:b/>
        </w:rPr>
        <w:t xml:space="preserve">Anhang I Abschnitt B</w:t>
      </w:r>
      <w:r>
        <w:t xml:space="preserve"> </w:t>
      </w:r>
      <w:r>
        <w:t xml:space="preserve">— Zivilluftfahrt, Kraftfahrzeuge, Schiffsausrüstung, Eisenbahn und seit Juli 2026 die</w:t>
      </w:r>
      <w:r>
        <w:t xml:space="preserve"> </w:t>
      </w:r>
      <w:r>
        <w:rPr>
          <w:bCs/>
          <w:b/>
        </w:rPr>
        <w:t xml:space="preserve">Maschinenverordnung (EU) 2023/1230</w:t>
      </w:r>
      <w:r>
        <w:t xml:space="preserve"> </w:t>
      </w:r>
      <w:r>
        <w:t xml:space="preserve">— gelten nach Art. 2 Abs. 2 KI-VO n. F.</w:t>
      </w:r>
      <w:r>
        <w:t xml:space="preserve"> </w:t>
      </w:r>
      <w:r>
        <w:rPr>
          <w:bCs/>
          <w:b/>
        </w:rPr>
        <w:t xml:space="preserve">nur Art. 6 Abs. 1, Art. 60a und Art. 102–112</w:t>
      </w:r>
      <w:r>
        <w:t xml:space="preserve">. Die Checklisten A und B sind für solche Systeme</w:t>
      </w:r>
      <w:r>
        <w:t xml:space="preserve"> </w:t>
      </w:r>
      <w:r>
        <w:rPr>
          <w:bCs/>
          <w:b/>
        </w:rPr>
        <w:t xml:space="preserve">nicht</w:t>
      </w:r>
      <w:r>
        <w:t xml:space="preserve"> </w:t>
      </w:r>
      <w:r>
        <w:t xml:space="preserve">anzuwenden; maßgeblich ist das jeweilige Sektorrecht (bei Maschinen: Anhang III der VO (EU) 2023/1230, delegierter Rechtsakt mit Geltung ab 02.08.2028).</w:t>
      </w:r>
    </w:p>
    <w:bookmarkEnd w:id="30"/>
    <w:bookmarkStart w:id="31" w:name="a.1-verwendung-gemäß-betriebsanleitung"/>
    <w:p>
      <w:pPr>
        <w:pStyle w:val="Heading2"/>
      </w:pPr>
      <w:r>
        <w:t xml:space="preserve">A.1 Verwendung gemäß Betriebsanleitung</w:t>
      </w:r>
    </w:p>
    <w:tbl>
      <w:tblPr>
        <w:tblStyle w:val="Table"/>
        <w:tblW w:w="14854" w:type="dxa"/>
        <w:tblLayout w:type="fixed"/>
        <w:tblLook w:firstRow="1" w:lastRow="0" w:firstColumn="0" w:lastColumn="0" w:noHBand="0" w:noVBand="0" w:val="0020"/>
        <w:jc w:val="start"/>
      </w:tblPr>
      <w:tblGrid>
        <w:gridCol w:w="1968"/>
        <w:gridCol w:w="3433"/>
        <w:gridCol w:w="2292"/>
        <w:gridCol w:w="2000"/>
        <w:gridCol w:w="1442"/>
        <w:gridCol w:w="2214"/>
        <w:gridCol w:w="1505"/>
      </w:tblGrid>
      <w:tr>
        <w:trPr>
          <w:tblHeader/>
          <w:cantSplit/>
          <w:tblHeader w:val="true"/>
        </w:trPr>
        <w:tc>
          <w:tcPr>
            <w:shd w:val="clear" w:color="auto" w:fill="DCE4F2"/>
            <w:tcW w:w="1968" w:type="dxa"/>
          </w:tcPr>
          <w:tcPr/>
          <w:p>
            <w:pPr>
              <w:pStyle w:val="Compact"/>
              <w:jc w:val="left"/>
            </w:pPr>
            <w:r>
              <w:t xml:space="preserve">Nr.</w:t>
            </w:r>
          </w:p>
        </w:tc>
        <w:tc>
          <w:tcPr>
            <w:shd w:val="clear" w:color="auto" w:fill="DCE4F2"/>
            <w:tcW w:w="3433" w:type="dxa"/>
          </w:tcPr>
          <w:tcPr/>
          <w:p>
            <w:pPr>
              <w:pStyle w:val="Compact"/>
              <w:jc w:val="left"/>
            </w:pPr>
            <w:r>
              <w:t xml:space="preserve">Pflicht</w:t>
            </w:r>
          </w:p>
        </w:tc>
        <w:tc>
          <w:tcPr>
            <w:shd w:val="clear" w:color="auto" w:fill="DCE4F2"/>
            <w:tcW w:w="2292" w:type="dxa"/>
          </w:tcPr>
          <w:tcPr/>
          <w:p>
            <w:pPr>
              <w:pStyle w:val="Compact"/>
              <w:jc w:val="left"/>
            </w:pPr>
            <w:r>
              <w:t xml:space="preserve">Fundstelle</w:t>
            </w:r>
          </w:p>
        </w:tc>
        <w:tc>
          <w:tcPr>
            <w:shd w:val="clear" w:color="auto" w:fill="DCE4F2"/>
            <w:tcW w:w="2000" w:type="dxa"/>
          </w:tcPr>
          <w:tcPr/>
          <w:p>
            <w:pPr>
              <w:pStyle w:val="Compact"/>
              <w:jc w:val="left"/>
            </w:pPr>
            <w:r>
              <w:t xml:space="preserve">Frist</w:t>
            </w:r>
          </w:p>
        </w:tc>
        <w:tc>
          <w:tcPr>
            <w:shd w:val="clear" w:color="auto" w:fill="DCE4F2"/>
            <w:tcW w:w="1442" w:type="dxa"/>
          </w:tcPr>
          <w:tcPr/>
          <w:p>
            <w:pPr>
              <w:pStyle w:val="Compact"/>
              <w:jc w:val="left"/>
            </w:pPr>
            <w:r>
              <w:t xml:space="preserve">Status</w:t>
            </w:r>
          </w:p>
        </w:tc>
        <w:tc>
          <w:tcPr>
            <w:shd w:val="clear" w:color="auto" w:fill="DCE4F2"/>
            <w:tcW w:w="2214" w:type="dxa"/>
          </w:tcPr>
          <w:tcPr/>
          <w:p>
            <w:pPr>
              <w:pStyle w:val="Compact"/>
              <w:jc w:val="left"/>
            </w:pPr>
            <w:r>
              <w:t xml:space="preserve">Nachweis</w:t>
            </w:r>
          </w:p>
        </w:tc>
        <w:tc>
          <w:tcPr>
            <w:shd w:val="clear" w:color="auto" w:fill="DCE4F2"/>
            <w:tcW w:w="1505" w:type="dxa"/>
          </w:tcPr>
          <w:tcPr/>
          <w:p>
            <w:pPr>
              <w:pStyle w:val="Compact"/>
              <w:jc w:val="left"/>
            </w:pPr>
            <w:r>
              <w:t xml:space="preserve">Verantwortlich</w:t>
            </w:r>
          </w:p>
        </w:tc>
      </w:tr>
      <w:tr>
        <w:tc>
          <w:tcPr>
            <w:tcW w:w="1968" w:type="dxa"/>
          </w:tcPr>
          <w:tcPr/>
          <w:p>
            <w:pPr>
              <w:pStyle w:val="Compact"/>
              <w:jc w:val="left"/>
            </w:pPr>
            <w:r>
              <w:t xml:space="preserve">A.1.1</w:t>
            </w:r>
          </w:p>
        </w:tc>
        <w:tc>
          <w:tcPr>
            <w:tcW w:w="3433" w:type="dxa"/>
          </w:tcPr>
          <w:tcPr/>
          <w:p>
            <w:pPr>
              <w:pStyle w:val="Compact"/>
              <w:jc w:val="left"/>
            </w:pPr>
            <w:r>
              <w:rPr>
                <w:bCs/>
                <w:b/>
              </w:rPr>
              <w:t xml:space="preserve">Geeignete technische und organisatorische Maßnahmen</w:t>
            </w:r>
            <w:r>
              <w:t xml:space="preserve"> </w:t>
            </w:r>
            <w:r>
              <w:t xml:space="preserve">treffen, um die Verwendung entsprechend der beigefügten Betriebsanleitung sicherzustellen</w:t>
            </w:r>
          </w:p>
        </w:tc>
        <w:tc>
          <w:tcPr>
            <w:tcW w:w="2292" w:type="dxa"/>
          </w:tcPr>
          <w:tcPr/>
          <w:p>
            <w:pPr>
              <w:pStyle w:val="Compact"/>
              <w:jc w:val="left"/>
            </w:pPr>
            <w:r>
              <w:t xml:space="preserve">Art. 26 Abs. 1</w:t>
            </w:r>
          </w:p>
        </w:tc>
        <w:tc>
          <w:tcPr>
            <w:tcW w:w="2000" w:type="dxa"/>
          </w:tcPr>
          <w:tcPr/>
          <w:p>
            <w:pPr>
              <w:pStyle w:val="Compact"/>
              <w:jc w:val="left"/>
            </w:pPr>
            <w:r>
              <w:t xml:space="preserve">HR-Frist</w:t>
            </w:r>
          </w:p>
        </w:tc>
        <w:tc>
          <w:tcPr>
            <w:tcW w:w="1442" w:type="dxa"/>
          </w:tcPr>
          <w:tcPr/>
          <w:p>
            <w:pPr>
              <w:pStyle w:val="Compact"/>
            </w:pPr>
          </w:p>
        </w:tc>
        <w:tc>
          <w:tcPr>
            <w:tcW w:w="2214" w:type="dxa"/>
          </w:tcPr>
          <w:tcPr/>
          <w:p>
            <w:pPr>
              <w:pStyle w:val="Compact"/>
              <w:jc w:val="left"/>
            </w:pPr>
            <w:r>
              <w:t xml:space="preserve">TOM-Konzept, Arbeitsanweisung</w:t>
            </w:r>
          </w:p>
        </w:tc>
        <w:tc>
          <w:tcPr>
            <w:tcW w:w="1505" w:type="dxa"/>
          </w:tcPr>
          <w:tcPr/>
          <w:p>
            <w:pPr>
              <w:pStyle w:val="Compact"/>
            </w:pPr>
          </w:p>
        </w:tc>
      </w:tr>
      <w:tr>
        <w:tc>
          <w:tcPr>
            <w:tcW w:w="1968" w:type="dxa"/>
          </w:tcPr>
          <w:tcPr/>
          <w:p>
            <w:pPr>
              <w:pStyle w:val="Compact"/>
              <w:jc w:val="left"/>
            </w:pPr>
            <w:r>
              <w:t xml:space="preserve">A.1.2</w:t>
            </w:r>
          </w:p>
        </w:tc>
        <w:tc>
          <w:tcPr>
            <w:tcW w:w="3433" w:type="dxa"/>
          </w:tcPr>
          <w:tcPr/>
          <w:p>
            <w:pPr>
              <w:pStyle w:val="Compact"/>
              <w:jc w:val="left"/>
            </w:pPr>
            <w:r>
              <w:t xml:space="preserve">Betriebsanleitung des Anbieters beschaffen, auswerten und intern verfügbar machen</w:t>
            </w:r>
          </w:p>
        </w:tc>
        <w:tc>
          <w:tcPr>
            <w:tcW w:w="2292" w:type="dxa"/>
          </w:tcPr>
          <w:tcPr/>
          <w:p>
            <w:pPr>
              <w:pStyle w:val="Compact"/>
              <w:jc w:val="left"/>
            </w:pPr>
            <w:r>
              <w:t xml:space="preserve">Art. 26 Abs. 1 i. V. m. Art. 13</w:t>
            </w:r>
          </w:p>
        </w:tc>
        <w:tc>
          <w:tcPr>
            <w:tcW w:w="2000" w:type="dxa"/>
          </w:tcPr>
          <w:tcPr/>
          <w:p>
            <w:pPr>
              <w:pStyle w:val="Compact"/>
              <w:jc w:val="left"/>
            </w:pPr>
            <w:r>
              <w:t xml:space="preserve">HR-Frist</w:t>
            </w:r>
          </w:p>
        </w:tc>
        <w:tc>
          <w:tcPr>
            <w:tcW w:w="1442" w:type="dxa"/>
          </w:tcPr>
          <w:tcPr/>
          <w:p>
            <w:pPr>
              <w:pStyle w:val="Compact"/>
            </w:pPr>
          </w:p>
        </w:tc>
        <w:tc>
          <w:tcPr>
            <w:tcW w:w="2214" w:type="dxa"/>
          </w:tcPr>
          <w:tcPr/>
          <w:p>
            <w:pPr>
              <w:pStyle w:val="Compact"/>
              <w:jc w:val="left"/>
            </w:pPr>
            <w:r>
              <w:t xml:space="preserve">Ablage, Verteilnachweis</w:t>
            </w:r>
          </w:p>
        </w:tc>
        <w:tc>
          <w:tcPr>
            <w:tcW w:w="1505" w:type="dxa"/>
          </w:tcPr>
          <w:tcPr/>
          <w:p>
            <w:pPr>
              <w:pStyle w:val="Compact"/>
            </w:pPr>
          </w:p>
        </w:tc>
      </w:tr>
      <w:tr>
        <w:tc>
          <w:tcPr>
            <w:tcW w:w="1968" w:type="dxa"/>
          </w:tcPr>
          <w:tcPr/>
          <w:p>
            <w:pPr>
              <w:pStyle w:val="Compact"/>
              <w:jc w:val="left"/>
            </w:pPr>
            <w:r>
              <w:t xml:space="preserve">A.1.3</w:t>
            </w:r>
          </w:p>
        </w:tc>
        <w:tc>
          <w:tcPr>
            <w:tcW w:w="3433" w:type="dxa"/>
          </w:tcPr>
          <w:tcPr/>
          <w:p>
            <w:pPr>
              <w:pStyle w:val="Compact"/>
              <w:jc w:val="left"/>
            </w:pPr>
            <w:r>
              <w:t xml:space="preserve">Zweckbestimmung des Systems dokumentieren und Abweichungen ausschließen</w:t>
            </w:r>
          </w:p>
        </w:tc>
        <w:tc>
          <w:tcPr>
            <w:tcW w:w="2292" w:type="dxa"/>
          </w:tcPr>
          <w:tcPr/>
          <w:p>
            <w:pPr>
              <w:pStyle w:val="Compact"/>
              <w:jc w:val="left"/>
            </w:pPr>
            <w:r>
              <w:t xml:space="preserve">Art. 26 Abs. 1, Art. 25 Abs. 1 lit. c</w:t>
            </w:r>
          </w:p>
        </w:tc>
        <w:tc>
          <w:tcPr>
            <w:tcW w:w="2000" w:type="dxa"/>
          </w:tcPr>
          <w:tcPr/>
          <w:p>
            <w:pPr>
              <w:pStyle w:val="Compact"/>
              <w:jc w:val="left"/>
            </w:pPr>
            <w:r>
              <w:t xml:space="preserve">HR-Frist</w:t>
            </w:r>
          </w:p>
        </w:tc>
        <w:tc>
          <w:tcPr>
            <w:tcW w:w="1442" w:type="dxa"/>
          </w:tcPr>
          <w:tcPr/>
          <w:p>
            <w:pPr>
              <w:pStyle w:val="Compact"/>
            </w:pPr>
          </w:p>
        </w:tc>
        <w:tc>
          <w:tcPr>
            <w:tcW w:w="2214" w:type="dxa"/>
          </w:tcPr>
          <w:tcPr/>
          <w:p>
            <w:pPr>
              <w:pStyle w:val="Compact"/>
              <w:jc w:val="left"/>
            </w:pPr>
            <w:r>
              <w:t xml:space="preserve">Zweckbeschreibung</w:t>
            </w:r>
          </w:p>
        </w:tc>
        <w:tc>
          <w:tcPr>
            <w:tcW w:w="1505" w:type="dxa"/>
          </w:tcPr>
          <w:tcPr/>
          <w:p>
            <w:pPr>
              <w:pStyle w:val="Compact"/>
            </w:pPr>
          </w:p>
        </w:tc>
      </w:tr>
    </w:tbl>
    <w:p>
      <w:pPr>
        <w:pStyle w:val="BlockText"/>
      </w:pPr>
      <w:r>
        <w:rPr>
          <w:bCs/>
          <w:b/>
        </w:rPr>
        <w:t xml:space="preserve">Achtung:</w:t>
      </w:r>
      <w:r>
        <w:t xml:space="preserve"> </w:t>
      </w:r>
      <w:r>
        <w:t xml:space="preserve">Art. 26 Abs. 1 verlangt mehr als bloßes Unterlassen von Verstößen. Es müssen aktiv technische und organisatorische Maßnahmen eingerichtet werden.</w:t>
      </w:r>
    </w:p>
    <w:bookmarkEnd w:id="31"/>
    <w:bookmarkStart w:id="32" w:name="a.2-menschliche-aufsicht"/>
    <w:p>
      <w:pPr>
        <w:pStyle w:val="Heading2"/>
      </w:pPr>
      <w:r>
        <w:t xml:space="preserve">A.2 Menschliche Aufsicht</w:t>
      </w:r>
    </w:p>
    <w:tbl>
      <w:tblPr>
        <w:tblStyle w:val="Table"/>
        <w:tblW w:w="14854" w:type="dxa"/>
        <w:tblLayout w:type="fixed"/>
        <w:tblLook w:firstRow="1" w:lastRow="0" w:firstColumn="0" w:lastColumn="0" w:noHBand="0" w:noVBand="0" w:val="0020"/>
        <w:jc w:val="start"/>
      </w:tblPr>
      <w:tblGrid>
        <w:gridCol w:w="2042"/>
        <w:gridCol w:w="3097"/>
        <w:gridCol w:w="2204"/>
        <w:gridCol w:w="2075"/>
        <w:gridCol w:w="1496"/>
        <w:gridCol w:w="2378"/>
        <w:gridCol w:w="1562"/>
      </w:tblGrid>
      <w:tr>
        <w:trPr>
          <w:tblHeader/>
          <w:cantSplit/>
          <w:tblHeader w:val="true"/>
        </w:trPr>
        <w:tc>
          <w:tcPr>
            <w:shd w:val="clear" w:color="auto" w:fill="DCE4F2"/>
            <w:tcW w:w="2042" w:type="dxa"/>
          </w:tcPr>
          <w:tcPr/>
          <w:p>
            <w:pPr>
              <w:pStyle w:val="Compact"/>
              <w:jc w:val="left"/>
            </w:pPr>
            <w:r>
              <w:t xml:space="preserve">Nr.</w:t>
            </w:r>
          </w:p>
        </w:tc>
        <w:tc>
          <w:tcPr>
            <w:shd w:val="clear" w:color="auto" w:fill="DCE4F2"/>
            <w:tcW w:w="3097" w:type="dxa"/>
          </w:tcPr>
          <w:tcPr/>
          <w:p>
            <w:pPr>
              <w:pStyle w:val="Compact"/>
              <w:jc w:val="left"/>
            </w:pPr>
            <w:r>
              <w:t xml:space="preserve">Pflicht</w:t>
            </w:r>
          </w:p>
        </w:tc>
        <w:tc>
          <w:tcPr>
            <w:shd w:val="clear" w:color="auto" w:fill="DCE4F2"/>
            <w:tcW w:w="2204" w:type="dxa"/>
          </w:tcPr>
          <w:tcPr/>
          <w:p>
            <w:pPr>
              <w:pStyle w:val="Compact"/>
              <w:jc w:val="left"/>
            </w:pPr>
            <w:r>
              <w:t xml:space="preserve">Fundstelle</w:t>
            </w:r>
          </w:p>
        </w:tc>
        <w:tc>
          <w:tcPr>
            <w:shd w:val="clear" w:color="auto" w:fill="DCE4F2"/>
            <w:tcW w:w="2075" w:type="dxa"/>
          </w:tcPr>
          <w:tcPr/>
          <w:p>
            <w:pPr>
              <w:pStyle w:val="Compact"/>
              <w:jc w:val="left"/>
            </w:pPr>
            <w:r>
              <w:t xml:space="preserve">Frist</w:t>
            </w:r>
          </w:p>
        </w:tc>
        <w:tc>
          <w:tcPr>
            <w:shd w:val="clear" w:color="auto" w:fill="DCE4F2"/>
            <w:tcW w:w="1496" w:type="dxa"/>
          </w:tcPr>
          <w:tcPr/>
          <w:p>
            <w:pPr>
              <w:pStyle w:val="Compact"/>
              <w:jc w:val="left"/>
            </w:pPr>
            <w:r>
              <w:t xml:space="preserve">Status</w:t>
            </w:r>
          </w:p>
        </w:tc>
        <w:tc>
          <w:tcPr>
            <w:shd w:val="clear" w:color="auto" w:fill="DCE4F2"/>
            <w:tcW w:w="2378" w:type="dxa"/>
          </w:tcPr>
          <w:tcPr/>
          <w:p>
            <w:pPr>
              <w:pStyle w:val="Compact"/>
              <w:jc w:val="left"/>
            </w:pPr>
            <w:r>
              <w:t xml:space="preserve">Nachweis</w:t>
            </w:r>
          </w:p>
        </w:tc>
        <w:tc>
          <w:tcPr>
            <w:shd w:val="clear" w:color="auto" w:fill="DCE4F2"/>
            <w:tcW w:w="1562" w:type="dxa"/>
          </w:tcPr>
          <w:tcPr/>
          <w:p>
            <w:pPr>
              <w:pStyle w:val="Compact"/>
              <w:jc w:val="left"/>
            </w:pPr>
            <w:r>
              <w:t xml:space="preserve">Verantwortlich</w:t>
            </w:r>
          </w:p>
        </w:tc>
      </w:tr>
      <w:tr>
        <w:tc>
          <w:tcPr>
            <w:tcW w:w="2042" w:type="dxa"/>
          </w:tcPr>
          <w:tcPr/>
          <w:p>
            <w:pPr>
              <w:pStyle w:val="Compact"/>
              <w:jc w:val="left"/>
            </w:pPr>
            <w:r>
              <w:t xml:space="preserve">A.2.1</w:t>
            </w:r>
          </w:p>
        </w:tc>
        <w:tc>
          <w:tcPr>
            <w:tcW w:w="3097" w:type="dxa"/>
          </w:tcPr>
          <w:tcPr/>
          <w:p>
            <w:pPr>
              <w:pStyle w:val="Compact"/>
              <w:jc w:val="left"/>
            </w:pPr>
            <w:r>
              <w:t xml:space="preserve">Menschliche Aufsicht</w:t>
            </w:r>
            <w:r>
              <w:t xml:space="preserve"> </w:t>
            </w:r>
            <w:r>
              <w:rPr>
                <w:bCs/>
                <w:b/>
              </w:rPr>
              <w:t xml:space="preserve">natürlichen Personen</w:t>
            </w:r>
            <w:r>
              <w:t xml:space="preserve"> </w:t>
            </w:r>
            <w:r>
              <w:t xml:space="preserve">übertragen</w:t>
            </w:r>
          </w:p>
        </w:tc>
        <w:tc>
          <w:tcPr>
            <w:tcW w:w="2204" w:type="dxa"/>
          </w:tcPr>
          <w:tcPr/>
          <w:p>
            <w:pPr>
              <w:pStyle w:val="Compact"/>
              <w:jc w:val="left"/>
            </w:pPr>
            <w:r>
              <w:t xml:space="preserve">Art. 26 Abs. 2</w:t>
            </w:r>
          </w:p>
        </w:tc>
        <w:tc>
          <w:tcPr>
            <w:tcW w:w="2075" w:type="dxa"/>
          </w:tcPr>
          <w:tcPr/>
          <w:p>
            <w:pPr>
              <w:pStyle w:val="Compact"/>
              <w:jc w:val="left"/>
            </w:pPr>
            <w:r>
              <w:t xml:space="preserve">HR-Frist</w:t>
            </w:r>
          </w:p>
        </w:tc>
        <w:tc>
          <w:tcPr>
            <w:tcW w:w="1496" w:type="dxa"/>
          </w:tcPr>
          <w:tcPr/>
          <w:p>
            <w:pPr>
              <w:pStyle w:val="Compact"/>
            </w:pPr>
          </w:p>
        </w:tc>
        <w:tc>
          <w:tcPr>
            <w:tcW w:w="2378" w:type="dxa"/>
          </w:tcPr>
          <w:tcPr/>
          <w:p>
            <w:pPr>
              <w:pStyle w:val="Compact"/>
              <w:jc w:val="left"/>
            </w:pPr>
            <w:r>
              <w:t xml:space="preserve">Benennung, Funktionsbeschreibung</w:t>
            </w:r>
          </w:p>
        </w:tc>
        <w:tc>
          <w:tcPr>
            <w:tcW w:w="1562" w:type="dxa"/>
          </w:tcPr>
          <w:tcPr/>
          <w:p>
            <w:pPr>
              <w:pStyle w:val="Compact"/>
            </w:pPr>
          </w:p>
        </w:tc>
      </w:tr>
      <w:tr>
        <w:tc>
          <w:tcPr>
            <w:tcW w:w="2042" w:type="dxa"/>
          </w:tcPr>
          <w:tcPr/>
          <w:p>
            <w:pPr>
              <w:pStyle w:val="Compact"/>
              <w:jc w:val="left"/>
            </w:pPr>
            <w:r>
              <w:t xml:space="preserve">A.2.2</w:t>
            </w:r>
          </w:p>
        </w:tc>
        <w:tc>
          <w:tcPr>
            <w:tcW w:w="3097" w:type="dxa"/>
          </w:tcPr>
          <w:tcPr/>
          <w:p>
            <w:pPr>
              <w:pStyle w:val="Compact"/>
              <w:jc w:val="left"/>
            </w:pPr>
            <w:r>
              <w:t xml:space="preserve">Diese Personen verfügen über die erforderliche</w:t>
            </w:r>
            <w:r>
              <w:t xml:space="preserve"> </w:t>
            </w:r>
            <w:r>
              <w:rPr>
                <w:bCs/>
                <w:b/>
              </w:rPr>
              <w:t xml:space="preserve">Kompetenz</w:t>
            </w:r>
          </w:p>
        </w:tc>
        <w:tc>
          <w:tcPr>
            <w:tcW w:w="2204" w:type="dxa"/>
          </w:tcPr>
          <w:tcPr/>
          <w:p>
            <w:pPr>
              <w:pStyle w:val="Compact"/>
              <w:jc w:val="left"/>
            </w:pPr>
            <w:r>
              <w:t xml:space="preserve">Art. 26 Abs. 2</w:t>
            </w:r>
          </w:p>
        </w:tc>
        <w:tc>
          <w:tcPr>
            <w:tcW w:w="2075" w:type="dxa"/>
          </w:tcPr>
          <w:tcPr/>
          <w:p>
            <w:pPr>
              <w:pStyle w:val="Compact"/>
              <w:jc w:val="left"/>
            </w:pPr>
            <w:r>
              <w:t xml:space="preserve">HR-Frist</w:t>
            </w:r>
          </w:p>
        </w:tc>
        <w:tc>
          <w:tcPr>
            <w:tcW w:w="1496" w:type="dxa"/>
          </w:tcPr>
          <w:tcPr/>
          <w:p>
            <w:pPr>
              <w:pStyle w:val="Compact"/>
            </w:pPr>
          </w:p>
        </w:tc>
        <w:tc>
          <w:tcPr>
            <w:tcW w:w="2378" w:type="dxa"/>
          </w:tcPr>
          <w:tcPr/>
          <w:p>
            <w:pPr>
              <w:pStyle w:val="Compact"/>
              <w:jc w:val="left"/>
            </w:pPr>
            <w:r>
              <w:t xml:space="preserve">Qualifikationsnachweis</w:t>
            </w:r>
          </w:p>
        </w:tc>
        <w:tc>
          <w:tcPr>
            <w:tcW w:w="1562" w:type="dxa"/>
          </w:tcPr>
          <w:tcPr/>
          <w:p>
            <w:pPr>
              <w:pStyle w:val="Compact"/>
            </w:pPr>
          </w:p>
        </w:tc>
      </w:tr>
      <w:tr>
        <w:tc>
          <w:tcPr>
            <w:tcW w:w="2042" w:type="dxa"/>
          </w:tcPr>
          <w:tcPr/>
          <w:p>
            <w:pPr>
              <w:pStyle w:val="Compact"/>
              <w:jc w:val="left"/>
            </w:pPr>
            <w:r>
              <w:t xml:space="preserve">A.2.3</w:t>
            </w:r>
          </w:p>
        </w:tc>
        <w:tc>
          <w:tcPr>
            <w:tcW w:w="3097" w:type="dxa"/>
          </w:tcPr>
          <w:tcPr/>
          <w:p>
            <w:pPr>
              <w:pStyle w:val="Compact"/>
              <w:jc w:val="left"/>
            </w:pPr>
            <w:r>
              <w:t xml:space="preserve">Diese Personen verfügen über die erforderliche</w:t>
            </w:r>
            <w:r>
              <w:t xml:space="preserve"> </w:t>
            </w:r>
            <w:r>
              <w:rPr>
                <w:bCs/>
                <w:b/>
              </w:rPr>
              <w:t xml:space="preserve">Ausbildung</w:t>
            </w:r>
          </w:p>
        </w:tc>
        <w:tc>
          <w:tcPr>
            <w:tcW w:w="2204" w:type="dxa"/>
          </w:tcPr>
          <w:tcPr/>
          <w:p>
            <w:pPr>
              <w:pStyle w:val="Compact"/>
              <w:jc w:val="left"/>
            </w:pPr>
            <w:r>
              <w:t xml:space="preserve">Art. 26 Abs. 2</w:t>
            </w:r>
          </w:p>
        </w:tc>
        <w:tc>
          <w:tcPr>
            <w:tcW w:w="2075" w:type="dxa"/>
          </w:tcPr>
          <w:tcPr/>
          <w:p>
            <w:pPr>
              <w:pStyle w:val="Compact"/>
              <w:jc w:val="left"/>
            </w:pPr>
            <w:r>
              <w:t xml:space="preserve">HR-Frist</w:t>
            </w:r>
          </w:p>
        </w:tc>
        <w:tc>
          <w:tcPr>
            <w:tcW w:w="1496" w:type="dxa"/>
          </w:tcPr>
          <w:tcPr/>
          <w:p>
            <w:pPr>
              <w:pStyle w:val="Compact"/>
            </w:pPr>
          </w:p>
        </w:tc>
        <w:tc>
          <w:tcPr>
            <w:tcW w:w="2378" w:type="dxa"/>
          </w:tcPr>
          <w:tcPr/>
          <w:p>
            <w:pPr>
              <w:pStyle w:val="Compact"/>
              <w:jc w:val="left"/>
            </w:pPr>
            <w:r>
              <w:t xml:space="preserve">Schulungsnachweis</w:t>
            </w:r>
          </w:p>
        </w:tc>
        <w:tc>
          <w:tcPr>
            <w:tcW w:w="1562" w:type="dxa"/>
          </w:tcPr>
          <w:tcPr/>
          <w:p>
            <w:pPr>
              <w:pStyle w:val="Compact"/>
            </w:pPr>
          </w:p>
        </w:tc>
      </w:tr>
      <w:tr>
        <w:tc>
          <w:tcPr>
            <w:tcW w:w="2042" w:type="dxa"/>
          </w:tcPr>
          <w:tcPr/>
          <w:p>
            <w:pPr>
              <w:pStyle w:val="Compact"/>
              <w:jc w:val="left"/>
            </w:pPr>
            <w:r>
              <w:t xml:space="preserve">A.2.4</w:t>
            </w:r>
          </w:p>
        </w:tc>
        <w:tc>
          <w:tcPr>
            <w:tcW w:w="3097" w:type="dxa"/>
          </w:tcPr>
          <w:tcPr/>
          <w:p>
            <w:pPr>
              <w:pStyle w:val="Compact"/>
              <w:jc w:val="left"/>
            </w:pPr>
            <w:r>
              <w:t xml:space="preserve">Diese Personen verfügen über die erforderliche</w:t>
            </w:r>
            <w:r>
              <w:t xml:space="preserve"> </w:t>
            </w:r>
            <w:r>
              <w:rPr>
                <w:bCs/>
                <w:b/>
              </w:rPr>
              <w:t xml:space="preserve">Befugnis</w:t>
            </w:r>
            <w:r>
              <w:t xml:space="preserve"> </w:t>
            </w:r>
            <w:r>
              <w:t xml:space="preserve">— sie dürfen tatsächlich eingreifen und den Betrieb stoppen</w:t>
            </w:r>
          </w:p>
        </w:tc>
        <w:tc>
          <w:tcPr>
            <w:tcW w:w="2204" w:type="dxa"/>
          </w:tcPr>
          <w:tcPr/>
          <w:p>
            <w:pPr>
              <w:pStyle w:val="Compact"/>
              <w:jc w:val="left"/>
            </w:pPr>
            <w:r>
              <w:t xml:space="preserve">Art. 26 Abs. 2</w:t>
            </w:r>
          </w:p>
        </w:tc>
        <w:tc>
          <w:tcPr>
            <w:tcW w:w="2075" w:type="dxa"/>
          </w:tcPr>
          <w:tcPr/>
          <w:p>
            <w:pPr>
              <w:pStyle w:val="Compact"/>
              <w:jc w:val="left"/>
            </w:pPr>
            <w:r>
              <w:t xml:space="preserve">HR-Frist</w:t>
            </w:r>
          </w:p>
        </w:tc>
        <w:tc>
          <w:tcPr>
            <w:tcW w:w="1496" w:type="dxa"/>
          </w:tcPr>
          <w:tcPr/>
          <w:p>
            <w:pPr>
              <w:pStyle w:val="Compact"/>
            </w:pPr>
          </w:p>
        </w:tc>
        <w:tc>
          <w:tcPr>
            <w:tcW w:w="2378" w:type="dxa"/>
          </w:tcPr>
          <w:tcPr/>
          <w:p>
            <w:pPr>
              <w:pStyle w:val="Compact"/>
              <w:jc w:val="left"/>
            </w:pPr>
            <w:r>
              <w:t xml:space="preserve">Kompetenzregelung, Eskalationsordnung</w:t>
            </w:r>
          </w:p>
        </w:tc>
        <w:tc>
          <w:tcPr>
            <w:tcW w:w="1562" w:type="dxa"/>
          </w:tcPr>
          <w:tcPr/>
          <w:p>
            <w:pPr>
              <w:pStyle w:val="Compact"/>
            </w:pPr>
          </w:p>
        </w:tc>
      </w:tr>
      <w:tr>
        <w:tc>
          <w:tcPr>
            <w:tcW w:w="2042" w:type="dxa"/>
          </w:tcPr>
          <w:tcPr/>
          <w:p>
            <w:pPr>
              <w:pStyle w:val="Compact"/>
              <w:jc w:val="left"/>
            </w:pPr>
            <w:r>
              <w:t xml:space="preserve">A.2.5</w:t>
            </w:r>
          </w:p>
        </w:tc>
        <w:tc>
          <w:tcPr>
            <w:tcW w:w="3097" w:type="dxa"/>
          </w:tcPr>
          <w:tcPr/>
          <w:p>
            <w:pPr>
              <w:pStyle w:val="Compact"/>
              <w:jc w:val="left"/>
            </w:pPr>
            <w:r>
              <w:t xml:space="preserve">Erforderliche</w:t>
            </w:r>
            <w:r>
              <w:t xml:space="preserve"> </w:t>
            </w:r>
            <w:r>
              <w:rPr>
                <w:bCs/>
                <w:b/>
              </w:rPr>
              <w:t xml:space="preserve">Unterstützung</w:t>
            </w:r>
            <w:r>
              <w:t xml:space="preserve"> </w:t>
            </w:r>
            <w:r>
              <w:t xml:space="preserve">(Zeit, Werkzeuge, Zugriff) bereitstellen</w:t>
            </w:r>
          </w:p>
        </w:tc>
        <w:tc>
          <w:tcPr>
            <w:tcW w:w="2204" w:type="dxa"/>
          </w:tcPr>
          <w:tcPr/>
          <w:p>
            <w:pPr>
              <w:pStyle w:val="Compact"/>
              <w:jc w:val="left"/>
            </w:pPr>
            <w:r>
              <w:t xml:space="preserve">Art. 26 Abs. 2</w:t>
            </w:r>
          </w:p>
        </w:tc>
        <w:tc>
          <w:tcPr>
            <w:tcW w:w="2075" w:type="dxa"/>
          </w:tcPr>
          <w:tcPr/>
          <w:p>
            <w:pPr>
              <w:pStyle w:val="Compact"/>
              <w:jc w:val="left"/>
            </w:pPr>
            <w:r>
              <w:t xml:space="preserve">HR-Frist</w:t>
            </w:r>
          </w:p>
        </w:tc>
        <w:tc>
          <w:tcPr>
            <w:tcW w:w="1496" w:type="dxa"/>
          </w:tcPr>
          <w:tcPr/>
          <w:p>
            <w:pPr>
              <w:pStyle w:val="Compact"/>
            </w:pPr>
          </w:p>
        </w:tc>
        <w:tc>
          <w:tcPr>
            <w:tcW w:w="2378" w:type="dxa"/>
          </w:tcPr>
          <w:tcPr/>
          <w:p>
            <w:pPr>
              <w:pStyle w:val="Compact"/>
              <w:jc w:val="left"/>
            </w:pPr>
            <w:r>
              <w:t xml:space="preserve">Ressourcenplanung</w:t>
            </w:r>
          </w:p>
        </w:tc>
        <w:tc>
          <w:tcPr>
            <w:tcW w:w="1562" w:type="dxa"/>
          </w:tcPr>
          <w:tcPr/>
          <w:p>
            <w:pPr>
              <w:pStyle w:val="Compact"/>
            </w:pPr>
          </w:p>
        </w:tc>
      </w:tr>
      <w:tr>
        <w:tc>
          <w:tcPr>
            <w:tcW w:w="2042" w:type="dxa"/>
          </w:tcPr>
          <w:tcPr/>
          <w:p>
            <w:pPr>
              <w:pStyle w:val="Compact"/>
              <w:jc w:val="left"/>
            </w:pPr>
            <w:r>
              <w:t xml:space="preserve">A.2.6</w:t>
            </w:r>
          </w:p>
        </w:tc>
        <w:tc>
          <w:tcPr>
            <w:tcW w:w="3097" w:type="dxa"/>
          </w:tcPr>
          <w:tcPr/>
          <w:p>
            <w:pPr>
              <w:pStyle w:val="Compact"/>
              <w:jc w:val="left"/>
            </w:pPr>
            <w:r>
              <w:t xml:space="preserve">Aufsichtsmaßnahmen des Anbieters aus der Betriebsanleitung umsetzen</w:t>
            </w:r>
          </w:p>
        </w:tc>
        <w:tc>
          <w:tcPr>
            <w:tcW w:w="2204" w:type="dxa"/>
          </w:tcPr>
          <w:tcPr/>
          <w:p>
            <w:pPr>
              <w:pStyle w:val="Compact"/>
              <w:jc w:val="left"/>
            </w:pPr>
            <w:r>
              <w:t xml:space="preserve">Art. 26 Abs. 1 und 3</w:t>
            </w:r>
          </w:p>
        </w:tc>
        <w:tc>
          <w:tcPr>
            <w:tcW w:w="2075" w:type="dxa"/>
          </w:tcPr>
          <w:tcPr/>
          <w:p>
            <w:pPr>
              <w:pStyle w:val="Compact"/>
              <w:jc w:val="left"/>
            </w:pPr>
            <w:r>
              <w:t xml:space="preserve">HR-Frist</w:t>
            </w:r>
          </w:p>
        </w:tc>
        <w:tc>
          <w:tcPr>
            <w:tcW w:w="1496" w:type="dxa"/>
          </w:tcPr>
          <w:tcPr/>
          <w:p>
            <w:pPr>
              <w:pStyle w:val="Compact"/>
            </w:pPr>
          </w:p>
        </w:tc>
        <w:tc>
          <w:tcPr>
            <w:tcW w:w="2378" w:type="dxa"/>
          </w:tcPr>
          <w:tcPr/>
          <w:p>
            <w:pPr>
              <w:pStyle w:val="Compact"/>
              <w:jc w:val="left"/>
            </w:pPr>
            <w:r>
              <w:t xml:space="preserve">Umsetzungsdokumentation</w:t>
            </w:r>
          </w:p>
        </w:tc>
        <w:tc>
          <w:tcPr>
            <w:tcW w:w="1562" w:type="dxa"/>
          </w:tcPr>
          <w:tcPr/>
          <w:p>
            <w:pPr>
              <w:pStyle w:val="Compact"/>
            </w:pPr>
          </w:p>
        </w:tc>
      </w:tr>
    </w:tbl>
    <w:bookmarkEnd w:id="32"/>
    <w:bookmarkStart w:id="33" w:name="a.3-eingabedaten"/>
    <w:p>
      <w:pPr>
        <w:pStyle w:val="Heading2"/>
      </w:pPr>
      <w:r>
        <w:t xml:space="preserve">A.3 Eingabedaten</w:t>
      </w:r>
    </w:p>
    <w:tbl>
      <w:tblPr>
        <w:tblStyle w:val="Table"/>
        <w:tblW w:w="14854" w:type="dxa"/>
        <w:tblLayout w:type="fixed"/>
        <w:tblLook w:firstRow="1" w:lastRow="0" w:firstColumn="0" w:lastColumn="0" w:noHBand="0" w:noVBand="0" w:val="0020"/>
        <w:jc w:val="start"/>
      </w:tblPr>
      <w:tblGrid>
        <w:gridCol w:w="2071"/>
        <w:gridCol w:w="3122"/>
        <w:gridCol w:w="2170"/>
        <w:gridCol w:w="2104"/>
        <w:gridCol w:w="1517"/>
        <w:gridCol w:w="2287"/>
        <w:gridCol w:w="1583"/>
      </w:tblGrid>
      <w:tr>
        <w:trPr>
          <w:tblHeader/>
          <w:cantSplit/>
          <w:tblHeader w:val="true"/>
        </w:trPr>
        <w:tc>
          <w:tcPr>
            <w:shd w:val="clear" w:color="auto" w:fill="DCE4F2"/>
            <w:tcW w:w="2071" w:type="dxa"/>
          </w:tcPr>
          <w:tcPr/>
          <w:p>
            <w:pPr>
              <w:pStyle w:val="Compact"/>
              <w:jc w:val="left"/>
            </w:pPr>
            <w:r>
              <w:t xml:space="preserve">Nr.</w:t>
            </w:r>
          </w:p>
        </w:tc>
        <w:tc>
          <w:tcPr>
            <w:shd w:val="clear" w:color="auto" w:fill="DCE4F2"/>
            <w:tcW w:w="3122" w:type="dxa"/>
          </w:tcPr>
          <w:tcPr/>
          <w:p>
            <w:pPr>
              <w:pStyle w:val="Compact"/>
              <w:jc w:val="left"/>
            </w:pPr>
            <w:r>
              <w:t xml:space="preserve">Pflicht</w:t>
            </w:r>
          </w:p>
        </w:tc>
        <w:tc>
          <w:tcPr>
            <w:shd w:val="clear" w:color="auto" w:fill="DCE4F2"/>
            <w:tcW w:w="2170" w:type="dxa"/>
          </w:tcPr>
          <w:tcPr/>
          <w:p>
            <w:pPr>
              <w:pStyle w:val="Compact"/>
              <w:jc w:val="left"/>
            </w:pPr>
            <w:r>
              <w:t xml:space="preserve">Fundstelle</w:t>
            </w:r>
          </w:p>
        </w:tc>
        <w:tc>
          <w:tcPr>
            <w:shd w:val="clear" w:color="auto" w:fill="DCE4F2"/>
            <w:tcW w:w="2104" w:type="dxa"/>
          </w:tcPr>
          <w:tcPr/>
          <w:p>
            <w:pPr>
              <w:pStyle w:val="Compact"/>
              <w:jc w:val="left"/>
            </w:pPr>
            <w:r>
              <w:t xml:space="preserve">Frist</w:t>
            </w:r>
          </w:p>
        </w:tc>
        <w:tc>
          <w:tcPr>
            <w:shd w:val="clear" w:color="auto" w:fill="DCE4F2"/>
            <w:tcW w:w="1517" w:type="dxa"/>
          </w:tcPr>
          <w:tcPr/>
          <w:p>
            <w:pPr>
              <w:pStyle w:val="Compact"/>
              <w:jc w:val="left"/>
            </w:pPr>
            <w:r>
              <w:t xml:space="preserve">Status</w:t>
            </w:r>
          </w:p>
        </w:tc>
        <w:tc>
          <w:tcPr>
            <w:shd w:val="clear" w:color="auto" w:fill="DCE4F2"/>
            <w:tcW w:w="2287" w:type="dxa"/>
          </w:tcPr>
          <w:tcPr/>
          <w:p>
            <w:pPr>
              <w:pStyle w:val="Compact"/>
              <w:jc w:val="left"/>
            </w:pPr>
            <w:r>
              <w:t xml:space="preserve">Nachweis</w:t>
            </w:r>
          </w:p>
        </w:tc>
        <w:tc>
          <w:tcPr>
            <w:shd w:val="clear" w:color="auto" w:fill="DCE4F2"/>
            <w:tcW w:w="1583" w:type="dxa"/>
          </w:tcPr>
          <w:tcPr/>
          <w:p>
            <w:pPr>
              <w:pStyle w:val="Compact"/>
              <w:jc w:val="left"/>
            </w:pPr>
            <w:r>
              <w:t xml:space="preserve">Verantwortlich</w:t>
            </w:r>
          </w:p>
        </w:tc>
      </w:tr>
      <w:tr>
        <w:tc>
          <w:tcPr>
            <w:tcW w:w="2071" w:type="dxa"/>
          </w:tcPr>
          <w:tcPr/>
          <w:p>
            <w:pPr>
              <w:pStyle w:val="Compact"/>
              <w:jc w:val="left"/>
            </w:pPr>
            <w:r>
              <w:t xml:space="preserve">A.3.1</w:t>
            </w:r>
          </w:p>
        </w:tc>
        <w:tc>
          <w:tcPr>
            <w:tcW w:w="3122" w:type="dxa"/>
          </w:tcPr>
          <w:tcPr/>
          <w:p>
            <w:pPr>
              <w:pStyle w:val="Compact"/>
              <w:jc w:val="left"/>
            </w:pPr>
            <w:r>
              <w:t xml:space="preserve">Sicherstellen, dass Eingabedaten der</w:t>
            </w:r>
            <w:r>
              <w:t xml:space="preserve"> </w:t>
            </w:r>
            <w:r>
              <w:rPr>
                <w:bCs/>
                <w:b/>
              </w:rPr>
              <w:t xml:space="preserve">Zweckbestimmung entsprechen</w:t>
            </w:r>
            <w:r>
              <w:t xml:space="preserve"> </w:t>
            </w:r>
            <w:r>
              <w:t xml:space="preserve">— soweit die Daten unserer Kontrolle unterliegen</w:t>
            </w:r>
          </w:p>
        </w:tc>
        <w:tc>
          <w:tcPr>
            <w:tcW w:w="2170" w:type="dxa"/>
          </w:tcPr>
          <w:tcPr/>
          <w:p>
            <w:pPr>
              <w:pStyle w:val="Compact"/>
              <w:jc w:val="left"/>
            </w:pPr>
            <w:r>
              <w:t xml:space="preserve">Art. 26 Abs. 4</w:t>
            </w:r>
          </w:p>
        </w:tc>
        <w:tc>
          <w:tcPr>
            <w:tcW w:w="2104" w:type="dxa"/>
          </w:tcPr>
          <w:tcPr/>
          <w:p>
            <w:pPr>
              <w:pStyle w:val="Compact"/>
              <w:jc w:val="left"/>
            </w:pPr>
            <w:r>
              <w:t xml:space="preserve">HR-Frist</w:t>
            </w:r>
          </w:p>
        </w:tc>
        <w:tc>
          <w:tcPr>
            <w:tcW w:w="1517" w:type="dxa"/>
          </w:tcPr>
          <w:tcPr/>
          <w:p>
            <w:pPr>
              <w:pStyle w:val="Compact"/>
            </w:pPr>
          </w:p>
        </w:tc>
        <w:tc>
          <w:tcPr>
            <w:tcW w:w="2287" w:type="dxa"/>
          </w:tcPr>
          <w:tcPr/>
          <w:p>
            <w:pPr>
              <w:pStyle w:val="Compact"/>
              <w:jc w:val="left"/>
            </w:pPr>
            <w:r>
              <w:t xml:space="preserve">Datenkonzept</w:t>
            </w:r>
          </w:p>
        </w:tc>
        <w:tc>
          <w:tcPr>
            <w:tcW w:w="1583" w:type="dxa"/>
          </w:tcPr>
          <w:tcPr/>
          <w:p>
            <w:pPr>
              <w:pStyle w:val="Compact"/>
            </w:pPr>
          </w:p>
        </w:tc>
      </w:tr>
      <w:tr>
        <w:tc>
          <w:tcPr>
            <w:tcW w:w="2071" w:type="dxa"/>
          </w:tcPr>
          <w:tcPr/>
          <w:p>
            <w:pPr>
              <w:pStyle w:val="Compact"/>
              <w:jc w:val="left"/>
            </w:pPr>
            <w:r>
              <w:t xml:space="preserve">A.3.2</w:t>
            </w:r>
          </w:p>
        </w:tc>
        <w:tc>
          <w:tcPr>
            <w:tcW w:w="3122" w:type="dxa"/>
          </w:tcPr>
          <w:tcPr/>
          <w:p>
            <w:pPr>
              <w:pStyle w:val="Compact"/>
              <w:jc w:val="left"/>
            </w:pPr>
            <w:r>
              <w:t xml:space="preserve">Sicherstellen, dass Eingabedaten</w:t>
            </w:r>
            <w:r>
              <w:t xml:space="preserve"> </w:t>
            </w:r>
            <w:r>
              <w:rPr>
                <w:bCs/>
                <w:b/>
              </w:rPr>
              <w:t xml:space="preserve">ausreichend repräsentativ</w:t>
            </w:r>
            <w:r>
              <w:t xml:space="preserve"> </w:t>
            </w:r>
            <w:r>
              <w:t xml:space="preserve">sind</w:t>
            </w:r>
          </w:p>
        </w:tc>
        <w:tc>
          <w:tcPr>
            <w:tcW w:w="2170" w:type="dxa"/>
          </w:tcPr>
          <w:tcPr/>
          <w:p>
            <w:pPr>
              <w:pStyle w:val="Compact"/>
              <w:jc w:val="left"/>
            </w:pPr>
            <w:r>
              <w:t xml:space="preserve">Art. 26 Abs. 4</w:t>
            </w:r>
          </w:p>
        </w:tc>
        <w:tc>
          <w:tcPr>
            <w:tcW w:w="2104" w:type="dxa"/>
          </w:tcPr>
          <w:tcPr/>
          <w:p>
            <w:pPr>
              <w:pStyle w:val="Compact"/>
              <w:jc w:val="left"/>
            </w:pPr>
            <w:r>
              <w:t xml:space="preserve">HR-Frist</w:t>
            </w:r>
          </w:p>
        </w:tc>
        <w:tc>
          <w:tcPr>
            <w:tcW w:w="1517" w:type="dxa"/>
          </w:tcPr>
          <w:tcPr/>
          <w:p>
            <w:pPr>
              <w:pStyle w:val="Compact"/>
            </w:pPr>
          </w:p>
        </w:tc>
        <w:tc>
          <w:tcPr>
            <w:tcW w:w="2287" w:type="dxa"/>
          </w:tcPr>
          <w:tcPr/>
          <w:p>
            <w:pPr>
              <w:pStyle w:val="Compact"/>
              <w:jc w:val="left"/>
            </w:pPr>
            <w:r>
              <w:t xml:space="preserve">Repräsentativitätsprüfung</w:t>
            </w:r>
          </w:p>
        </w:tc>
        <w:tc>
          <w:tcPr>
            <w:tcW w:w="1583" w:type="dxa"/>
          </w:tcPr>
          <w:tcPr/>
          <w:p>
            <w:pPr>
              <w:pStyle w:val="Compact"/>
            </w:pPr>
          </w:p>
        </w:tc>
      </w:tr>
      <w:tr>
        <w:tc>
          <w:tcPr>
            <w:tcW w:w="2071" w:type="dxa"/>
          </w:tcPr>
          <w:tcPr/>
          <w:p>
            <w:pPr>
              <w:pStyle w:val="Compact"/>
              <w:jc w:val="left"/>
            </w:pPr>
            <w:r>
              <w:t xml:space="preserve">A.3.3</w:t>
            </w:r>
          </w:p>
        </w:tc>
        <w:tc>
          <w:tcPr>
            <w:tcW w:w="3122" w:type="dxa"/>
          </w:tcPr>
          <w:tcPr/>
          <w:p>
            <w:pPr>
              <w:pStyle w:val="Compact"/>
              <w:jc w:val="left"/>
            </w:pPr>
            <w:r>
              <w:t xml:space="preserve">Abgrenzen und dokumentieren, welche Eingabedaten unserer Kontrolle unterliegen</w:t>
            </w:r>
          </w:p>
        </w:tc>
        <w:tc>
          <w:tcPr>
            <w:tcW w:w="2170" w:type="dxa"/>
          </w:tcPr>
          <w:tcPr/>
          <w:p>
            <w:pPr>
              <w:pStyle w:val="Compact"/>
              <w:jc w:val="left"/>
            </w:pPr>
            <w:r>
              <w:t xml:space="preserve">Art. 26 Abs. 4</w:t>
            </w:r>
          </w:p>
        </w:tc>
        <w:tc>
          <w:tcPr>
            <w:tcW w:w="2104" w:type="dxa"/>
          </w:tcPr>
          <w:tcPr/>
          <w:p>
            <w:pPr>
              <w:pStyle w:val="Compact"/>
              <w:jc w:val="left"/>
            </w:pPr>
            <w:r>
              <w:t xml:space="preserve">HR-Frist</w:t>
            </w:r>
          </w:p>
        </w:tc>
        <w:tc>
          <w:tcPr>
            <w:tcW w:w="1517" w:type="dxa"/>
          </w:tcPr>
          <w:tcPr/>
          <w:p>
            <w:pPr>
              <w:pStyle w:val="Compact"/>
            </w:pPr>
          </w:p>
        </w:tc>
        <w:tc>
          <w:tcPr>
            <w:tcW w:w="2287" w:type="dxa"/>
          </w:tcPr>
          <w:tcPr/>
          <w:p>
            <w:pPr>
              <w:pStyle w:val="Compact"/>
              <w:jc w:val="left"/>
            </w:pPr>
            <w:r>
              <w:t xml:space="preserve">Datenflussdiagramm</w:t>
            </w:r>
          </w:p>
        </w:tc>
        <w:tc>
          <w:tcPr>
            <w:tcW w:w="1583" w:type="dxa"/>
          </w:tcPr>
          <w:tcPr/>
          <w:p>
            <w:pPr>
              <w:pStyle w:val="Compact"/>
            </w:pPr>
          </w:p>
        </w:tc>
      </w:tr>
    </w:tbl>
    <w:bookmarkEnd w:id="33"/>
    <w:bookmarkStart w:id="34" w:name="a.4-überwachung-meldung-aussetzung"/>
    <w:p>
      <w:pPr>
        <w:pStyle w:val="Heading2"/>
      </w:pPr>
      <w:r>
        <w:t xml:space="preserve">A.4 Überwachung, Meldung, Aussetzung</w:t>
      </w:r>
    </w:p>
    <w:tbl>
      <w:tblPr>
        <w:tblStyle w:val="Table"/>
        <w:tblW w:w="14854" w:type="dxa"/>
        <w:tblLayout w:type="fixed"/>
        <w:tblLook w:firstRow="1" w:lastRow="0" w:firstColumn="0" w:lastColumn="0" w:noHBand="0" w:noVBand="0" w:val="0020"/>
        <w:jc w:val="start"/>
      </w:tblPr>
      <w:tblGrid>
        <w:gridCol w:w="1991"/>
        <w:gridCol w:w="3419"/>
        <w:gridCol w:w="2169"/>
        <w:gridCol w:w="2023"/>
        <w:gridCol w:w="1458"/>
        <w:gridCol w:w="2269"/>
        <w:gridCol w:w="1525"/>
      </w:tblGrid>
      <w:tr>
        <w:trPr>
          <w:tblHeader/>
          <w:cantSplit/>
          <w:tblHeader w:val="true"/>
        </w:trPr>
        <w:tc>
          <w:tcPr>
            <w:shd w:val="clear" w:color="auto" w:fill="DCE4F2"/>
            <w:tcW w:w="1991" w:type="dxa"/>
          </w:tcPr>
          <w:tcPr/>
          <w:p>
            <w:pPr>
              <w:pStyle w:val="Compact"/>
              <w:jc w:val="left"/>
            </w:pPr>
            <w:r>
              <w:t xml:space="preserve">Nr.</w:t>
            </w:r>
          </w:p>
        </w:tc>
        <w:tc>
          <w:tcPr>
            <w:shd w:val="clear" w:color="auto" w:fill="DCE4F2"/>
            <w:tcW w:w="3419" w:type="dxa"/>
          </w:tcPr>
          <w:tcPr/>
          <w:p>
            <w:pPr>
              <w:pStyle w:val="Compact"/>
              <w:jc w:val="left"/>
            </w:pPr>
            <w:r>
              <w:t xml:space="preserve">Pflicht</w:t>
            </w:r>
          </w:p>
        </w:tc>
        <w:tc>
          <w:tcPr>
            <w:shd w:val="clear" w:color="auto" w:fill="DCE4F2"/>
            <w:tcW w:w="2169" w:type="dxa"/>
          </w:tcPr>
          <w:tcPr/>
          <w:p>
            <w:pPr>
              <w:pStyle w:val="Compact"/>
              <w:jc w:val="left"/>
            </w:pPr>
            <w:r>
              <w:t xml:space="preserve">Fundstelle</w:t>
            </w:r>
          </w:p>
        </w:tc>
        <w:tc>
          <w:tcPr>
            <w:shd w:val="clear" w:color="auto" w:fill="DCE4F2"/>
            <w:tcW w:w="2023" w:type="dxa"/>
          </w:tcPr>
          <w:tcPr/>
          <w:p>
            <w:pPr>
              <w:pStyle w:val="Compact"/>
              <w:jc w:val="left"/>
            </w:pPr>
            <w:r>
              <w:t xml:space="preserve">Frist</w:t>
            </w:r>
          </w:p>
        </w:tc>
        <w:tc>
          <w:tcPr>
            <w:shd w:val="clear" w:color="auto" w:fill="DCE4F2"/>
            <w:tcW w:w="1458" w:type="dxa"/>
          </w:tcPr>
          <w:tcPr/>
          <w:p>
            <w:pPr>
              <w:pStyle w:val="Compact"/>
              <w:jc w:val="left"/>
            </w:pPr>
            <w:r>
              <w:t xml:space="preserve">Status</w:t>
            </w:r>
          </w:p>
        </w:tc>
        <w:tc>
          <w:tcPr>
            <w:shd w:val="clear" w:color="auto" w:fill="DCE4F2"/>
            <w:tcW w:w="2269" w:type="dxa"/>
          </w:tcPr>
          <w:tcPr/>
          <w:p>
            <w:pPr>
              <w:pStyle w:val="Compact"/>
              <w:jc w:val="left"/>
            </w:pPr>
            <w:r>
              <w:t xml:space="preserve">Nachweis</w:t>
            </w:r>
          </w:p>
        </w:tc>
        <w:tc>
          <w:tcPr>
            <w:shd w:val="clear" w:color="auto" w:fill="DCE4F2"/>
            <w:tcW w:w="1525" w:type="dxa"/>
          </w:tcPr>
          <w:tcPr/>
          <w:p>
            <w:pPr>
              <w:pStyle w:val="Compact"/>
              <w:jc w:val="left"/>
            </w:pPr>
            <w:r>
              <w:t xml:space="preserve">Verantwortlich</w:t>
            </w:r>
          </w:p>
        </w:tc>
      </w:tr>
      <w:tr>
        <w:tc>
          <w:tcPr>
            <w:tcW w:w="1991" w:type="dxa"/>
          </w:tcPr>
          <w:tcPr/>
          <w:p>
            <w:pPr>
              <w:pStyle w:val="Compact"/>
              <w:jc w:val="left"/>
            </w:pPr>
            <w:r>
              <w:t xml:space="preserve">A.4.1</w:t>
            </w:r>
          </w:p>
        </w:tc>
        <w:tc>
          <w:tcPr>
            <w:tcW w:w="3419" w:type="dxa"/>
          </w:tcPr>
          <w:tcPr/>
          <w:p>
            <w:pPr>
              <w:pStyle w:val="Compact"/>
              <w:jc w:val="left"/>
            </w:pPr>
            <w:r>
              <w:t xml:space="preserve">Betrieb</w:t>
            </w:r>
            <w:r>
              <w:t xml:space="preserve"> </w:t>
            </w:r>
            <w:r>
              <w:rPr>
                <w:bCs/>
                <w:b/>
              </w:rPr>
              <w:t xml:space="preserve">anhand der Betriebsanleitung überwachen</w:t>
            </w:r>
          </w:p>
        </w:tc>
        <w:tc>
          <w:tcPr>
            <w:tcW w:w="2169" w:type="dxa"/>
          </w:tcPr>
          <w:tcPr/>
          <w:p>
            <w:pPr>
              <w:pStyle w:val="Compact"/>
              <w:jc w:val="left"/>
            </w:pPr>
            <w:r>
              <w:t xml:space="preserve">Art. 26 Abs. 5 S. 1</w:t>
            </w:r>
          </w:p>
        </w:tc>
        <w:tc>
          <w:tcPr>
            <w:tcW w:w="2023" w:type="dxa"/>
          </w:tcPr>
          <w:tcPr/>
          <w:p>
            <w:pPr>
              <w:pStyle w:val="Compact"/>
              <w:jc w:val="left"/>
            </w:pPr>
            <w:r>
              <w:t xml:space="preserve">HR-Frist</w:t>
            </w:r>
          </w:p>
        </w:tc>
        <w:tc>
          <w:tcPr>
            <w:tcW w:w="1458" w:type="dxa"/>
          </w:tcPr>
          <w:tcPr/>
          <w:p>
            <w:pPr>
              <w:pStyle w:val="Compact"/>
            </w:pPr>
          </w:p>
        </w:tc>
        <w:tc>
          <w:tcPr>
            <w:tcW w:w="2269" w:type="dxa"/>
          </w:tcPr>
          <w:tcPr/>
          <w:p>
            <w:pPr>
              <w:pStyle w:val="Compact"/>
              <w:jc w:val="left"/>
            </w:pPr>
            <w:r>
              <w:t xml:space="preserve">Monitoring-Konzept, Auswertungen</w:t>
            </w:r>
          </w:p>
        </w:tc>
        <w:tc>
          <w:tcPr>
            <w:tcW w:w="1525" w:type="dxa"/>
          </w:tcPr>
          <w:tcPr/>
          <w:p>
            <w:pPr>
              <w:pStyle w:val="Compact"/>
            </w:pPr>
          </w:p>
        </w:tc>
      </w:tr>
      <w:tr>
        <w:tc>
          <w:tcPr>
            <w:tcW w:w="1991" w:type="dxa"/>
          </w:tcPr>
          <w:tcPr/>
          <w:p>
            <w:pPr>
              <w:pStyle w:val="Compact"/>
              <w:jc w:val="left"/>
            </w:pPr>
            <w:r>
              <w:t xml:space="preserve">A.4.2</w:t>
            </w:r>
          </w:p>
        </w:tc>
        <w:tc>
          <w:tcPr>
            <w:tcW w:w="3419" w:type="dxa"/>
          </w:tcPr>
          <w:tcPr/>
          <w:p>
            <w:pPr>
              <w:pStyle w:val="Compact"/>
              <w:jc w:val="left"/>
            </w:pPr>
            <w:r>
              <w:t xml:space="preserve">Bei relevanten Erkenntnissen den</w:t>
            </w:r>
            <w:r>
              <w:t xml:space="preserve"> </w:t>
            </w:r>
            <w:r>
              <w:rPr>
                <w:bCs/>
                <w:b/>
              </w:rPr>
              <w:t xml:space="preserve">Anbieter nach Art. 72 informieren</w:t>
            </w:r>
          </w:p>
        </w:tc>
        <w:tc>
          <w:tcPr>
            <w:tcW w:w="2169" w:type="dxa"/>
          </w:tcPr>
          <w:tcPr/>
          <w:p>
            <w:pPr>
              <w:pStyle w:val="Compact"/>
              <w:jc w:val="left"/>
            </w:pPr>
            <w:r>
              <w:t xml:space="preserve">Art. 26 Abs. 5 S. 1</w:t>
            </w:r>
          </w:p>
        </w:tc>
        <w:tc>
          <w:tcPr>
            <w:tcW w:w="2023" w:type="dxa"/>
          </w:tcPr>
          <w:tcPr/>
          <w:p>
            <w:pPr>
              <w:pStyle w:val="Compact"/>
              <w:jc w:val="left"/>
            </w:pPr>
            <w:r>
              <w:t xml:space="preserve">HR-Frist</w:t>
            </w:r>
          </w:p>
        </w:tc>
        <w:tc>
          <w:tcPr>
            <w:tcW w:w="1458" w:type="dxa"/>
          </w:tcPr>
          <w:tcPr/>
          <w:p>
            <w:pPr>
              <w:pStyle w:val="Compact"/>
            </w:pPr>
          </w:p>
        </w:tc>
        <w:tc>
          <w:tcPr>
            <w:tcW w:w="2269" w:type="dxa"/>
          </w:tcPr>
          <w:tcPr/>
          <w:p>
            <w:pPr>
              <w:pStyle w:val="Compact"/>
              <w:jc w:val="left"/>
            </w:pPr>
            <w:r>
              <w:t xml:space="preserve">Meldeprotokoll</w:t>
            </w:r>
          </w:p>
        </w:tc>
        <w:tc>
          <w:tcPr>
            <w:tcW w:w="1525" w:type="dxa"/>
          </w:tcPr>
          <w:tcPr/>
          <w:p>
            <w:pPr>
              <w:pStyle w:val="Compact"/>
            </w:pPr>
          </w:p>
        </w:tc>
      </w:tr>
      <w:tr>
        <w:tc>
          <w:tcPr>
            <w:tcW w:w="1991" w:type="dxa"/>
          </w:tcPr>
          <w:tcPr/>
          <w:p>
            <w:pPr>
              <w:pStyle w:val="Compact"/>
              <w:jc w:val="left"/>
            </w:pPr>
            <w:r>
              <w:t xml:space="preserve">A.4.3</w:t>
            </w:r>
          </w:p>
        </w:tc>
        <w:tc>
          <w:tcPr>
            <w:tcW w:w="3419" w:type="dxa"/>
          </w:tcPr>
          <w:tcPr/>
          <w:p>
            <w:pPr>
              <w:pStyle w:val="Compact"/>
              <w:jc w:val="left"/>
            </w:pPr>
            <w:r>
              <w:t xml:space="preserve">Bei Grund zur Annahme eines Risikos i. S. d. Art. 79 Abs. 1:</w:t>
            </w:r>
            <w:r>
              <w:t xml:space="preserve"> </w:t>
            </w:r>
            <w:r>
              <w:rPr>
                <w:bCs/>
                <w:b/>
              </w:rPr>
              <w:t xml:space="preserve">unverzüglich</w:t>
            </w:r>
            <w:r>
              <w:t xml:space="preserve"> </w:t>
            </w:r>
            <w:r>
              <w:t xml:space="preserve">Anbieter oder Händler</w:t>
            </w:r>
            <w:r>
              <w:t xml:space="preserve"> </w:t>
            </w:r>
            <w:r>
              <w:rPr>
                <w:bCs/>
                <w:b/>
              </w:rPr>
              <w:t xml:space="preserve">und</w:t>
            </w:r>
            <w:r>
              <w:t xml:space="preserve"> </w:t>
            </w:r>
            <w:r>
              <w:t xml:space="preserve">Marktüberwachungsbehörde informieren</w:t>
            </w:r>
            <w:r>
              <w:t xml:space="preserve"> </w:t>
            </w:r>
            <w:r>
              <w:rPr>
                <w:bCs/>
                <w:b/>
              </w:rPr>
              <w:t xml:space="preserve">und die Verwendung aussetzen</w:t>
            </w:r>
          </w:p>
        </w:tc>
        <w:tc>
          <w:tcPr>
            <w:tcW w:w="2169" w:type="dxa"/>
          </w:tcPr>
          <w:tcPr/>
          <w:p>
            <w:pPr>
              <w:pStyle w:val="Compact"/>
              <w:jc w:val="left"/>
            </w:pPr>
            <w:r>
              <w:t xml:space="preserve">Art. 26 Abs. 5 S. 2</w:t>
            </w:r>
          </w:p>
        </w:tc>
        <w:tc>
          <w:tcPr>
            <w:tcW w:w="2023" w:type="dxa"/>
          </w:tcPr>
          <w:tcPr/>
          <w:p>
            <w:pPr>
              <w:pStyle w:val="Compact"/>
              <w:jc w:val="left"/>
            </w:pPr>
            <w:r>
              <w:t xml:space="preserve">HR-Frist</w:t>
            </w:r>
          </w:p>
        </w:tc>
        <w:tc>
          <w:tcPr>
            <w:tcW w:w="1458" w:type="dxa"/>
          </w:tcPr>
          <w:tcPr/>
          <w:p>
            <w:pPr>
              <w:pStyle w:val="Compact"/>
            </w:pPr>
          </w:p>
        </w:tc>
        <w:tc>
          <w:tcPr>
            <w:tcW w:w="2269" w:type="dxa"/>
          </w:tcPr>
          <w:tcPr/>
          <w:p>
            <w:pPr>
              <w:pStyle w:val="Compact"/>
              <w:jc w:val="left"/>
            </w:pPr>
            <w:r>
              <w:t xml:space="preserve">Eskalations- und Stoppverfahren</w:t>
            </w:r>
          </w:p>
        </w:tc>
        <w:tc>
          <w:tcPr>
            <w:tcW w:w="1525" w:type="dxa"/>
          </w:tcPr>
          <w:tcPr/>
          <w:p>
            <w:pPr>
              <w:pStyle w:val="Compact"/>
            </w:pPr>
          </w:p>
        </w:tc>
      </w:tr>
      <w:tr>
        <w:tc>
          <w:tcPr>
            <w:tcW w:w="1991" w:type="dxa"/>
          </w:tcPr>
          <w:tcPr/>
          <w:p>
            <w:pPr>
              <w:pStyle w:val="Compact"/>
              <w:jc w:val="left"/>
            </w:pPr>
            <w:r>
              <w:t xml:space="preserve">A.4.4</w:t>
            </w:r>
          </w:p>
        </w:tc>
        <w:tc>
          <w:tcPr>
            <w:tcW w:w="3419" w:type="dxa"/>
          </w:tcPr>
          <w:tcPr/>
          <w:p>
            <w:pPr>
              <w:pStyle w:val="Compact"/>
              <w:jc w:val="left"/>
            </w:pPr>
            <w:r>
              <w:t xml:space="preserve">Bei</w:t>
            </w:r>
            <w:r>
              <w:t xml:space="preserve"> </w:t>
            </w:r>
            <w:r>
              <w:rPr>
                <w:bCs/>
                <w:b/>
              </w:rPr>
              <w:t xml:space="preserve">schwerwiegendem Vorfall</w:t>
            </w:r>
            <w:r>
              <w:t xml:space="preserve">: unverzüglich</w:t>
            </w:r>
            <w:r>
              <w:t xml:space="preserve"> </w:t>
            </w:r>
            <w:r>
              <w:rPr>
                <w:bCs/>
                <w:b/>
              </w:rPr>
              <w:t xml:space="preserve">zuerst den Anbieter</w:t>
            </w:r>
            <w:r>
              <w:t xml:space="preserve">, dann Einführer/Händler und Marktüberwachungsbehörden informieren</w:t>
            </w:r>
          </w:p>
        </w:tc>
        <w:tc>
          <w:tcPr>
            <w:tcW w:w="2169" w:type="dxa"/>
          </w:tcPr>
          <w:tcPr/>
          <w:p>
            <w:pPr>
              <w:pStyle w:val="Compact"/>
              <w:jc w:val="left"/>
            </w:pPr>
            <w:r>
              <w:t xml:space="preserve">Art. 26 Abs. 5 S. 3</w:t>
            </w:r>
          </w:p>
        </w:tc>
        <w:tc>
          <w:tcPr>
            <w:tcW w:w="2023" w:type="dxa"/>
          </w:tcPr>
          <w:tcPr/>
          <w:p>
            <w:pPr>
              <w:pStyle w:val="Compact"/>
              <w:jc w:val="left"/>
            </w:pPr>
            <w:r>
              <w:t xml:space="preserve">HR-Frist</w:t>
            </w:r>
          </w:p>
        </w:tc>
        <w:tc>
          <w:tcPr>
            <w:tcW w:w="1458" w:type="dxa"/>
          </w:tcPr>
          <w:tcPr/>
          <w:p>
            <w:pPr>
              <w:pStyle w:val="Compact"/>
            </w:pPr>
          </w:p>
        </w:tc>
        <w:tc>
          <w:tcPr>
            <w:tcW w:w="2269" w:type="dxa"/>
          </w:tcPr>
          <w:tcPr/>
          <w:p>
            <w:pPr>
              <w:pStyle w:val="Compact"/>
              <w:jc w:val="left"/>
            </w:pPr>
            <w:r>
              <w:t xml:space="preserve">Vorfallmeldeverfahren</w:t>
            </w:r>
          </w:p>
        </w:tc>
        <w:tc>
          <w:tcPr>
            <w:tcW w:w="1525" w:type="dxa"/>
          </w:tcPr>
          <w:tcPr/>
          <w:p>
            <w:pPr>
              <w:pStyle w:val="Compact"/>
            </w:pPr>
          </w:p>
        </w:tc>
      </w:tr>
      <w:tr>
        <w:tc>
          <w:tcPr>
            <w:tcW w:w="1991" w:type="dxa"/>
          </w:tcPr>
          <w:tcPr/>
          <w:p>
            <w:pPr>
              <w:pStyle w:val="Compact"/>
              <w:jc w:val="left"/>
            </w:pPr>
            <w:r>
              <w:t xml:space="preserve">A.4.5</w:t>
            </w:r>
          </w:p>
        </w:tc>
        <w:tc>
          <w:tcPr>
            <w:tcW w:w="3419" w:type="dxa"/>
          </w:tcPr>
          <w:tcPr/>
          <w:p>
            <w:pPr>
              <w:pStyle w:val="Compact"/>
              <w:jc w:val="left"/>
            </w:pPr>
            <w:r>
              <w:t xml:space="preserve">Ist der Anbieter nicht erreichbar: Meldung nach Art. 73 entsprechend</w:t>
            </w:r>
          </w:p>
        </w:tc>
        <w:tc>
          <w:tcPr>
            <w:tcW w:w="2169" w:type="dxa"/>
          </w:tcPr>
          <w:tcPr/>
          <w:p>
            <w:pPr>
              <w:pStyle w:val="Compact"/>
              <w:jc w:val="left"/>
            </w:pPr>
            <w:r>
              <w:t xml:space="preserve">Art. 26 Abs. 5 S. 4</w:t>
            </w:r>
          </w:p>
        </w:tc>
        <w:tc>
          <w:tcPr>
            <w:tcW w:w="2023" w:type="dxa"/>
          </w:tcPr>
          <w:tcPr/>
          <w:p>
            <w:pPr>
              <w:pStyle w:val="Compact"/>
              <w:jc w:val="left"/>
            </w:pPr>
            <w:r>
              <w:t xml:space="preserve">HR-Frist</w:t>
            </w:r>
          </w:p>
        </w:tc>
        <w:tc>
          <w:tcPr>
            <w:tcW w:w="1458" w:type="dxa"/>
          </w:tcPr>
          <w:tcPr/>
          <w:p>
            <w:pPr>
              <w:pStyle w:val="Compact"/>
            </w:pPr>
          </w:p>
        </w:tc>
        <w:tc>
          <w:tcPr>
            <w:tcW w:w="2269" w:type="dxa"/>
          </w:tcPr>
          <w:tcPr/>
          <w:p>
            <w:pPr>
              <w:pStyle w:val="Compact"/>
              <w:jc w:val="left"/>
            </w:pPr>
            <w:r>
              <w:t xml:space="preserve">Verfahrensbeschreibung</w:t>
            </w:r>
          </w:p>
        </w:tc>
        <w:tc>
          <w:tcPr>
            <w:tcW w:w="1525" w:type="dxa"/>
          </w:tcPr>
          <w:tcPr/>
          <w:p>
            <w:pPr>
              <w:pStyle w:val="Compact"/>
            </w:pPr>
          </w:p>
        </w:tc>
      </w:tr>
      <w:tr>
        <w:tc>
          <w:tcPr>
            <w:tcW w:w="1991" w:type="dxa"/>
          </w:tcPr>
          <w:tcPr/>
          <w:p>
            <w:pPr>
              <w:pStyle w:val="Compact"/>
              <w:jc w:val="left"/>
            </w:pPr>
            <w:r>
              <w:t xml:space="preserve">A.4.6</w:t>
            </w:r>
          </w:p>
        </w:tc>
        <w:tc>
          <w:tcPr>
            <w:tcW w:w="3419" w:type="dxa"/>
          </w:tcPr>
          <w:tcPr/>
          <w:p>
            <w:pPr>
              <w:pStyle w:val="Compact"/>
              <w:jc w:val="left"/>
            </w:pPr>
            <w:r>
              <w:rPr>
                <w:bCs/>
                <w:b/>
              </w:rPr>
              <w:t xml:space="preserve">Finanzinstitute:</w:t>
            </w:r>
            <w:r>
              <w:t xml:space="preserve"> </w:t>
            </w:r>
            <w:r>
              <w:t xml:space="preserve">Überwachungspflicht gilt als erfüllt bei Einhaltung der internen Governance-Vorgaben nach Finanzdienstleistungsrecht</w:t>
            </w:r>
          </w:p>
        </w:tc>
        <w:tc>
          <w:tcPr>
            <w:tcW w:w="2169" w:type="dxa"/>
          </w:tcPr>
          <w:tcPr/>
          <w:p>
            <w:pPr>
              <w:pStyle w:val="Compact"/>
              <w:jc w:val="left"/>
            </w:pPr>
            <w:r>
              <w:t xml:space="preserve">Art. 26 Abs. 5 UAbs. 2</w:t>
            </w:r>
          </w:p>
        </w:tc>
        <w:tc>
          <w:tcPr>
            <w:tcW w:w="2023" w:type="dxa"/>
          </w:tcPr>
          <w:tcPr/>
          <w:p>
            <w:pPr>
              <w:pStyle w:val="Compact"/>
              <w:jc w:val="left"/>
            </w:pPr>
            <w:r>
              <w:t xml:space="preserve">HR-Frist</w:t>
            </w:r>
          </w:p>
        </w:tc>
        <w:tc>
          <w:tcPr>
            <w:tcW w:w="1458" w:type="dxa"/>
          </w:tcPr>
          <w:tcPr/>
          <w:p>
            <w:pPr>
              <w:pStyle w:val="Compact"/>
            </w:pPr>
          </w:p>
        </w:tc>
        <w:tc>
          <w:tcPr>
            <w:tcW w:w="2269" w:type="dxa"/>
          </w:tcPr>
          <w:tcPr/>
          <w:p>
            <w:pPr>
              <w:pStyle w:val="Compact"/>
              <w:jc w:val="left"/>
            </w:pPr>
            <w:r>
              <w:t xml:space="preserve">Governance-Nachweis</w:t>
            </w:r>
          </w:p>
        </w:tc>
        <w:tc>
          <w:tcPr>
            <w:tcW w:w="1525" w:type="dxa"/>
          </w:tcPr>
          <w:tcPr/>
          <w:p>
            <w:pPr>
              <w:pStyle w:val="Compact"/>
            </w:pPr>
          </w:p>
        </w:tc>
      </w:tr>
    </w:tbl>
    <w:bookmarkEnd w:id="34"/>
    <w:bookmarkStart w:id="35" w:name="a.5-protokolle-logs"/>
    <w:p>
      <w:pPr>
        <w:pStyle w:val="Heading2"/>
      </w:pPr>
      <w:r>
        <w:t xml:space="preserve">A.5 Protokolle (Logs)</w:t>
      </w:r>
    </w:p>
    <w:tbl>
      <w:tblPr>
        <w:tblStyle w:val="Table"/>
        <w:tblW w:w="14854" w:type="dxa"/>
        <w:tblLayout w:type="fixed"/>
        <w:tblLook w:firstRow="1" w:lastRow="0" w:firstColumn="0" w:lastColumn="0" w:noHBand="0" w:noVBand="0" w:val="0020"/>
        <w:jc w:val="start"/>
      </w:tblPr>
      <w:tblGrid>
        <w:gridCol w:w="2024"/>
        <w:gridCol w:w="3260"/>
        <w:gridCol w:w="2277"/>
        <w:gridCol w:w="2057"/>
        <w:gridCol w:w="1483"/>
        <w:gridCol w:w="2205"/>
        <w:gridCol w:w="1548"/>
      </w:tblGrid>
      <w:tr>
        <w:trPr>
          <w:tblHeader/>
          <w:cantSplit/>
          <w:tblHeader w:val="true"/>
        </w:trPr>
        <w:tc>
          <w:tcPr>
            <w:shd w:val="clear" w:color="auto" w:fill="DCE4F2"/>
            <w:tcW w:w="2024" w:type="dxa"/>
          </w:tcPr>
          <w:tcPr/>
          <w:p>
            <w:pPr>
              <w:pStyle w:val="Compact"/>
              <w:jc w:val="left"/>
            </w:pPr>
            <w:r>
              <w:t xml:space="preserve">Nr.</w:t>
            </w:r>
          </w:p>
        </w:tc>
        <w:tc>
          <w:tcPr>
            <w:shd w:val="clear" w:color="auto" w:fill="DCE4F2"/>
            <w:tcW w:w="3260" w:type="dxa"/>
          </w:tcPr>
          <w:tcPr/>
          <w:p>
            <w:pPr>
              <w:pStyle w:val="Compact"/>
              <w:jc w:val="left"/>
            </w:pPr>
            <w:r>
              <w:t xml:space="preserve">Pflicht</w:t>
            </w:r>
          </w:p>
        </w:tc>
        <w:tc>
          <w:tcPr>
            <w:shd w:val="clear" w:color="auto" w:fill="DCE4F2"/>
            <w:tcW w:w="2277" w:type="dxa"/>
          </w:tcPr>
          <w:tcPr/>
          <w:p>
            <w:pPr>
              <w:pStyle w:val="Compact"/>
              <w:jc w:val="left"/>
            </w:pPr>
            <w:r>
              <w:t xml:space="preserve">Fundstelle</w:t>
            </w:r>
          </w:p>
        </w:tc>
        <w:tc>
          <w:tcPr>
            <w:shd w:val="clear" w:color="auto" w:fill="DCE4F2"/>
            <w:tcW w:w="2057" w:type="dxa"/>
          </w:tcPr>
          <w:tcPr/>
          <w:p>
            <w:pPr>
              <w:pStyle w:val="Compact"/>
              <w:jc w:val="left"/>
            </w:pPr>
            <w:r>
              <w:t xml:space="preserve">Frist</w:t>
            </w:r>
          </w:p>
        </w:tc>
        <w:tc>
          <w:tcPr>
            <w:shd w:val="clear" w:color="auto" w:fill="DCE4F2"/>
            <w:tcW w:w="1483" w:type="dxa"/>
          </w:tcPr>
          <w:tcPr/>
          <w:p>
            <w:pPr>
              <w:pStyle w:val="Compact"/>
              <w:jc w:val="left"/>
            </w:pPr>
            <w:r>
              <w:t xml:space="preserve">Status</w:t>
            </w:r>
          </w:p>
        </w:tc>
        <w:tc>
          <w:tcPr>
            <w:shd w:val="clear" w:color="auto" w:fill="DCE4F2"/>
            <w:tcW w:w="2205" w:type="dxa"/>
          </w:tcPr>
          <w:tcPr/>
          <w:p>
            <w:pPr>
              <w:pStyle w:val="Compact"/>
              <w:jc w:val="left"/>
            </w:pPr>
            <w:r>
              <w:t xml:space="preserve">Nachweis</w:t>
            </w:r>
          </w:p>
        </w:tc>
        <w:tc>
          <w:tcPr>
            <w:shd w:val="clear" w:color="auto" w:fill="DCE4F2"/>
            <w:tcW w:w="1548" w:type="dxa"/>
          </w:tcPr>
          <w:tcPr/>
          <w:p>
            <w:pPr>
              <w:pStyle w:val="Compact"/>
              <w:jc w:val="left"/>
            </w:pPr>
            <w:r>
              <w:t xml:space="preserve">Verantwortlich</w:t>
            </w:r>
          </w:p>
        </w:tc>
      </w:tr>
      <w:tr>
        <w:tc>
          <w:tcPr>
            <w:tcW w:w="2024" w:type="dxa"/>
          </w:tcPr>
          <w:tcPr/>
          <w:p>
            <w:pPr>
              <w:pStyle w:val="Compact"/>
              <w:jc w:val="left"/>
            </w:pPr>
            <w:r>
              <w:t xml:space="preserve">A.5.1</w:t>
            </w:r>
          </w:p>
        </w:tc>
        <w:tc>
          <w:tcPr>
            <w:tcW w:w="3260" w:type="dxa"/>
          </w:tcPr>
          <w:tcPr/>
          <w:p>
            <w:pPr>
              <w:pStyle w:val="Compact"/>
              <w:jc w:val="left"/>
            </w:pPr>
            <w:r>
              <w:t xml:space="preserve">Automatisch erzeugte Protokolle aufbewahren — soweit sie unserer Kontrolle unterliegen</w:t>
            </w:r>
          </w:p>
        </w:tc>
        <w:tc>
          <w:tcPr>
            <w:tcW w:w="2277" w:type="dxa"/>
          </w:tcPr>
          <w:tcPr/>
          <w:p>
            <w:pPr>
              <w:pStyle w:val="Compact"/>
              <w:jc w:val="left"/>
            </w:pPr>
            <w:r>
              <w:t xml:space="preserve">Art. 26 Abs. 6 UAbs. 1</w:t>
            </w:r>
          </w:p>
        </w:tc>
        <w:tc>
          <w:tcPr>
            <w:tcW w:w="2057" w:type="dxa"/>
          </w:tcPr>
          <w:tcPr/>
          <w:p>
            <w:pPr>
              <w:pStyle w:val="Compact"/>
              <w:jc w:val="left"/>
            </w:pPr>
            <w:r>
              <w:t xml:space="preserve">HR-Frist</w:t>
            </w:r>
          </w:p>
        </w:tc>
        <w:tc>
          <w:tcPr>
            <w:tcW w:w="1483" w:type="dxa"/>
          </w:tcPr>
          <w:tcPr/>
          <w:p>
            <w:pPr>
              <w:pStyle w:val="Compact"/>
            </w:pPr>
          </w:p>
        </w:tc>
        <w:tc>
          <w:tcPr>
            <w:tcW w:w="2205" w:type="dxa"/>
          </w:tcPr>
          <w:tcPr/>
          <w:p>
            <w:pPr>
              <w:pStyle w:val="Compact"/>
              <w:jc w:val="left"/>
            </w:pPr>
            <w:r>
              <w:t xml:space="preserve">Log-Archiv</w:t>
            </w:r>
          </w:p>
        </w:tc>
        <w:tc>
          <w:tcPr>
            <w:tcW w:w="1548" w:type="dxa"/>
          </w:tcPr>
          <w:tcPr/>
          <w:p>
            <w:pPr>
              <w:pStyle w:val="Compact"/>
            </w:pPr>
          </w:p>
        </w:tc>
      </w:tr>
      <w:tr>
        <w:tc>
          <w:tcPr>
            <w:tcW w:w="2024" w:type="dxa"/>
          </w:tcPr>
          <w:tcPr/>
          <w:p>
            <w:pPr>
              <w:pStyle w:val="Compact"/>
              <w:jc w:val="left"/>
            </w:pPr>
            <w:r>
              <w:t xml:space="preserve">A.5.2</w:t>
            </w:r>
          </w:p>
        </w:tc>
        <w:tc>
          <w:tcPr>
            <w:tcW w:w="3260" w:type="dxa"/>
          </w:tcPr>
          <w:tcPr/>
          <w:p>
            <w:pPr>
              <w:pStyle w:val="Compact"/>
              <w:jc w:val="left"/>
            </w:pPr>
            <w:r>
              <w:t xml:space="preserve">Aufbewahrungsdauer:</w:t>
            </w:r>
            <w:r>
              <w:t xml:space="preserve"> </w:t>
            </w:r>
            <w:r>
              <w:rPr>
                <w:bCs/>
                <w:b/>
              </w:rPr>
              <w:t xml:space="preserve">der Zweckbestimmung angemessen, mindestens sechs Monate</w:t>
            </w:r>
            <w:r>
              <w:t xml:space="preserve"> </w:t>
            </w:r>
            <w:r>
              <w:t xml:space="preserve">— sofern Unions- oder nationales Recht nichts anderes bestimmt</w:t>
            </w:r>
          </w:p>
        </w:tc>
        <w:tc>
          <w:tcPr>
            <w:tcW w:w="2277" w:type="dxa"/>
          </w:tcPr>
          <w:tcPr/>
          <w:p>
            <w:pPr>
              <w:pStyle w:val="Compact"/>
              <w:jc w:val="left"/>
            </w:pPr>
            <w:r>
              <w:t xml:space="preserve">Art. 26 Abs. 6 UAbs. 1</w:t>
            </w:r>
          </w:p>
        </w:tc>
        <w:tc>
          <w:tcPr>
            <w:tcW w:w="2057" w:type="dxa"/>
          </w:tcPr>
          <w:tcPr/>
          <w:p>
            <w:pPr>
              <w:pStyle w:val="Compact"/>
              <w:jc w:val="left"/>
            </w:pPr>
            <w:r>
              <w:t xml:space="preserve">HR-Frist</w:t>
            </w:r>
          </w:p>
        </w:tc>
        <w:tc>
          <w:tcPr>
            <w:tcW w:w="1483" w:type="dxa"/>
          </w:tcPr>
          <w:tcPr/>
          <w:p>
            <w:pPr>
              <w:pStyle w:val="Compact"/>
            </w:pPr>
          </w:p>
        </w:tc>
        <w:tc>
          <w:tcPr>
            <w:tcW w:w="2205" w:type="dxa"/>
          </w:tcPr>
          <w:tcPr/>
          <w:p>
            <w:pPr>
              <w:pStyle w:val="Compact"/>
              <w:jc w:val="left"/>
            </w:pPr>
            <w:r>
              <w:t xml:space="preserve">Löschkonzept</w:t>
            </w:r>
          </w:p>
        </w:tc>
        <w:tc>
          <w:tcPr>
            <w:tcW w:w="1548" w:type="dxa"/>
          </w:tcPr>
          <w:tcPr/>
          <w:p>
            <w:pPr>
              <w:pStyle w:val="Compact"/>
            </w:pPr>
          </w:p>
        </w:tc>
      </w:tr>
      <w:tr>
        <w:tc>
          <w:tcPr>
            <w:tcW w:w="2024" w:type="dxa"/>
          </w:tcPr>
          <w:tcPr/>
          <w:p>
            <w:pPr>
              <w:pStyle w:val="Compact"/>
              <w:jc w:val="left"/>
            </w:pPr>
            <w:r>
              <w:t xml:space="preserve">A.5.3</w:t>
            </w:r>
          </w:p>
        </w:tc>
        <w:tc>
          <w:tcPr>
            <w:tcW w:w="3260" w:type="dxa"/>
          </w:tcPr>
          <w:tcPr/>
          <w:p>
            <w:pPr>
              <w:pStyle w:val="Compact"/>
              <w:jc w:val="left"/>
            </w:pPr>
            <w:r>
              <w:t xml:space="preserve">Datenschutzrechtliche Löschfristen abgleichen (können kürzer</w:t>
            </w:r>
            <w:r>
              <w:t xml:space="preserve"> </w:t>
            </w:r>
            <w:r>
              <w:rPr>
                <w:bCs/>
                <w:b/>
              </w:rPr>
              <w:t xml:space="preserve">oder</w:t>
            </w:r>
            <w:r>
              <w:t xml:space="preserve"> </w:t>
            </w:r>
            <w:r>
              <w:t xml:space="preserve">länger sein)</w:t>
            </w:r>
          </w:p>
        </w:tc>
        <w:tc>
          <w:tcPr>
            <w:tcW w:w="2277" w:type="dxa"/>
          </w:tcPr>
          <w:tcPr/>
          <w:p>
            <w:pPr>
              <w:pStyle w:val="Compact"/>
              <w:jc w:val="left"/>
            </w:pPr>
            <w:r>
              <w:t xml:space="preserve">Art. 26 Abs. 6 i. V. m. DSGVO</w:t>
            </w:r>
          </w:p>
        </w:tc>
        <w:tc>
          <w:tcPr>
            <w:tcW w:w="2057" w:type="dxa"/>
          </w:tcPr>
          <w:tcPr/>
          <w:p>
            <w:pPr>
              <w:pStyle w:val="Compact"/>
              <w:jc w:val="left"/>
            </w:pPr>
            <w:r>
              <w:t xml:space="preserve">HR-Frist</w:t>
            </w:r>
          </w:p>
        </w:tc>
        <w:tc>
          <w:tcPr>
            <w:tcW w:w="1483" w:type="dxa"/>
          </w:tcPr>
          <w:tcPr/>
          <w:p>
            <w:pPr>
              <w:pStyle w:val="Compact"/>
            </w:pPr>
          </w:p>
        </w:tc>
        <w:tc>
          <w:tcPr>
            <w:tcW w:w="2205" w:type="dxa"/>
          </w:tcPr>
          <w:tcPr/>
          <w:p>
            <w:pPr>
              <w:pStyle w:val="Compact"/>
              <w:jc w:val="left"/>
            </w:pPr>
            <w:r>
              <w:t xml:space="preserve">Abgleichdokumentation</w:t>
            </w:r>
          </w:p>
        </w:tc>
        <w:tc>
          <w:tcPr>
            <w:tcW w:w="1548" w:type="dxa"/>
          </w:tcPr>
          <w:tcPr/>
          <w:p>
            <w:pPr>
              <w:pStyle w:val="Compact"/>
            </w:pPr>
          </w:p>
        </w:tc>
      </w:tr>
      <w:tr>
        <w:tc>
          <w:tcPr>
            <w:tcW w:w="2024" w:type="dxa"/>
          </w:tcPr>
          <w:tcPr/>
          <w:p>
            <w:pPr>
              <w:pStyle w:val="Compact"/>
              <w:jc w:val="left"/>
            </w:pPr>
            <w:r>
              <w:t xml:space="preserve">A.5.4</w:t>
            </w:r>
          </w:p>
        </w:tc>
        <w:tc>
          <w:tcPr>
            <w:tcW w:w="3260" w:type="dxa"/>
          </w:tcPr>
          <w:tcPr/>
          <w:p>
            <w:pPr>
              <w:pStyle w:val="Compact"/>
              <w:jc w:val="left"/>
            </w:pPr>
            <w:r>
              <w:rPr>
                <w:bCs/>
                <w:b/>
              </w:rPr>
              <w:t xml:space="preserve">Finanzinstitute:</w:t>
            </w:r>
            <w:r>
              <w:t xml:space="preserve"> </w:t>
            </w:r>
            <w:r>
              <w:t xml:space="preserve">Protokolle als Teil der Dokumentation nach Finanzdienstleistungsrecht führen</w:t>
            </w:r>
          </w:p>
        </w:tc>
        <w:tc>
          <w:tcPr>
            <w:tcW w:w="2277" w:type="dxa"/>
          </w:tcPr>
          <w:tcPr/>
          <w:p>
            <w:pPr>
              <w:pStyle w:val="Compact"/>
              <w:jc w:val="left"/>
            </w:pPr>
            <w:r>
              <w:t xml:space="preserve">Art. 26 Abs. 6 UAbs. 2</w:t>
            </w:r>
          </w:p>
        </w:tc>
        <w:tc>
          <w:tcPr>
            <w:tcW w:w="2057" w:type="dxa"/>
          </w:tcPr>
          <w:tcPr/>
          <w:p>
            <w:pPr>
              <w:pStyle w:val="Compact"/>
              <w:jc w:val="left"/>
            </w:pPr>
            <w:r>
              <w:t xml:space="preserve">HR-Frist</w:t>
            </w:r>
          </w:p>
        </w:tc>
        <w:tc>
          <w:tcPr>
            <w:tcW w:w="1483" w:type="dxa"/>
          </w:tcPr>
          <w:tcPr/>
          <w:p>
            <w:pPr>
              <w:pStyle w:val="Compact"/>
            </w:pPr>
          </w:p>
        </w:tc>
        <w:tc>
          <w:tcPr>
            <w:tcW w:w="2205" w:type="dxa"/>
          </w:tcPr>
          <w:tcPr/>
          <w:p>
            <w:pPr>
              <w:pStyle w:val="Compact"/>
              <w:jc w:val="left"/>
            </w:pPr>
            <w:r>
              <w:t xml:space="preserve">Dokumentationsnachweis</w:t>
            </w:r>
          </w:p>
        </w:tc>
        <w:tc>
          <w:tcPr>
            <w:tcW w:w="1548" w:type="dxa"/>
          </w:tcPr>
          <w:tcPr/>
          <w:p>
            <w:pPr>
              <w:pStyle w:val="Compact"/>
            </w:pPr>
          </w:p>
        </w:tc>
      </w:tr>
    </w:tbl>
    <w:p>
      <w:pPr>
        <w:pStyle w:val="BlockText"/>
      </w:pPr>
      <w:r>
        <w:rPr>
          <w:bCs/>
          <w:b/>
        </w:rPr>
        <w:t xml:space="preserve">Sechs Monate sind die Untergrenze, nicht die Regeldauer.</w:t>
      </w:r>
      <w:r>
        <w:t xml:space="preserve"> </w:t>
      </w:r>
      <w:r>
        <w:t xml:space="preserve">Maßgeblich ist der der Zweckbestimmung angemessene Zeitraum.</w:t>
      </w:r>
    </w:p>
    <w:bookmarkEnd w:id="35"/>
    <w:bookmarkStart w:id="36" w:name="X6eb514ad7650d4e77594907e01d2ca74dfe0445"/>
    <w:p>
      <w:pPr>
        <w:pStyle w:val="Heading2"/>
      </w:pPr>
      <w:r>
        <w:t xml:space="preserve">A.6 Information von Beschäftigten und Betroffenen</w:t>
      </w:r>
    </w:p>
    <w:tbl>
      <w:tblPr>
        <w:tblStyle w:val="Table"/>
        <w:tblW w:w="14854" w:type="dxa"/>
        <w:tblLayout w:type="fixed"/>
        <w:tblLook w:firstRow="1" w:lastRow="0" w:firstColumn="0" w:lastColumn="0" w:noHBand="0" w:noVBand="0" w:val="0020"/>
        <w:jc w:val="start"/>
      </w:tblPr>
      <w:tblGrid>
        <w:gridCol w:w="1812"/>
        <w:gridCol w:w="4106"/>
        <w:gridCol w:w="2020"/>
        <w:gridCol w:w="2083"/>
        <w:gridCol w:w="1327"/>
        <w:gridCol w:w="2119"/>
        <w:gridCol w:w="1387"/>
      </w:tblGrid>
      <w:tr>
        <w:trPr>
          <w:tblHeader/>
          <w:cantSplit/>
          <w:tblHeader w:val="true"/>
        </w:trPr>
        <w:tc>
          <w:tcPr>
            <w:shd w:val="clear" w:color="auto" w:fill="DCE4F2"/>
            <w:tcW w:w="1812" w:type="dxa"/>
          </w:tcPr>
          <w:tcPr/>
          <w:p>
            <w:pPr>
              <w:pStyle w:val="Compact"/>
              <w:jc w:val="left"/>
            </w:pPr>
            <w:r>
              <w:t xml:space="preserve">Nr.</w:t>
            </w:r>
          </w:p>
        </w:tc>
        <w:tc>
          <w:tcPr>
            <w:shd w:val="clear" w:color="auto" w:fill="DCE4F2"/>
            <w:tcW w:w="4106" w:type="dxa"/>
          </w:tcPr>
          <w:tcPr/>
          <w:p>
            <w:pPr>
              <w:pStyle w:val="Compact"/>
              <w:jc w:val="left"/>
            </w:pPr>
            <w:r>
              <w:t xml:space="preserve">Pflicht</w:t>
            </w:r>
          </w:p>
        </w:tc>
        <w:tc>
          <w:tcPr>
            <w:shd w:val="clear" w:color="auto" w:fill="DCE4F2"/>
            <w:tcW w:w="2020" w:type="dxa"/>
          </w:tcPr>
          <w:tcPr/>
          <w:p>
            <w:pPr>
              <w:pStyle w:val="Compact"/>
              <w:jc w:val="left"/>
            </w:pPr>
            <w:r>
              <w:t xml:space="preserve">Fundstelle</w:t>
            </w:r>
          </w:p>
        </w:tc>
        <w:tc>
          <w:tcPr>
            <w:shd w:val="clear" w:color="auto" w:fill="DCE4F2"/>
            <w:tcW w:w="2083" w:type="dxa"/>
          </w:tcPr>
          <w:tcPr/>
          <w:p>
            <w:pPr>
              <w:pStyle w:val="Compact"/>
              <w:jc w:val="left"/>
            </w:pPr>
            <w:r>
              <w:t xml:space="preserve">Frist</w:t>
            </w:r>
          </w:p>
        </w:tc>
        <w:tc>
          <w:tcPr>
            <w:shd w:val="clear" w:color="auto" w:fill="DCE4F2"/>
            <w:tcW w:w="1327" w:type="dxa"/>
          </w:tcPr>
          <w:tcPr/>
          <w:p>
            <w:pPr>
              <w:pStyle w:val="Compact"/>
              <w:jc w:val="left"/>
            </w:pPr>
            <w:r>
              <w:t xml:space="preserve">Status</w:t>
            </w:r>
          </w:p>
        </w:tc>
        <w:tc>
          <w:tcPr>
            <w:shd w:val="clear" w:color="auto" w:fill="DCE4F2"/>
            <w:tcW w:w="2119" w:type="dxa"/>
          </w:tcPr>
          <w:tcPr/>
          <w:p>
            <w:pPr>
              <w:pStyle w:val="Compact"/>
              <w:jc w:val="left"/>
            </w:pPr>
            <w:r>
              <w:t xml:space="preserve">Nachweis</w:t>
            </w:r>
          </w:p>
        </w:tc>
        <w:tc>
          <w:tcPr>
            <w:shd w:val="clear" w:color="auto" w:fill="DCE4F2"/>
            <w:tcW w:w="1387" w:type="dxa"/>
          </w:tcPr>
          <w:tcPr/>
          <w:p>
            <w:pPr>
              <w:pStyle w:val="Compact"/>
              <w:jc w:val="left"/>
            </w:pPr>
            <w:r>
              <w:t xml:space="preserve">Verantwortlich</w:t>
            </w:r>
          </w:p>
        </w:tc>
      </w:tr>
      <w:tr>
        <w:tc>
          <w:tcPr>
            <w:tcW w:w="1812" w:type="dxa"/>
          </w:tcPr>
          <w:tcPr/>
          <w:p>
            <w:pPr>
              <w:pStyle w:val="Compact"/>
              <w:jc w:val="left"/>
            </w:pPr>
            <w:r>
              <w:t xml:space="preserve">A.6.1</w:t>
            </w:r>
          </w:p>
        </w:tc>
        <w:tc>
          <w:tcPr>
            <w:tcW w:w="4106" w:type="dxa"/>
          </w:tcPr>
          <w:tcPr/>
          <w:p>
            <w:pPr>
              <w:pStyle w:val="Compact"/>
              <w:jc w:val="left"/>
            </w:pPr>
            <w:r>
              <w:rPr>
                <w:bCs/>
                <w:b/>
              </w:rPr>
              <w:t xml:space="preserve">Vor</w:t>
            </w:r>
            <w:r>
              <w:t xml:space="preserve"> </w:t>
            </w:r>
            <w:r>
              <w:t xml:space="preserve">Inbetriebnahme oder Verwendung am Arbeitsplatz:</w:t>
            </w:r>
            <w:r>
              <w:t xml:space="preserve"> </w:t>
            </w:r>
            <w:r>
              <w:rPr>
                <w:bCs/>
                <w:b/>
              </w:rPr>
              <w:t xml:space="preserve">Arbeitnehmervertreter</w:t>
            </w:r>
            <w:r>
              <w:t xml:space="preserve"> </w:t>
            </w:r>
            <w:r>
              <w:t xml:space="preserve">informieren</w:t>
            </w:r>
          </w:p>
        </w:tc>
        <w:tc>
          <w:tcPr>
            <w:tcW w:w="2020" w:type="dxa"/>
          </w:tcPr>
          <w:tcPr/>
          <w:p>
            <w:pPr>
              <w:pStyle w:val="Compact"/>
              <w:jc w:val="left"/>
            </w:pPr>
            <w:r>
              <w:t xml:space="preserve">Art. 26 Abs. 7 S. 1</w:t>
            </w:r>
          </w:p>
        </w:tc>
        <w:tc>
          <w:tcPr>
            <w:tcW w:w="2083" w:type="dxa"/>
          </w:tcPr>
          <w:tcPr/>
          <w:p>
            <w:pPr>
              <w:pStyle w:val="Compact"/>
              <w:jc w:val="left"/>
            </w:pPr>
            <w:r>
              <w:t xml:space="preserve">HR-Frist</w:t>
            </w:r>
          </w:p>
        </w:tc>
        <w:tc>
          <w:tcPr>
            <w:tcW w:w="1327" w:type="dxa"/>
          </w:tcPr>
          <w:tcPr/>
          <w:p>
            <w:pPr>
              <w:pStyle w:val="Compact"/>
            </w:pPr>
          </w:p>
        </w:tc>
        <w:tc>
          <w:tcPr>
            <w:tcW w:w="2119" w:type="dxa"/>
          </w:tcPr>
          <w:tcPr/>
          <w:p>
            <w:pPr>
              <w:pStyle w:val="Compact"/>
              <w:jc w:val="left"/>
            </w:pPr>
            <w:r>
              <w:t xml:space="preserve">Informationsschreiben, Protokoll</w:t>
            </w:r>
          </w:p>
        </w:tc>
        <w:tc>
          <w:tcPr>
            <w:tcW w:w="1387" w:type="dxa"/>
          </w:tcPr>
          <w:tcPr/>
          <w:p>
            <w:pPr>
              <w:pStyle w:val="Compact"/>
            </w:pPr>
          </w:p>
        </w:tc>
      </w:tr>
      <w:tr>
        <w:tc>
          <w:tcPr>
            <w:tcW w:w="1812" w:type="dxa"/>
          </w:tcPr>
          <w:tcPr/>
          <w:p>
            <w:pPr>
              <w:pStyle w:val="Compact"/>
              <w:jc w:val="left"/>
            </w:pPr>
            <w:r>
              <w:t xml:space="preserve">A.6.2</w:t>
            </w:r>
          </w:p>
        </w:tc>
        <w:tc>
          <w:tcPr>
            <w:tcW w:w="4106" w:type="dxa"/>
          </w:tcPr>
          <w:tcPr/>
          <w:p>
            <w:pPr>
              <w:pStyle w:val="Compact"/>
              <w:jc w:val="left"/>
            </w:pPr>
            <w:r>
              <w:rPr>
                <w:bCs/>
                <w:b/>
              </w:rPr>
              <w:t xml:space="preserve">Vor</w:t>
            </w:r>
            <w:r>
              <w:t xml:space="preserve"> </w:t>
            </w:r>
            <w:r>
              <w:t xml:space="preserve">Inbetriebnahme oder Verwendung am Arbeitsplatz:</w:t>
            </w:r>
            <w:r>
              <w:t xml:space="preserve"> </w:t>
            </w:r>
            <w:r>
              <w:rPr>
                <w:bCs/>
                <w:b/>
              </w:rPr>
              <w:t xml:space="preserve">betroffene Arbeitnehmer</w:t>
            </w:r>
            <w:r>
              <w:t xml:space="preserve"> </w:t>
            </w:r>
            <w:r>
              <w:t xml:space="preserve">informieren</w:t>
            </w:r>
          </w:p>
        </w:tc>
        <w:tc>
          <w:tcPr>
            <w:tcW w:w="2020" w:type="dxa"/>
          </w:tcPr>
          <w:tcPr/>
          <w:p>
            <w:pPr>
              <w:pStyle w:val="Compact"/>
              <w:jc w:val="left"/>
            </w:pPr>
            <w:r>
              <w:t xml:space="preserve">Art. 26 Abs. 7 S. 1</w:t>
            </w:r>
          </w:p>
        </w:tc>
        <w:tc>
          <w:tcPr>
            <w:tcW w:w="2083" w:type="dxa"/>
          </w:tcPr>
          <w:tcPr/>
          <w:p>
            <w:pPr>
              <w:pStyle w:val="Compact"/>
              <w:jc w:val="left"/>
            </w:pPr>
            <w:r>
              <w:t xml:space="preserve">HR-Frist</w:t>
            </w:r>
          </w:p>
        </w:tc>
        <w:tc>
          <w:tcPr>
            <w:tcW w:w="1327" w:type="dxa"/>
          </w:tcPr>
          <w:tcPr/>
          <w:p>
            <w:pPr>
              <w:pStyle w:val="Compact"/>
            </w:pPr>
          </w:p>
        </w:tc>
        <w:tc>
          <w:tcPr>
            <w:tcW w:w="2119" w:type="dxa"/>
          </w:tcPr>
          <w:tcPr/>
          <w:p>
            <w:pPr>
              <w:pStyle w:val="Compact"/>
              <w:jc w:val="left"/>
            </w:pPr>
            <w:r>
              <w:t xml:space="preserve">Informationsschreiben, Verteilnachweis</w:t>
            </w:r>
          </w:p>
        </w:tc>
        <w:tc>
          <w:tcPr>
            <w:tcW w:w="1387" w:type="dxa"/>
          </w:tcPr>
          <w:tcPr/>
          <w:p>
            <w:pPr>
              <w:pStyle w:val="Compact"/>
            </w:pPr>
          </w:p>
        </w:tc>
      </w:tr>
      <w:tr>
        <w:tc>
          <w:tcPr>
            <w:tcW w:w="1812" w:type="dxa"/>
          </w:tcPr>
          <w:tcPr/>
          <w:p>
            <w:pPr>
              <w:pStyle w:val="Compact"/>
              <w:jc w:val="left"/>
            </w:pPr>
            <w:r>
              <w:t xml:space="preserve">A.6.3</w:t>
            </w:r>
          </w:p>
        </w:tc>
        <w:tc>
          <w:tcPr>
            <w:tcW w:w="4106" w:type="dxa"/>
          </w:tcPr>
          <w:tcPr/>
          <w:p>
            <w:pPr>
              <w:pStyle w:val="Compact"/>
              <w:jc w:val="left"/>
            </w:pPr>
            <w:r>
              <w:t xml:space="preserve">Nationale Vorschriften und Gepflogenheiten zur Unterrichtung beachten (Mitbestimmung bleibt unberührt)</w:t>
            </w:r>
          </w:p>
        </w:tc>
        <w:tc>
          <w:tcPr>
            <w:tcW w:w="2020" w:type="dxa"/>
          </w:tcPr>
          <w:tcPr/>
          <w:p>
            <w:pPr>
              <w:pStyle w:val="Compact"/>
              <w:jc w:val="left"/>
            </w:pPr>
            <w:r>
              <w:t xml:space="preserve">Art. 26 Abs. 7 S. 2, Abs. 3</w:t>
            </w:r>
          </w:p>
        </w:tc>
        <w:tc>
          <w:tcPr>
            <w:tcW w:w="2083" w:type="dxa"/>
          </w:tcPr>
          <w:tcPr/>
          <w:p>
            <w:pPr>
              <w:pStyle w:val="Compact"/>
              <w:jc w:val="left"/>
            </w:pPr>
            <w:r>
              <w:t xml:space="preserve">HR-Frist</w:t>
            </w:r>
          </w:p>
        </w:tc>
        <w:tc>
          <w:tcPr>
            <w:tcW w:w="1327" w:type="dxa"/>
          </w:tcPr>
          <w:tcPr/>
          <w:p>
            <w:pPr>
              <w:pStyle w:val="Compact"/>
            </w:pPr>
          </w:p>
        </w:tc>
        <w:tc>
          <w:tcPr>
            <w:tcW w:w="2119" w:type="dxa"/>
          </w:tcPr>
          <w:tcPr/>
          <w:p>
            <w:pPr>
              <w:pStyle w:val="Compact"/>
              <w:jc w:val="left"/>
            </w:pPr>
            <w:r>
              <w:t xml:space="preserve">Beteiligungsnachweis</w:t>
            </w:r>
          </w:p>
        </w:tc>
        <w:tc>
          <w:tcPr>
            <w:tcW w:w="1387" w:type="dxa"/>
          </w:tcPr>
          <w:tcPr/>
          <w:p>
            <w:pPr>
              <w:pStyle w:val="Compact"/>
            </w:pPr>
          </w:p>
        </w:tc>
      </w:tr>
      <w:tr>
        <w:tc>
          <w:tcPr>
            <w:tcW w:w="1812" w:type="dxa"/>
          </w:tcPr>
          <w:tcPr/>
          <w:p>
            <w:pPr>
              <w:pStyle w:val="Compact"/>
              <w:jc w:val="left"/>
            </w:pPr>
            <w:r>
              <w:t xml:space="preserve">A.6.4</w:t>
            </w:r>
          </w:p>
        </w:tc>
        <w:tc>
          <w:tcPr>
            <w:tcW w:w="4106" w:type="dxa"/>
          </w:tcPr>
          <w:tcPr/>
          <w:p>
            <w:pPr>
              <w:pStyle w:val="Compact"/>
              <w:jc w:val="left"/>
            </w:pPr>
            <w:r>
              <w:t xml:space="preserve">Bei</w:t>
            </w:r>
            <w:r>
              <w:t xml:space="preserve"> </w:t>
            </w:r>
            <w:r>
              <w:rPr>
                <w:bCs/>
                <w:b/>
              </w:rPr>
              <w:t xml:space="preserve">Anhang-III-Systemen</w:t>
            </w:r>
            <w:r>
              <w:t xml:space="preserve">, die Entscheidungen über natürliche Personen treffen</w:t>
            </w:r>
            <w:r>
              <w:t xml:space="preserve"> </w:t>
            </w:r>
            <w:r>
              <w:rPr>
                <w:bCs/>
                <w:b/>
              </w:rPr>
              <w:t xml:space="preserve">oder unterstützen</w:t>
            </w:r>
            <w:r>
              <w:t xml:space="preserve">: betroffene Personen informieren</w:t>
            </w:r>
          </w:p>
        </w:tc>
        <w:tc>
          <w:tcPr>
            <w:tcW w:w="2020" w:type="dxa"/>
          </w:tcPr>
          <w:tcPr/>
          <w:p>
            <w:pPr>
              <w:pStyle w:val="Compact"/>
              <w:jc w:val="left"/>
            </w:pPr>
            <w:r>
              <w:t xml:space="preserve">Art. 26 Abs. 11 S. 1</w:t>
            </w:r>
          </w:p>
        </w:tc>
        <w:tc>
          <w:tcPr>
            <w:tcW w:w="2083" w:type="dxa"/>
          </w:tcPr>
          <w:tcPr/>
          <w:p>
            <w:pPr>
              <w:pStyle w:val="Compact"/>
              <w:jc w:val="left"/>
            </w:pPr>
            <w:r>
              <w:t xml:space="preserve">HR-Frist</w:t>
            </w:r>
          </w:p>
        </w:tc>
        <w:tc>
          <w:tcPr>
            <w:tcW w:w="1327" w:type="dxa"/>
          </w:tcPr>
          <w:tcPr/>
          <w:p>
            <w:pPr>
              <w:pStyle w:val="Compact"/>
            </w:pPr>
          </w:p>
        </w:tc>
        <w:tc>
          <w:tcPr>
            <w:tcW w:w="2119" w:type="dxa"/>
          </w:tcPr>
          <w:tcPr/>
          <w:p>
            <w:pPr>
              <w:pStyle w:val="Compact"/>
              <w:jc w:val="left"/>
            </w:pPr>
            <w:r>
              <w:t xml:space="preserve">Informationstext, Prozessbeschreibung</w:t>
            </w:r>
          </w:p>
        </w:tc>
        <w:tc>
          <w:tcPr>
            <w:tcW w:w="1387" w:type="dxa"/>
          </w:tcPr>
          <w:tcPr/>
          <w:p>
            <w:pPr>
              <w:pStyle w:val="Compact"/>
            </w:pPr>
          </w:p>
        </w:tc>
      </w:tr>
      <w:tr>
        <w:tc>
          <w:tcPr>
            <w:tcW w:w="1812" w:type="dxa"/>
          </w:tcPr>
          <w:tcPr/>
          <w:p>
            <w:pPr>
              <w:pStyle w:val="Compact"/>
              <w:jc w:val="left"/>
            </w:pPr>
            <w:r>
              <w:t xml:space="preserve">A.6.5</w:t>
            </w:r>
          </w:p>
        </w:tc>
        <w:tc>
          <w:tcPr>
            <w:tcW w:w="4106" w:type="dxa"/>
          </w:tcPr>
          <w:tcPr/>
          <w:p>
            <w:pPr>
              <w:pStyle w:val="Compact"/>
              <w:jc w:val="left"/>
            </w:pPr>
            <w:r>
              <w:t xml:space="preserve">Anspruch auf</w:t>
            </w:r>
            <w:r>
              <w:t xml:space="preserve"> </w:t>
            </w:r>
            <w:r>
              <w:rPr>
                <w:bCs/>
                <w:b/>
              </w:rPr>
              <w:t xml:space="preserve">Erläuterung der Entscheidung</w:t>
            </w:r>
            <w:r>
              <w:t xml:space="preserve"> </w:t>
            </w:r>
            <w:r>
              <w:t xml:space="preserve">vorbereiten: Rolle des KI-Systems im Entscheidungsprozess und wichtigste Entscheidungselemente erklärbar machen. Gilt nur für</w:t>
            </w:r>
            <w:r>
              <w:t xml:space="preserve"> </w:t>
            </w:r>
            <w:r>
              <w:rPr>
                <w:bCs/>
                <w:b/>
              </w:rPr>
              <w:t xml:space="preserve">Anhang-III-Systeme außer Nr. 2</w:t>
            </w:r>
            <w:r>
              <w:t xml:space="preserve"> </w:t>
            </w:r>
            <w:r>
              <w:t xml:space="preserve">(kritische Infrastruktur) und nur bei Entscheidungen mit</w:t>
            </w:r>
            <w:r>
              <w:t xml:space="preserve"> </w:t>
            </w:r>
            <w:r>
              <w:rPr>
                <w:bCs/>
                <w:b/>
              </w:rPr>
              <w:t xml:space="preserve">rechtlicher Auswirkung oder ähnlich erheblicher Beeinträchtigung</w:t>
            </w:r>
          </w:p>
        </w:tc>
        <w:tc>
          <w:tcPr>
            <w:tcW w:w="2020" w:type="dxa"/>
          </w:tcPr>
          <w:tcPr/>
          <w:p>
            <w:pPr>
              <w:pStyle w:val="Compact"/>
              <w:jc w:val="left"/>
            </w:pPr>
            <w:r>
              <w:t xml:space="preserve">Art. 86 Abs. 1</w:t>
            </w:r>
          </w:p>
        </w:tc>
        <w:tc>
          <w:tcPr>
            <w:tcW w:w="2083" w:type="dxa"/>
          </w:tcPr>
          <w:tcPr/>
          <w:p>
            <w:pPr>
              <w:pStyle w:val="Compact"/>
              <w:jc w:val="left"/>
            </w:pPr>
            <w:r>
              <w:t xml:space="preserve">02.08.2026, praktisch mit HR-Frist</w:t>
            </w:r>
          </w:p>
        </w:tc>
        <w:tc>
          <w:tcPr>
            <w:tcW w:w="1327" w:type="dxa"/>
          </w:tcPr>
          <w:tcPr/>
          <w:p>
            <w:pPr>
              <w:pStyle w:val="Compact"/>
            </w:pPr>
          </w:p>
        </w:tc>
        <w:tc>
          <w:tcPr>
            <w:tcW w:w="2119" w:type="dxa"/>
          </w:tcPr>
          <w:tcPr/>
          <w:p>
            <w:pPr>
              <w:pStyle w:val="Compact"/>
              <w:jc w:val="left"/>
            </w:pPr>
            <w:r>
              <w:t xml:space="preserve">Erläuterungsvorlage, Prozess</w:t>
            </w:r>
          </w:p>
        </w:tc>
        <w:tc>
          <w:tcPr>
            <w:tcW w:w="1387" w:type="dxa"/>
          </w:tcPr>
          <w:tcPr/>
          <w:p>
            <w:pPr>
              <w:pStyle w:val="Compact"/>
            </w:pPr>
          </w:p>
        </w:tc>
      </w:tr>
    </w:tbl>
    <w:p>
      <w:pPr>
        <w:pStyle w:val="BlockText"/>
      </w:pPr>
      <w:r>
        <w:rPr>
          <w:bCs/>
          <w:b/>
        </w:rPr>
        <w:t xml:space="preserve">Zu A.6.4:</w:t>
      </w:r>
      <w:r>
        <w:t xml:space="preserve"> </w:t>
      </w:r>
      <w:r>
        <w:t xml:space="preserve">Die Pflicht greift auch, wenn das System die Entscheidung nur</w:t>
      </w:r>
      <w:r>
        <w:t xml:space="preserve"> </w:t>
      </w:r>
      <w:r>
        <w:rPr>
          <w:bCs/>
          <w:b/>
        </w:rPr>
        <w:t xml:space="preserve">unterstützt</w:t>
      </w:r>
      <w:r>
        <w:t xml:space="preserve"> </w:t>
      </w:r>
      <w:r>
        <w:t xml:space="preserve">— nicht erst bei voller Automatisierung.</w:t>
      </w:r>
    </w:p>
    <w:p>
      <w:pPr>
        <w:pStyle w:val="BlockText"/>
      </w:pPr>
      <w:r>
        <w:rPr>
          <w:bCs/>
          <w:b/>
        </w:rPr>
        <w:t xml:space="preserve">Zu A.6.5:</w:t>
      </w:r>
      <w:r>
        <w:t xml:space="preserve"> </w:t>
      </w:r>
      <w:r>
        <w:t xml:space="preserve">Art. 86 ist</w:t>
      </w:r>
      <w:r>
        <w:t xml:space="preserve"> </w:t>
      </w:r>
      <w:r>
        <w:rPr>
          <w:bCs/>
          <w:b/>
        </w:rPr>
        <w:t xml:space="preserve">subsidiär</w:t>
      </w:r>
      <w:r>
        <w:t xml:space="preserve">: Er gilt nur, soweit das Recht nicht anderweitig im Unionsrecht festgelegt ist (praktisch relevant: Art. 22 i. V. m. Art. 13–15 DSGVO).</w:t>
      </w:r>
      <w:r>
        <w:t xml:space="preserve"> </w:t>
      </w:r>
      <w:r>
        <w:rPr>
          <w:iCs/>
          <w:i/>
        </w:rPr>
        <w:t xml:space="preserve">(Art. 86 Abs. 3)</w:t>
      </w:r>
    </w:p>
    <w:bookmarkEnd w:id="36"/>
    <w:bookmarkStart w:id="37" w:name="Xb27c55244138ec8f5eb540d8d665fc57330242a"/>
    <w:p>
      <w:pPr>
        <w:pStyle w:val="Heading2"/>
      </w:pPr>
      <w:r>
        <w:t xml:space="preserve">A.7 Registrierung, Zusammenarbeit, Datenschutz</w:t>
      </w:r>
    </w:p>
    <w:tbl>
      <w:tblPr>
        <w:tblStyle w:val="Table"/>
        <w:tblW w:w="14854" w:type="dxa"/>
        <w:tblLayout w:type="fixed"/>
        <w:tblLook w:firstRow="1" w:lastRow="0" w:firstColumn="0" w:lastColumn="0" w:noHBand="0" w:noVBand="0" w:val="0020"/>
        <w:jc w:val="start"/>
      </w:tblPr>
      <w:tblGrid>
        <w:gridCol w:w="1804"/>
        <w:gridCol w:w="4306"/>
        <w:gridCol w:w="1937"/>
        <w:gridCol w:w="1927"/>
        <w:gridCol w:w="1321"/>
        <w:gridCol w:w="2179"/>
        <w:gridCol w:w="1380"/>
      </w:tblGrid>
      <w:tr>
        <w:trPr>
          <w:tblHeader/>
          <w:cantSplit/>
          <w:tblHeader w:val="true"/>
        </w:trPr>
        <w:tc>
          <w:tcPr>
            <w:shd w:val="clear" w:color="auto" w:fill="DCE4F2"/>
            <w:tcW w:w="1804" w:type="dxa"/>
          </w:tcPr>
          <w:tcPr/>
          <w:p>
            <w:pPr>
              <w:pStyle w:val="Compact"/>
              <w:jc w:val="left"/>
            </w:pPr>
            <w:r>
              <w:t xml:space="preserve">Nr.</w:t>
            </w:r>
          </w:p>
        </w:tc>
        <w:tc>
          <w:tcPr>
            <w:shd w:val="clear" w:color="auto" w:fill="DCE4F2"/>
            <w:tcW w:w="4306" w:type="dxa"/>
          </w:tcPr>
          <w:tcPr/>
          <w:p>
            <w:pPr>
              <w:pStyle w:val="Compact"/>
              <w:jc w:val="left"/>
            </w:pPr>
            <w:r>
              <w:t xml:space="preserve">Pflicht</w:t>
            </w:r>
          </w:p>
        </w:tc>
        <w:tc>
          <w:tcPr>
            <w:shd w:val="clear" w:color="auto" w:fill="DCE4F2"/>
            <w:tcW w:w="1937" w:type="dxa"/>
          </w:tcPr>
          <w:tcPr/>
          <w:p>
            <w:pPr>
              <w:pStyle w:val="Compact"/>
              <w:jc w:val="left"/>
            </w:pPr>
            <w:r>
              <w:t xml:space="preserve">Fundstelle</w:t>
            </w:r>
          </w:p>
        </w:tc>
        <w:tc>
          <w:tcPr>
            <w:shd w:val="clear" w:color="auto" w:fill="DCE4F2"/>
            <w:tcW w:w="1927" w:type="dxa"/>
          </w:tcPr>
          <w:tcPr/>
          <w:p>
            <w:pPr>
              <w:pStyle w:val="Compact"/>
              <w:jc w:val="left"/>
            </w:pPr>
            <w:r>
              <w:t xml:space="preserve">Frist</w:t>
            </w:r>
          </w:p>
        </w:tc>
        <w:tc>
          <w:tcPr>
            <w:shd w:val="clear" w:color="auto" w:fill="DCE4F2"/>
            <w:tcW w:w="1321" w:type="dxa"/>
          </w:tcPr>
          <w:tcPr/>
          <w:p>
            <w:pPr>
              <w:pStyle w:val="Compact"/>
              <w:jc w:val="left"/>
            </w:pPr>
            <w:r>
              <w:t xml:space="preserve">Status</w:t>
            </w:r>
          </w:p>
        </w:tc>
        <w:tc>
          <w:tcPr>
            <w:shd w:val="clear" w:color="auto" w:fill="DCE4F2"/>
            <w:tcW w:w="2179" w:type="dxa"/>
          </w:tcPr>
          <w:tcPr/>
          <w:p>
            <w:pPr>
              <w:pStyle w:val="Compact"/>
              <w:jc w:val="left"/>
            </w:pPr>
            <w:r>
              <w:t xml:space="preserve">Nachweis</w:t>
            </w:r>
          </w:p>
        </w:tc>
        <w:tc>
          <w:tcPr>
            <w:shd w:val="clear" w:color="auto" w:fill="DCE4F2"/>
            <w:tcW w:w="1380" w:type="dxa"/>
          </w:tcPr>
          <w:tcPr/>
          <w:p>
            <w:pPr>
              <w:pStyle w:val="Compact"/>
              <w:jc w:val="left"/>
            </w:pPr>
            <w:r>
              <w:t xml:space="preserve">Verantwortlich</w:t>
            </w:r>
          </w:p>
        </w:tc>
      </w:tr>
      <w:tr>
        <w:tc>
          <w:tcPr>
            <w:tcW w:w="1804" w:type="dxa"/>
          </w:tcPr>
          <w:tcPr/>
          <w:p>
            <w:pPr>
              <w:pStyle w:val="Compact"/>
              <w:jc w:val="left"/>
            </w:pPr>
            <w:r>
              <w:t xml:space="preserve">A.7.1</w:t>
            </w:r>
          </w:p>
        </w:tc>
        <w:tc>
          <w:tcPr>
            <w:tcW w:w="4306" w:type="dxa"/>
          </w:tcPr>
          <w:tcPr/>
          <w:p>
            <w:pPr>
              <w:pStyle w:val="Compact"/>
              <w:jc w:val="left"/>
            </w:pPr>
            <w:r>
              <w:rPr>
                <w:bCs/>
                <w:b/>
              </w:rPr>
              <w:t xml:space="preserve">Öffentliche Stellen:</w:t>
            </w:r>
            <w:r>
              <w:t xml:space="preserve"> </w:t>
            </w:r>
            <w:r>
              <w:t xml:space="preserve">Registrierungspflichten nach Art. 49 erfüllen</w:t>
            </w:r>
          </w:p>
        </w:tc>
        <w:tc>
          <w:tcPr>
            <w:tcW w:w="1937" w:type="dxa"/>
          </w:tcPr>
          <w:tcPr/>
          <w:p>
            <w:pPr>
              <w:pStyle w:val="Compact"/>
              <w:jc w:val="left"/>
            </w:pPr>
            <w:r>
              <w:t xml:space="preserve">Art. 26 Abs. 8 S. 1</w:t>
            </w:r>
          </w:p>
        </w:tc>
        <w:tc>
          <w:tcPr>
            <w:tcW w:w="1927" w:type="dxa"/>
          </w:tcPr>
          <w:tcPr/>
          <w:p>
            <w:pPr>
              <w:pStyle w:val="Compact"/>
              <w:jc w:val="left"/>
            </w:pPr>
            <w:r>
              <w:t xml:space="preserve">HR-Frist</w:t>
            </w:r>
          </w:p>
        </w:tc>
        <w:tc>
          <w:tcPr>
            <w:tcW w:w="1321" w:type="dxa"/>
          </w:tcPr>
          <w:tcPr/>
          <w:p>
            <w:pPr>
              <w:pStyle w:val="Compact"/>
            </w:pPr>
          </w:p>
        </w:tc>
        <w:tc>
          <w:tcPr>
            <w:tcW w:w="2179" w:type="dxa"/>
          </w:tcPr>
          <w:tcPr/>
          <w:p>
            <w:pPr>
              <w:pStyle w:val="Compact"/>
              <w:jc w:val="left"/>
            </w:pPr>
            <w:r>
              <w:t xml:space="preserve">Registrierungsbestätigung</w:t>
            </w:r>
          </w:p>
        </w:tc>
        <w:tc>
          <w:tcPr>
            <w:tcW w:w="1380" w:type="dxa"/>
          </w:tcPr>
          <w:tcPr/>
          <w:p>
            <w:pPr>
              <w:pStyle w:val="Compact"/>
            </w:pPr>
          </w:p>
        </w:tc>
      </w:tr>
      <w:tr>
        <w:tc>
          <w:tcPr>
            <w:tcW w:w="1804" w:type="dxa"/>
          </w:tcPr>
          <w:tcPr/>
          <w:p>
            <w:pPr>
              <w:pStyle w:val="Compact"/>
              <w:jc w:val="left"/>
            </w:pPr>
            <w:r>
              <w:t xml:space="preserve">A.7.2</w:t>
            </w:r>
          </w:p>
        </w:tc>
        <w:tc>
          <w:tcPr>
            <w:tcW w:w="4306" w:type="dxa"/>
          </w:tcPr>
          <w:tcPr/>
          <w:p>
            <w:pPr>
              <w:pStyle w:val="Compact"/>
              <w:jc w:val="left"/>
            </w:pPr>
            <w:r>
              <w:rPr>
                <w:bCs/>
                <w:b/>
              </w:rPr>
              <w:t xml:space="preserve">Öffentliche Stellen:</w:t>
            </w:r>
            <w:r>
              <w:t xml:space="preserve"> </w:t>
            </w:r>
            <w:r>
              <w:t xml:space="preserve">Ist das System</w:t>
            </w:r>
            <w:r>
              <w:t xml:space="preserve"> </w:t>
            </w:r>
            <w:r>
              <w:rPr>
                <w:bCs/>
                <w:b/>
              </w:rPr>
              <w:t xml:space="preserve">nicht</w:t>
            </w:r>
            <w:r>
              <w:t xml:space="preserve"> </w:t>
            </w:r>
            <w:r>
              <w:t xml:space="preserve">in der EU-Datenbank registriert, von der Verwendung absehen und Anbieter oder Händler informieren</w:t>
            </w:r>
          </w:p>
        </w:tc>
        <w:tc>
          <w:tcPr>
            <w:tcW w:w="1937" w:type="dxa"/>
          </w:tcPr>
          <w:tcPr/>
          <w:p>
            <w:pPr>
              <w:pStyle w:val="Compact"/>
              <w:jc w:val="left"/>
            </w:pPr>
            <w:r>
              <w:t xml:space="preserve">Art. 26 Abs. 8 S. 2</w:t>
            </w:r>
          </w:p>
        </w:tc>
        <w:tc>
          <w:tcPr>
            <w:tcW w:w="1927" w:type="dxa"/>
          </w:tcPr>
          <w:tcPr/>
          <w:p>
            <w:pPr>
              <w:pStyle w:val="Compact"/>
              <w:jc w:val="left"/>
            </w:pPr>
            <w:r>
              <w:t xml:space="preserve">HR-Frist</w:t>
            </w:r>
          </w:p>
        </w:tc>
        <w:tc>
          <w:tcPr>
            <w:tcW w:w="1321" w:type="dxa"/>
          </w:tcPr>
          <w:tcPr/>
          <w:p>
            <w:pPr>
              <w:pStyle w:val="Compact"/>
            </w:pPr>
          </w:p>
        </w:tc>
        <w:tc>
          <w:tcPr>
            <w:tcW w:w="2179" w:type="dxa"/>
          </w:tcPr>
          <w:tcPr/>
          <w:p>
            <w:pPr>
              <w:pStyle w:val="Compact"/>
              <w:jc w:val="left"/>
            </w:pPr>
            <w:r>
              <w:t xml:space="preserve">Prüfprotokoll</w:t>
            </w:r>
          </w:p>
        </w:tc>
        <w:tc>
          <w:tcPr>
            <w:tcW w:w="1380" w:type="dxa"/>
          </w:tcPr>
          <w:tcPr/>
          <w:p>
            <w:pPr>
              <w:pStyle w:val="Compact"/>
            </w:pPr>
          </w:p>
        </w:tc>
      </w:tr>
      <w:tr>
        <w:tc>
          <w:tcPr>
            <w:tcW w:w="1804" w:type="dxa"/>
          </w:tcPr>
          <w:tcPr/>
          <w:p>
            <w:pPr>
              <w:pStyle w:val="Compact"/>
              <w:jc w:val="left"/>
            </w:pPr>
            <w:r>
              <w:t xml:space="preserve">A.7.3</w:t>
            </w:r>
          </w:p>
        </w:tc>
        <w:tc>
          <w:tcPr>
            <w:tcW w:w="4306" w:type="dxa"/>
          </w:tcPr>
          <w:tcPr/>
          <w:p>
            <w:pPr>
              <w:pStyle w:val="Compact"/>
              <w:jc w:val="left"/>
            </w:pPr>
            <w:r>
              <w:t xml:space="preserve">Informationen des Anbieters nach Art. 13 für eine ggf. erforderliche</w:t>
            </w:r>
            <w:r>
              <w:t xml:space="preserve"> </w:t>
            </w:r>
            <w:r>
              <w:rPr>
                <w:bCs/>
                <w:b/>
              </w:rPr>
              <w:t xml:space="preserve">Datenschutz-Folgenabschätzung</w:t>
            </w:r>
            <w:r>
              <w:t xml:space="preserve"> </w:t>
            </w:r>
            <w:r>
              <w:t xml:space="preserve">verwenden</w:t>
            </w:r>
          </w:p>
        </w:tc>
        <w:tc>
          <w:tcPr>
            <w:tcW w:w="1937" w:type="dxa"/>
          </w:tcPr>
          <w:tcPr/>
          <w:p>
            <w:pPr>
              <w:pStyle w:val="Compact"/>
              <w:jc w:val="left"/>
            </w:pPr>
            <w:r>
              <w:t xml:space="preserve">Art. 26 Abs. 9</w:t>
            </w:r>
          </w:p>
        </w:tc>
        <w:tc>
          <w:tcPr>
            <w:tcW w:w="1927" w:type="dxa"/>
          </w:tcPr>
          <w:tcPr/>
          <w:p>
            <w:pPr>
              <w:pStyle w:val="Compact"/>
              <w:jc w:val="left"/>
            </w:pPr>
            <w:r>
              <w:t xml:space="preserve">HR-Frist</w:t>
            </w:r>
          </w:p>
        </w:tc>
        <w:tc>
          <w:tcPr>
            <w:tcW w:w="1321" w:type="dxa"/>
          </w:tcPr>
          <w:tcPr/>
          <w:p>
            <w:pPr>
              <w:pStyle w:val="Compact"/>
            </w:pPr>
          </w:p>
        </w:tc>
        <w:tc>
          <w:tcPr>
            <w:tcW w:w="2179" w:type="dxa"/>
          </w:tcPr>
          <w:tcPr/>
          <w:p>
            <w:pPr>
              <w:pStyle w:val="Compact"/>
              <w:jc w:val="left"/>
            </w:pPr>
            <w:r>
              <w:t xml:space="preserve">DSFA</w:t>
            </w:r>
          </w:p>
        </w:tc>
        <w:tc>
          <w:tcPr>
            <w:tcW w:w="1380" w:type="dxa"/>
          </w:tcPr>
          <w:tcPr/>
          <w:p>
            <w:pPr>
              <w:pStyle w:val="Compact"/>
            </w:pPr>
          </w:p>
        </w:tc>
      </w:tr>
      <w:tr>
        <w:tc>
          <w:tcPr>
            <w:tcW w:w="1804" w:type="dxa"/>
          </w:tcPr>
          <w:tcPr/>
          <w:p>
            <w:pPr>
              <w:pStyle w:val="Compact"/>
              <w:jc w:val="left"/>
            </w:pPr>
            <w:r>
              <w:t xml:space="preserve">A.7.4</w:t>
            </w:r>
          </w:p>
        </w:tc>
        <w:tc>
          <w:tcPr>
            <w:tcW w:w="4306" w:type="dxa"/>
          </w:tcPr>
          <w:tcPr/>
          <w:p>
            <w:pPr>
              <w:pStyle w:val="Compact"/>
              <w:jc w:val="left"/>
            </w:pPr>
            <w:r>
              <w:t xml:space="preserve">Mit den zuständigen Behörden bei allen Maßnahmen zum System</w:t>
            </w:r>
            <w:r>
              <w:t xml:space="preserve"> </w:t>
            </w:r>
            <w:r>
              <w:rPr>
                <w:bCs/>
                <w:b/>
              </w:rPr>
              <w:t xml:space="preserve">zusammenarbeiten</w:t>
            </w:r>
          </w:p>
        </w:tc>
        <w:tc>
          <w:tcPr>
            <w:tcW w:w="1937" w:type="dxa"/>
          </w:tcPr>
          <w:tcPr/>
          <w:p>
            <w:pPr>
              <w:pStyle w:val="Compact"/>
              <w:jc w:val="left"/>
            </w:pPr>
            <w:r>
              <w:t xml:space="preserve">Art. 26 Abs. 12</w:t>
            </w:r>
          </w:p>
        </w:tc>
        <w:tc>
          <w:tcPr>
            <w:tcW w:w="1927" w:type="dxa"/>
          </w:tcPr>
          <w:tcPr/>
          <w:p>
            <w:pPr>
              <w:pStyle w:val="Compact"/>
              <w:jc w:val="left"/>
            </w:pPr>
            <w:r>
              <w:t xml:space="preserve">HR-Frist</w:t>
            </w:r>
          </w:p>
        </w:tc>
        <w:tc>
          <w:tcPr>
            <w:tcW w:w="1321" w:type="dxa"/>
          </w:tcPr>
          <w:tcPr/>
          <w:p>
            <w:pPr>
              <w:pStyle w:val="Compact"/>
            </w:pPr>
          </w:p>
        </w:tc>
        <w:tc>
          <w:tcPr>
            <w:tcW w:w="2179" w:type="dxa"/>
          </w:tcPr>
          <w:tcPr/>
          <w:p>
            <w:pPr>
              <w:pStyle w:val="Compact"/>
              <w:jc w:val="left"/>
            </w:pPr>
            <w:r>
              <w:t xml:space="preserve">Ansprechpartner, Verfahren</w:t>
            </w:r>
          </w:p>
        </w:tc>
        <w:tc>
          <w:tcPr>
            <w:tcW w:w="1380" w:type="dxa"/>
          </w:tcPr>
          <w:tcPr/>
          <w:p>
            <w:pPr>
              <w:pStyle w:val="Compact"/>
            </w:pPr>
          </w:p>
        </w:tc>
      </w:tr>
      <w:tr>
        <w:tc>
          <w:tcPr>
            <w:tcW w:w="1804" w:type="dxa"/>
          </w:tcPr>
          <w:tcPr/>
          <w:p>
            <w:pPr>
              <w:pStyle w:val="Compact"/>
              <w:jc w:val="left"/>
            </w:pPr>
            <w:r>
              <w:t xml:space="preserve">A.7.5</w:t>
            </w:r>
          </w:p>
        </w:tc>
        <w:tc>
          <w:tcPr>
            <w:tcW w:w="4306" w:type="dxa"/>
          </w:tcPr>
          <w:tcPr/>
          <w:p>
            <w:pPr>
              <w:pStyle w:val="Compact"/>
              <w:jc w:val="left"/>
            </w:pPr>
            <w:r>
              <w:rPr>
                <w:bCs/>
                <w:b/>
              </w:rPr>
              <w:t xml:space="preserve">Nur bei nachträglicher biometrischer Fernidentifizierung zu Strafverfolgungszwecken:</w:t>
            </w:r>
            <w:r>
              <w:t xml:space="preserve"> </w:t>
            </w:r>
            <w:r>
              <w:t xml:space="preserve">Genehmigung vorab oder</w:t>
            </w:r>
            <w:r>
              <w:t xml:space="preserve"> </w:t>
            </w:r>
            <w:r>
              <w:rPr>
                <w:bCs/>
                <w:b/>
              </w:rPr>
              <w:t xml:space="preserve">spätestens binnen 48 Stunden</w:t>
            </w:r>
            <w:r>
              <w:t xml:space="preserve"> </w:t>
            </w:r>
            <w:r>
              <w:t xml:space="preserve">einholen; bei Ablehnung Verwendung mit sofortiger Wirkung einstellen und Daten löschen; jede Verwendung in der Akte dokumentieren; Jahresberichte an Marktüberwachungs- und Datenschutzbehörde</w:t>
            </w:r>
          </w:p>
        </w:tc>
        <w:tc>
          <w:tcPr>
            <w:tcW w:w="1937" w:type="dxa"/>
          </w:tcPr>
          <w:tcPr/>
          <w:p>
            <w:pPr>
              <w:pStyle w:val="Compact"/>
              <w:jc w:val="left"/>
            </w:pPr>
            <w:r>
              <w:t xml:space="preserve">Art. 26 Abs. 10</w:t>
            </w:r>
          </w:p>
        </w:tc>
        <w:tc>
          <w:tcPr>
            <w:tcW w:w="1927" w:type="dxa"/>
          </w:tcPr>
          <w:tcPr/>
          <w:p>
            <w:pPr>
              <w:pStyle w:val="Compact"/>
              <w:jc w:val="left"/>
            </w:pPr>
            <w:r>
              <w:t xml:space="preserve">HR-Frist</w:t>
            </w:r>
          </w:p>
        </w:tc>
        <w:tc>
          <w:tcPr>
            <w:tcW w:w="1321" w:type="dxa"/>
          </w:tcPr>
          <w:tcPr/>
          <w:p>
            <w:pPr>
              <w:pStyle w:val="Compact"/>
            </w:pPr>
          </w:p>
        </w:tc>
        <w:tc>
          <w:tcPr>
            <w:tcW w:w="2179" w:type="dxa"/>
          </w:tcPr>
          <w:tcPr/>
          <w:p>
            <w:pPr>
              <w:pStyle w:val="Compact"/>
              <w:jc w:val="left"/>
            </w:pPr>
            <w:r>
              <w:t xml:space="preserve">Genehmigungen, Löschprotokolle, Jahresberichte</w:t>
            </w:r>
          </w:p>
        </w:tc>
        <w:tc>
          <w:tcPr>
            <w:tcW w:w="1380" w:type="dxa"/>
          </w:tcPr>
          <w:tcPr/>
          <w:p>
            <w:pPr>
              <w:pStyle w:val="Compact"/>
            </w:pPr>
          </w:p>
        </w:tc>
      </w:tr>
      <w:tr>
        <w:tc>
          <w:tcPr>
            <w:tcW w:w="1804" w:type="dxa"/>
          </w:tcPr>
          <w:tcPr/>
          <w:p>
            <w:pPr>
              <w:pStyle w:val="Compact"/>
              <w:jc w:val="left"/>
            </w:pPr>
            <w:r>
              <w:t xml:space="preserve">A.7.6</w:t>
            </w:r>
          </w:p>
        </w:tc>
        <w:tc>
          <w:tcPr>
            <w:tcW w:w="4306" w:type="dxa"/>
          </w:tcPr>
          <w:tcPr/>
          <w:p>
            <w:pPr>
              <w:pStyle w:val="Compact"/>
              <w:jc w:val="left"/>
            </w:pPr>
            <w:r>
              <w:rPr>
                <w:bCs/>
                <w:b/>
              </w:rPr>
              <w:t xml:space="preserve">n. F.:</w:t>
            </w:r>
            <w:r>
              <w:t xml:space="preserve"> </w:t>
            </w:r>
            <w:r>
              <w:t xml:space="preserve">Bei Verarbeitung besonderer Kategorien personenbezogener Daten zur Erkennung und Korrektur von Verzerrungen: sämtliche Bedingungen des Art. 4a Abs. 1 lit. a–f einhalten (Art. 10 Abs. 5 a. F. ist gestrichen). Aus der Erlaubnis folgt</w:t>
            </w:r>
            <w:r>
              <w:t xml:space="preserve"> </w:t>
            </w:r>
            <w:r>
              <w:rPr>
                <w:bCs/>
                <w:b/>
              </w:rPr>
              <w:t xml:space="preserve">keine Pflicht</w:t>
            </w:r>
            <w:r>
              <w:t xml:space="preserve"> </w:t>
            </w:r>
            <w:r>
              <w:t xml:space="preserve">zur Bias-Prüfung.</w:t>
            </w:r>
          </w:p>
        </w:tc>
        <w:tc>
          <w:tcPr>
            <w:tcW w:w="1937" w:type="dxa"/>
          </w:tcPr>
          <w:tcPr/>
          <w:p>
            <w:pPr>
              <w:pStyle w:val="Compact"/>
              <w:jc w:val="left"/>
            </w:pPr>
            <w:r>
              <w:t xml:space="preserve">Art. 4a KI-VO n. F.</w:t>
            </w:r>
          </w:p>
        </w:tc>
        <w:tc>
          <w:tcPr>
            <w:tcW w:w="1927" w:type="dxa"/>
          </w:tcPr>
          <w:tcPr/>
          <w:p>
            <w:pPr>
              <w:pStyle w:val="Compact"/>
              <w:jc w:val="left"/>
            </w:pPr>
            <w:r>
              <w:t xml:space="preserve">gilt ab 02.08.2026</w:t>
            </w:r>
          </w:p>
        </w:tc>
        <w:tc>
          <w:tcPr>
            <w:tcW w:w="1321" w:type="dxa"/>
          </w:tcPr>
          <w:tcPr/>
          <w:p>
            <w:pPr>
              <w:pStyle w:val="Compact"/>
            </w:pPr>
          </w:p>
        </w:tc>
        <w:tc>
          <w:tcPr>
            <w:tcW w:w="2179" w:type="dxa"/>
          </w:tcPr>
          <w:tcPr/>
          <w:p>
            <w:pPr>
              <w:pStyle w:val="Compact"/>
              <w:jc w:val="left"/>
            </w:pPr>
            <w:r>
              <w:t xml:space="preserve">Erforderlichkeitsprüfung, Schutzvorkehrungen</w:t>
            </w:r>
          </w:p>
        </w:tc>
        <w:tc>
          <w:tcPr>
            <w:tcW w:w="1380" w:type="dxa"/>
          </w:tcPr>
          <w:tcPr/>
          <w:p>
            <w:pPr>
              <w:pStyle w:val="Compact"/>
            </w:pPr>
          </w:p>
        </w:tc>
      </w:tr>
    </w:tbl>
    <w:p>
      <w:pPr>
        <w:pStyle w:val="BlockText"/>
      </w:pPr>
      <w:r>
        <w:rPr>
          <w:bCs/>
          <w:b/>
        </w:rPr>
        <w:t xml:space="preserve">Sprachfassungshinweis zu A.7.1/A.7.2:</w:t>
      </w:r>
      <w:r>
        <w:t xml:space="preserve"> </w:t>
      </w:r>
      <w:r>
        <w:t xml:space="preserve">Der amtliche deutsche Text des Art. 26 Abs. 8 nennt nur Organe, Einrichtungen und sonstige Stellen</w:t>
      </w:r>
      <w:r>
        <w:t xml:space="preserve"> </w:t>
      </w:r>
      <w:r>
        <w:rPr>
          <w:bCs/>
          <w:b/>
        </w:rPr>
        <w:t xml:space="preserve">der Union</w:t>
      </w:r>
      <w:r>
        <w:t xml:space="preserve">. Der amtliche englische Text nennt zusätzlich</w:t>
      </w:r>
      <w:r>
        <w:t xml:space="preserve"> </w:t>
      </w:r>
      <w:r>
        <w:t xml:space="preserve">“</w:t>
      </w:r>
      <w:r>
        <w:t xml:space="preserve">public authorities</w:t>
      </w:r>
      <w:r>
        <w:t xml:space="preserve">”</w:t>
      </w:r>
      <w:r>
        <w:t xml:space="preserve">, also auch nationale Behörden. Für öffentliche Stellen in Deutschland ist vorsorglich von der weiteren Lesart auszugehen. Ob ein Corrigendum ergangen ist, wurde nicht verifiziert.</w:t>
      </w:r>
    </w:p>
    <w:bookmarkEnd w:id="37"/>
    <w:bookmarkStart w:id="38" w:name="X7b71dda57a0b254c522da1914635253a1290d41"/>
    <w:p>
      <w:pPr>
        <w:pStyle w:val="Heading2"/>
      </w:pPr>
      <w:r>
        <w:t xml:space="preserve">A.8 Grundrechte-Folgenabschätzung (nur bestimmte Betreiber)</w:t>
      </w:r>
    </w:p>
    <w:tbl>
      <w:tblPr>
        <w:tblStyle w:val="Table"/>
        <w:tblW w:w="14854" w:type="dxa"/>
        <w:tblLayout w:type="fixed"/>
        <w:tblLook w:firstRow="1" w:lastRow="0" w:firstColumn="0" w:lastColumn="0" w:noHBand="0" w:noVBand="0" w:val="0020"/>
        <w:jc w:val="start"/>
      </w:tblPr>
      <w:tblGrid>
        <w:gridCol w:w="1868"/>
        <w:gridCol w:w="4031"/>
        <w:gridCol w:w="2052"/>
        <w:gridCol w:w="1985"/>
        <w:gridCol w:w="1361"/>
        <w:gridCol w:w="2136"/>
        <w:gridCol w:w="1421"/>
      </w:tblGrid>
      <w:tr>
        <w:trPr>
          <w:tblHeader/>
          <w:cantSplit/>
          <w:tblHeader w:val="true"/>
        </w:trPr>
        <w:tc>
          <w:tcPr>
            <w:shd w:val="clear" w:color="auto" w:fill="DCE4F2"/>
            <w:tcW w:w="1868" w:type="dxa"/>
          </w:tcPr>
          <w:tcPr/>
          <w:p>
            <w:pPr>
              <w:pStyle w:val="Compact"/>
              <w:jc w:val="left"/>
            </w:pPr>
            <w:r>
              <w:t xml:space="preserve">Nr.</w:t>
            </w:r>
          </w:p>
        </w:tc>
        <w:tc>
          <w:tcPr>
            <w:shd w:val="clear" w:color="auto" w:fill="DCE4F2"/>
            <w:tcW w:w="4031" w:type="dxa"/>
          </w:tcPr>
          <w:tcPr/>
          <w:p>
            <w:pPr>
              <w:pStyle w:val="Compact"/>
              <w:jc w:val="left"/>
            </w:pPr>
            <w:r>
              <w:t xml:space="preserve">Prüfpunkt / Pflicht</w:t>
            </w:r>
          </w:p>
        </w:tc>
        <w:tc>
          <w:tcPr>
            <w:shd w:val="clear" w:color="auto" w:fill="DCE4F2"/>
            <w:tcW w:w="2052" w:type="dxa"/>
          </w:tcPr>
          <w:tcPr/>
          <w:p>
            <w:pPr>
              <w:pStyle w:val="Compact"/>
              <w:jc w:val="left"/>
            </w:pPr>
            <w:r>
              <w:t xml:space="preserve">Fundstelle</w:t>
            </w:r>
          </w:p>
        </w:tc>
        <w:tc>
          <w:tcPr>
            <w:shd w:val="clear" w:color="auto" w:fill="DCE4F2"/>
            <w:tcW w:w="1985" w:type="dxa"/>
          </w:tcPr>
          <w:tcPr/>
          <w:p>
            <w:pPr>
              <w:pStyle w:val="Compact"/>
              <w:jc w:val="left"/>
            </w:pPr>
            <w:r>
              <w:t xml:space="preserve">Frist</w:t>
            </w:r>
          </w:p>
        </w:tc>
        <w:tc>
          <w:tcPr>
            <w:shd w:val="clear" w:color="auto" w:fill="DCE4F2"/>
            <w:tcW w:w="1361" w:type="dxa"/>
          </w:tcPr>
          <w:tcPr/>
          <w:p>
            <w:pPr>
              <w:pStyle w:val="Compact"/>
              <w:jc w:val="left"/>
            </w:pPr>
            <w:r>
              <w:t xml:space="preserve">Status</w:t>
            </w:r>
          </w:p>
        </w:tc>
        <w:tc>
          <w:tcPr>
            <w:shd w:val="clear" w:color="auto" w:fill="DCE4F2"/>
            <w:tcW w:w="2136" w:type="dxa"/>
          </w:tcPr>
          <w:tcPr/>
          <w:p>
            <w:pPr>
              <w:pStyle w:val="Compact"/>
              <w:jc w:val="left"/>
            </w:pPr>
            <w:r>
              <w:t xml:space="preserve">Nachweis</w:t>
            </w:r>
          </w:p>
        </w:tc>
        <w:tc>
          <w:tcPr>
            <w:shd w:val="clear" w:color="auto" w:fill="DCE4F2"/>
            <w:tcW w:w="1421" w:type="dxa"/>
          </w:tcPr>
          <w:tcPr/>
          <w:p>
            <w:pPr>
              <w:pStyle w:val="Compact"/>
              <w:jc w:val="left"/>
            </w:pPr>
            <w:r>
              <w:t xml:space="preserve">Verantwortlich</w:t>
            </w:r>
          </w:p>
        </w:tc>
      </w:tr>
      <w:tr>
        <w:tc>
          <w:tcPr>
            <w:tcW w:w="1868" w:type="dxa"/>
          </w:tcPr>
          <w:tcPr/>
          <w:p>
            <w:pPr>
              <w:pStyle w:val="Compact"/>
              <w:jc w:val="left"/>
            </w:pPr>
            <w:r>
              <w:t xml:space="preserve">A.8.1</w:t>
            </w:r>
          </w:p>
        </w:tc>
        <w:tc>
          <w:tcPr>
            <w:tcW w:w="4031" w:type="dxa"/>
          </w:tcPr>
          <w:tcPr/>
          <w:p>
            <w:pPr>
              <w:pStyle w:val="Compact"/>
              <w:jc w:val="left"/>
            </w:pPr>
            <w:r>
              <w:rPr>
                <w:bCs/>
                <w:b/>
              </w:rPr>
              <w:t xml:space="preserve">Sind wir überhaupt verpflichtet?</w:t>
            </w:r>
            <w:r>
              <w:t xml:space="preserve"> </w:t>
            </w:r>
            <w:r>
              <w:t xml:space="preserve">Verpflichtet sind: Einrichtungen des öffentlichen Rechts; private Einrichtungen, die öffentliche Dienste erbringen; Betreiber von Systemen nach Anhang III Nr. 5 lit. b (Kreditwürdigkeit) und lit. c (Lebens-/Krankenversicherung)</w:t>
            </w:r>
          </w:p>
        </w:tc>
        <w:tc>
          <w:tcPr>
            <w:tcW w:w="2052" w:type="dxa"/>
          </w:tcPr>
          <w:tcPr/>
          <w:p>
            <w:pPr>
              <w:pStyle w:val="Compact"/>
              <w:jc w:val="left"/>
            </w:pPr>
            <w:r>
              <w:t xml:space="preserve">Art. 27 Abs. 1 S. 1</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Zuständigkeitsprüfung</w:t>
            </w:r>
          </w:p>
        </w:tc>
        <w:tc>
          <w:tcPr>
            <w:tcW w:w="1421" w:type="dxa"/>
          </w:tcPr>
          <w:tcPr/>
          <w:p>
            <w:pPr>
              <w:pStyle w:val="Compact"/>
            </w:pPr>
          </w:p>
        </w:tc>
      </w:tr>
      <w:tr>
        <w:tc>
          <w:tcPr>
            <w:tcW w:w="1868" w:type="dxa"/>
          </w:tcPr>
          <w:tcPr/>
          <w:p>
            <w:pPr>
              <w:pStyle w:val="Compact"/>
              <w:jc w:val="left"/>
            </w:pPr>
            <w:r>
              <w:t xml:space="preserve">A.8.2</w:t>
            </w:r>
          </w:p>
        </w:tc>
        <w:tc>
          <w:tcPr>
            <w:tcW w:w="4031" w:type="dxa"/>
          </w:tcPr>
          <w:tcPr/>
          <w:p>
            <w:pPr>
              <w:pStyle w:val="Compact"/>
              <w:jc w:val="left"/>
            </w:pPr>
            <w:r>
              <w:rPr>
                <w:bCs/>
                <w:b/>
              </w:rPr>
              <w:t xml:space="preserve">Ausnahme:</w:t>
            </w:r>
            <w:r>
              <w:t xml:space="preserve"> </w:t>
            </w:r>
            <w:r>
              <w:t xml:space="preserve">Systeme nach Anhang III Nr. 2 (kritische Infrastruktur) sind nicht erfasst</w:t>
            </w:r>
          </w:p>
        </w:tc>
        <w:tc>
          <w:tcPr>
            <w:tcW w:w="2052" w:type="dxa"/>
          </w:tcPr>
          <w:tcPr/>
          <w:p>
            <w:pPr>
              <w:pStyle w:val="Compact"/>
              <w:jc w:val="left"/>
            </w:pPr>
            <w:r>
              <w:t xml:space="preserve">Art. 27 Abs. 1 S. 1</w:t>
            </w:r>
          </w:p>
        </w:tc>
        <w:tc>
          <w:tcPr>
            <w:tcW w:w="1985" w:type="dxa"/>
          </w:tcPr>
          <w:tcPr/>
          <w:p>
            <w:pPr>
              <w:pStyle w:val="Compact"/>
              <w:jc w:val="left"/>
            </w:pPr>
            <w:r>
              <w:t xml:space="preserve">—</w:t>
            </w:r>
          </w:p>
        </w:tc>
        <w:tc>
          <w:tcPr>
            <w:tcW w:w="1361" w:type="dxa"/>
          </w:tcPr>
          <w:tcPr/>
          <w:p>
            <w:pPr>
              <w:pStyle w:val="Compact"/>
            </w:pPr>
          </w:p>
        </w:tc>
        <w:tc>
          <w:tcPr>
            <w:tcW w:w="2136" w:type="dxa"/>
          </w:tcPr>
          <w:tcPr/>
          <w:p>
            <w:pPr>
              <w:pStyle w:val="Compact"/>
              <w:jc w:val="left"/>
            </w:pPr>
            <w:r>
              <w:t xml:space="preserve">Bewertung</w:t>
            </w:r>
          </w:p>
        </w:tc>
        <w:tc>
          <w:tcPr>
            <w:tcW w:w="1421" w:type="dxa"/>
          </w:tcPr>
          <w:tcPr/>
          <w:p>
            <w:pPr>
              <w:pStyle w:val="Compact"/>
            </w:pPr>
          </w:p>
        </w:tc>
      </w:tr>
      <w:tr>
        <w:tc>
          <w:tcPr>
            <w:tcW w:w="1868" w:type="dxa"/>
          </w:tcPr>
          <w:tcPr/>
          <w:p>
            <w:pPr>
              <w:pStyle w:val="Compact"/>
              <w:jc w:val="left"/>
            </w:pPr>
            <w:r>
              <w:t xml:space="preserve">A.8.3</w:t>
            </w:r>
          </w:p>
        </w:tc>
        <w:tc>
          <w:tcPr>
            <w:tcW w:w="4031" w:type="dxa"/>
          </w:tcPr>
          <w:tcPr/>
          <w:p>
            <w:pPr>
              <w:pStyle w:val="Compact"/>
              <w:jc w:val="left"/>
            </w:pPr>
            <w:r>
              <w:t xml:space="preserve">Beschreibung der</w:t>
            </w:r>
            <w:r>
              <w:t xml:space="preserve"> </w:t>
            </w:r>
            <w:r>
              <w:rPr>
                <w:bCs/>
                <w:b/>
              </w:rPr>
              <w:t xml:space="preserve">Verfahren</w:t>
            </w:r>
            <w:r>
              <w:t xml:space="preserve">, in denen das System zweckentsprechend verwendet wird</w:t>
            </w:r>
          </w:p>
        </w:tc>
        <w:tc>
          <w:tcPr>
            <w:tcW w:w="2052" w:type="dxa"/>
          </w:tcPr>
          <w:tcPr/>
          <w:p>
            <w:pPr>
              <w:pStyle w:val="Compact"/>
              <w:jc w:val="left"/>
            </w:pPr>
            <w:r>
              <w:t xml:space="preserve">Art. 27 Abs. 1 lit. a</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GRFA-Dokument</w:t>
            </w:r>
          </w:p>
        </w:tc>
        <w:tc>
          <w:tcPr>
            <w:tcW w:w="1421" w:type="dxa"/>
          </w:tcPr>
          <w:tcPr/>
          <w:p>
            <w:pPr>
              <w:pStyle w:val="Compact"/>
            </w:pPr>
          </w:p>
        </w:tc>
      </w:tr>
      <w:tr>
        <w:tc>
          <w:tcPr>
            <w:tcW w:w="1868" w:type="dxa"/>
          </w:tcPr>
          <w:tcPr/>
          <w:p>
            <w:pPr>
              <w:pStyle w:val="Compact"/>
              <w:jc w:val="left"/>
            </w:pPr>
            <w:r>
              <w:t xml:space="preserve">A.8.4</w:t>
            </w:r>
          </w:p>
        </w:tc>
        <w:tc>
          <w:tcPr>
            <w:tcW w:w="4031" w:type="dxa"/>
          </w:tcPr>
          <w:tcPr/>
          <w:p>
            <w:pPr>
              <w:pStyle w:val="Compact"/>
              <w:jc w:val="left"/>
            </w:pPr>
            <w:r>
              <w:t xml:space="preserve">Beschreibung von</w:t>
            </w:r>
            <w:r>
              <w:t xml:space="preserve"> </w:t>
            </w:r>
            <w:r>
              <w:rPr>
                <w:bCs/>
                <w:b/>
              </w:rPr>
              <w:t xml:space="preserve">Zeitraum und Häufigkeit</w:t>
            </w:r>
            <w:r>
              <w:t xml:space="preserve"> </w:t>
            </w:r>
            <w:r>
              <w:t xml:space="preserve">der Verwendung</w:t>
            </w:r>
          </w:p>
        </w:tc>
        <w:tc>
          <w:tcPr>
            <w:tcW w:w="2052" w:type="dxa"/>
          </w:tcPr>
          <w:tcPr/>
          <w:p>
            <w:pPr>
              <w:pStyle w:val="Compact"/>
              <w:jc w:val="left"/>
            </w:pPr>
            <w:r>
              <w:t xml:space="preserve">Art. 27 Abs. 1 lit. b</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GRFA-Dokument</w:t>
            </w:r>
          </w:p>
        </w:tc>
        <w:tc>
          <w:tcPr>
            <w:tcW w:w="1421" w:type="dxa"/>
          </w:tcPr>
          <w:tcPr/>
          <w:p>
            <w:pPr>
              <w:pStyle w:val="Compact"/>
            </w:pPr>
          </w:p>
        </w:tc>
      </w:tr>
      <w:tr>
        <w:tc>
          <w:tcPr>
            <w:tcW w:w="1868" w:type="dxa"/>
          </w:tcPr>
          <w:tcPr/>
          <w:p>
            <w:pPr>
              <w:pStyle w:val="Compact"/>
              <w:jc w:val="left"/>
            </w:pPr>
            <w:r>
              <w:t xml:space="preserve">A.8.5</w:t>
            </w:r>
          </w:p>
        </w:tc>
        <w:tc>
          <w:tcPr>
            <w:tcW w:w="4031" w:type="dxa"/>
          </w:tcPr>
          <w:tcPr/>
          <w:p>
            <w:pPr>
              <w:pStyle w:val="Compact"/>
              <w:jc w:val="left"/>
            </w:pPr>
            <w:r>
              <w:rPr>
                <w:bCs/>
                <w:b/>
              </w:rPr>
              <w:t xml:space="preserve">Kategorien betroffener Personen und Personengruppen</w:t>
            </w:r>
            <w:r>
              <w:t xml:space="preserve"> </w:t>
            </w:r>
            <w:r>
              <w:t xml:space="preserve">ermitteln</w:t>
            </w:r>
          </w:p>
        </w:tc>
        <w:tc>
          <w:tcPr>
            <w:tcW w:w="2052" w:type="dxa"/>
          </w:tcPr>
          <w:tcPr/>
          <w:p>
            <w:pPr>
              <w:pStyle w:val="Compact"/>
              <w:jc w:val="left"/>
            </w:pPr>
            <w:r>
              <w:t xml:space="preserve">Art. 27 Abs. 1 lit. c</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GRFA-Dokument</w:t>
            </w:r>
          </w:p>
        </w:tc>
        <w:tc>
          <w:tcPr>
            <w:tcW w:w="1421" w:type="dxa"/>
          </w:tcPr>
          <w:tcPr/>
          <w:p>
            <w:pPr>
              <w:pStyle w:val="Compact"/>
            </w:pPr>
          </w:p>
        </w:tc>
      </w:tr>
      <w:tr>
        <w:tc>
          <w:tcPr>
            <w:tcW w:w="1868" w:type="dxa"/>
          </w:tcPr>
          <w:tcPr/>
          <w:p>
            <w:pPr>
              <w:pStyle w:val="Compact"/>
              <w:jc w:val="left"/>
            </w:pPr>
            <w:r>
              <w:t xml:space="preserve">A.8.6</w:t>
            </w:r>
          </w:p>
        </w:tc>
        <w:tc>
          <w:tcPr>
            <w:tcW w:w="4031" w:type="dxa"/>
          </w:tcPr>
          <w:tcPr/>
          <w:p>
            <w:pPr>
              <w:pStyle w:val="Compact"/>
              <w:jc w:val="left"/>
            </w:pPr>
            <w:r>
              <w:rPr>
                <w:bCs/>
                <w:b/>
              </w:rPr>
              <w:t xml:space="preserve">Spezifische Schadensrisiken</w:t>
            </w:r>
            <w:r>
              <w:t xml:space="preserve"> </w:t>
            </w:r>
            <w:r>
              <w:t xml:space="preserve">für diese Gruppen bewerten — unter Berücksichtigung der Anbieterinformationen nach Art. 13</w:t>
            </w:r>
          </w:p>
        </w:tc>
        <w:tc>
          <w:tcPr>
            <w:tcW w:w="2052" w:type="dxa"/>
          </w:tcPr>
          <w:tcPr/>
          <w:p>
            <w:pPr>
              <w:pStyle w:val="Compact"/>
              <w:jc w:val="left"/>
            </w:pPr>
            <w:r>
              <w:t xml:space="preserve">Art. 27 Abs. 1 lit. d</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GRFA-Dokument</w:t>
            </w:r>
          </w:p>
        </w:tc>
        <w:tc>
          <w:tcPr>
            <w:tcW w:w="1421" w:type="dxa"/>
          </w:tcPr>
          <w:tcPr/>
          <w:p>
            <w:pPr>
              <w:pStyle w:val="Compact"/>
            </w:pPr>
          </w:p>
        </w:tc>
      </w:tr>
      <w:tr>
        <w:tc>
          <w:tcPr>
            <w:tcW w:w="1868" w:type="dxa"/>
          </w:tcPr>
          <w:tcPr/>
          <w:p>
            <w:pPr>
              <w:pStyle w:val="Compact"/>
              <w:jc w:val="left"/>
            </w:pPr>
            <w:r>
              <w:t xml:space="preserve">A.8.7</w:t>
            </w:r>
          </w:p>
        </w:tc>
        <w:tc>
          <w:tcPr>
            <w:tcW w:w="4031" w:type="dxa"/>
          </w:tcPr>
          <w:tcPr/>
          <w:p>
            <w:pPr>
              <w:pStyle w:val="Compact"/>
              <w:jc w:val="left"/>
            </w:pPr>
            <w:r>
              <w:t xml:space="preserve">Umsetzung der</w:t>
            </w:r>
            <w:r>
              <w:t xml:space="preserve"> </w:t>
            </w:r>
            <w:r>
              <w:rPr>
                <w:bCs/>
                <w:b/>
              </w:rPr>
              <w:t xml:space="preserve">menschlichen Aufsicht</w:t>
            </w:r>
            <w:r>
              <w:t xml:space="preserve"> </w:t>
            </w:r>
            <w:r>
              <w:t xml:space="preserve">entsprechend der Betriebsanleitung beschreiben</w:t>
            </w:r>
          </w:p>
        </w:tc>
        <w:tc>
          <w:tcPr>
            <w:tcW w:w="2052" w:type="dxa"/>
          </w:tcPr>
          <w:tcPr/>
          <w:p>
            <w:pPr>
              <w:pStyle w:val="Compact"/>
              <w:jc w:val="left"/>
            </w:pPr>
            <w:r>
              <w:t xml:space="preserve">Art. 27 Abs. 1 lit. e</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GRFA-Dokument</w:t>
            </w:r>
          </w:p>
        </w:tc>
        <w:tc>
          <w:tcPr>
            <w:tcW w:w="1421" w:type="dxa"/>
          </w:tcPr>
          <w:tcPr/>
          <w:p>
            <w:pPr>
              <w:pStyle w:val="Compact"/>
            </w:pPr>
          </w:p>
        </w:tc>
      </w:tr>
      <w:tr>
        <w:tc>
          <w:tcPr>
            <w:tcW w:w="1868" w:type="dxa"/>
          </w:tcPr>
          <w:tcPr/>
          <w:p>
            <w:pPr>
              <w:pStyle w:val="Compact"/>
              <w:jc w:val="left"/>
            </w:pPr>
            <w:r>
              <w:t xml:space="preserve">A.8.8</w:t>
            </w:r>
          </w:p>
        </w:tc>
        <w:tc>
          <w:tcPr>
            <w:tcW w:w="4031" w:type="dxa"/>
          </w:tcPr>
          <w:tcPr/>
          <w:p>
            <w:pPr>
              <w:pStyle w:val="Compact"/>
              <w:jc w:val="left"/>
            </w:pPr>
            <w:r>
              <w:rPr>
                <w:bCs/>
                <w:b/>
              </w:rPr>
              <w:t xml:space="preserve">Maßnahmen bei Risikoeintritt</w:t>
            </w:r>
            <w:r>
              <w:t xml:space="preserve"> </w:t>
            </w:r>
            <w:r>
              <w:t xml:space="preserve">festlegen, einschließlich interner Unternehmensführung und</w:t>
            </w:r>
            <w:r>
              <w:t xml:space="preserve"> </w:t>
            </w:r>
            <w:r>
              <w:rPr>
                <w:bCs/>
                <w:b/>
              </w:rPr>
              <w:t xml:space="preserve">Beschwerdemechanismen</w:t>
            </w:r>
          </w:p>
        </w:tc>
        <w:tc>
          <w:tcPr>
            <w:tcW w:w="2052" w:type="dxa"/>
          </w:tcPr>
          <w:tcPr/>
          <w:p>
            <w:pPr>
              <w:pStyle w:val="Compact"/>
              <w:jc w:val="left"/>
            </w:pPr>
            <w:r>
              <w:t xml:space="preserve">Art. 27 Abs. 1 lit. f</w:t>
            </w:r>
          </w:p>
        </w:tc>
        <w:tc>
          <w:tcPr>
            <w:tcW w:w="1985" w:type="dxa"/>
          </w:tcPr>
          <w:tcPr/>
          <w:p>
            <w:pPr>
              <w:pStyle w:val="Compact"/>
              <w:jc w:val="left"/>
            </w:pPr>
            <w:r>
              <w:t xml:space="preserve">vor Inbetriebnahme</w:t>
            </w:r>
          </w:p>
        </w:tc>
        <w:tc>
          <w:tcPr>
            <w:tcW w:w="1361" w:type="dxa"/>
          </w:tcPr>
          <w:tcPr/>
          <w:p>
            <w:pPr>
              <w:pStyle w:val="Compact"/>
            </w:pPr>
          </w:p>
        </w:tc>
        <w:tc>
          <w:tcPr>
            <w:tcW w:w="2136" w:type="dxa"/>
          </w:tcPr>
          <w:tcPr/>
          <w:p>
            <w:pPr>
              <w:pStyle w:val="Compact"/>
              <w:jc w:val="left"/>
            </w:pPr>
            <w:r>
              <w:t xml:space="preserve">GRFA-Dokument, Beschwerdeverfahren</w:t>
            </w:r>
          </w:p>
        </w:tc>
        <w:tc>
          <w:tcPr>
            <w:tcW w:w="1421" w:type="dxa"/>
          </w:tcPr>
          <w:tcPr/>
          <w:p>
            <w:pPr>
              <w:pStyle w:val="Compact"/>
            </w:pPr>
          </w:p>
        </w:tc>
      </w:tr>
      <w:tr>
        <w:tc>
          <w:tcPr>
            <w:tcW w:w="1868" w:type="dxa"/>
          </w:tcPr>
          <w:tcPr/>
          <w:p>
            <w:pPr>
              <w:pStyle w:val="Compact"/>
              <w:jc w:val="left"/>
            </w:pPr>
            <w:r>
              <w:t xml:space="preserve">A.8.9</w:t>
            </w:r>
          </w:p>
        </w:tc>
        <w:tc>
          <w:tcPr>
            <w:tcW w:w="4031" w:type="dxa"/>
          </w:tcPr>
          <w:tcPr/>
          <w:p>
            <w:pPr>
              <w:pStyle w:val="Compact"/>
              <w:jc w:val="left"/>
            </w:pPr>
            <w:r>
              <w:t xml:space="preserve">Bei ähnlichen Fällen: auf frühere GRFA oder auf Folgenabschätzungen des Anbieters stützen</w:t>
            </w:r>
          </w:p>
        </w:tc>
        <w:tc>
          <w:tcPr>
            <w:tcW w:w="2052" w:type="dxa"/>
          </w:tcPr>
          <w:tcPr/>
          <w:p>
            <w:pPr>
              <w:pStyle w:val="Compact"/>
              <w:jc w:val="left"/>
            </w:pPr>
            <w:r>
              <w:t xml:space="preserve">Art. 27 Abs. 2 S. 2</w:t>
            </w:r>
          </w:p>
        </w:tc>
        <w:tc>
          <w:tcPr>
            <w:tcW w:w="1985" w:type="dxa"/>
          </w:tcPr>
          <w:tcPr/>
          <w:p>
            <w:pPr>
              <w:pStyle w:val="Compact"/>
              <w:jc w:val="left"/>
            </w:pPr>
            <w:r>
              <w:t xml:space="preserve">—</w:t>
            </w:r>
          </w:p>
        </w:tc>
        <w:tc>
          <w:tcPr>
            <w:tcW w:w="1361" w:type="dxa"/>
          </w:tcPr>
          <w:tcPr/>
          <w:p>
            <w:pPr>
              <w:pStyle w:val="Compact"/>
            </w:pPr>
          </w:p>
        </w:tc>
        <w:tc>
          <w:tcPr>
            <w:tcW w:w="2136" w:type="dxa"/>
          </w:tcPr>
          <w:tcPr/>
          <w:p>
            <w:pPr>
              <w:pStyle w:val="Compact"/>
              <w:jc w:val="left"/>
            </w:pPr>
            <w:r>
              <w:t xml:space="preserve">Verweisdokumentation</w:t>
            </w:r>
          </w:p>
        </w:tc>
        <w:tc>
          <w:tcPr>
            <w:tcW w:w="1421" w:type="dxa"/>
          </w:tcPr>
          <w:tcPr/>
          <w:p>
            <w:pPr>
              <w:pStyle w:val="Compact"/>
            </w:pPr>
          </w:p>
        </w:tc>
      </w:tr>
      <w:tr>
        <w:tc>
          <w:tcPr>
            <w:tcW w:w="1868" w:type="dxa"/>
          </w:tcPr>
          <w:tcPr/>
          <w:p>
            <w:pPr>
              <w:pStyle w:val="Compact"/>
              <w:jc w:val="left"/>
            </w:pPr>
            <w:r>
              <w:t xml:space="preserve">A.8.10</w:t>
            </w:r>
          </w:p>
        </w:tc>
        <w:tc>
          <w:tcPr>
            <w:tcW w:w="4031" w:type="dxa"/>
          </w:tcPr>
          <w:tcPr/>
          <w:p>
            <w:pPr>
              <w:pStyle w:val="Compact"/>
              <w:jc w:val="left"/>
            </w:pPr>
            <w:r>
              <w:t xml:space="preserve">Bei Änderungen der Elemente aus Abs. 1: GRFA</w:t>
            </w:r>
            <w:r>
              <w:t xml:space="preserve"> </w:t>
            </w:r>
            <w:r>
              <w:rPr>
                <w:bCs/>
                <w:b/>
              </w:rPr>
              <w:t xml:space="preserve">aktualisieren</w:t>
            </w:r>
          </w:p>
        </w:tc>
        <w:tc>
          <w:tcPr>
            <w:tcW w:w="2052" w:type="dxa"/>
          </w:tcPr>
          <w:tcPr/>
          <w:p>
            <w:pPr>
              <w:pStyle w:val="Compact"/>
              <w:jc w:val="left"/>
            </w:pPr>
            <w:r>
              <w:t xml:space="preserve">Art. 27 Abs. 2 S. 3</w:t>
            </w:r>
          </w:p>
        </w:tc>
        <w:tc>
          <w:tcPr>
            <w:tcW w:w="1985" w:type="dxa"/>
          </w:tcPr>
          <w:tcPr/>
          <w:p>
            <w:pPr>
              <w:pStyle w:val="Compact"/>
              <w:jc w:val="left"/>
            </w:pPr>
            <w:r>
              <w:t xml:space="preserve">laufend</w:t>
            </w:r>
          </w:p>
        </w:tc>
        <w:tc>
          <w:tcPr>
            <w:tcW w:w="1361" w:type="dxa"/>
          </w:tcPr>
          <w:tcPr/>
          <w:p>
            <w:pPr>
              <w:pStyle w:val="Compact"/>
            </w:pPr>
          </w:p>
        </w:tc>
        <w:tc>
          <w:tcPr>
            <w:tcW w:w="2136" w:type="dxa"/>
          </w:tcPr>
          <w:tcPr/>
          <w:p>
            <w:pPr>
              <w:pStyle w:val="Compact"/>
              <w:jc w:val="left"/>
            </w:pPr>
            <w:r>
              <w:t xml:space="preserve">Änderungshistorie</w:t>
            </w:r>
          </w:p>
        </w:tc>
        <w:tc>
          <w:tcPr>
            <w:tcW w:w="1421" w:type="dxa"/>
          </w:tcPr>
          <w:tcPr/>
          <w:p>
            <w:pPr>
              <w:pStyle w:val="Compact"/>
            </w:pPr>
          </w:p>
        </w:tc>
      </w:tr>
      <w:tr>
        <w:tc>
          <w:tcPr>
            <w:tcW w:w="1868" w:type="dxa"/>
          </w:tcPr>
          <w:tcPr/>
          <w:p>
            <w:pPr>
              <w:pStyle w:val="Compact"/>
              <w:jc w:val="left"/>
            </w:pPr>
            <w:r>
              <w:t xml:space="preserve">A.8.11</w:t>
            </w:r>
          </w:p>
        </w:tc>
        <w:tc>
          <w:tcPr>
            <w:tcW w:w="4031" w:type="dxa"/>
          </w:tcPr>
          <w:tcPr/>
          <w:p>
            <w:pPr>
              <w:pStyle w:val="Compact"/>
              <w:jc w:val="left"/>
            </w:pPr>
            <w:r>
              <w:t xml:space="preserve">Ergebnisse der</w:t>
            </w:r>
            <w:r>
              <w:t xml:space="preserve"> </w:t>
            </w:r>
            <w:r>
              <w:rPr>
                <w:bCs/>
                <w:b/>
              </w:rPr>
              <w:t xml:space="preserve">Marktüberwachungsbehörde</w:t>
            </w:r>
            <w:r>
              <w:t xml:space="preserve"> </w:t>
            </w:r>
            <w:r>
              <w:t xml:space="preserve">mitteilen (ausgefülltes Muster nach Abs. 5) — Befreiung möglich im Fall des Art. 46 Abs. 1</w:t>
            </w:r>
          </w:p>
        </w:tc>
        <w:tc>
          <w:tcPr>
            <w:tcW w:w="2052" w:type="dxa"/>
          </w:tcPr>
          <w:tcPr/>
          <w:p>
            <w:pPr>
              <w:pStyle w:val="Compact"/>
              <w:jc w:val="left"/>
            </w:pPr>
            <w:r>
              <w:t xml:space="preserve">Art. 27 Abs. 3 S. 1 und 2</w:t>
            </w:r>
          </w:p>
        </w:tc>
        <w:tc>
          <w:tcPr>
            <w:tcW w:w="1985" w:type="dxa"/>
          </w:tcPr>
          <w:tcPr/>
          <w:p>
            <w:pPr>
              <w:pStyle w:val="Compact"/>
              <w:jc w:val="left"/>
            </w:pPr>
            <w:r>
              <w:t xml:space="preserve">nach Durchführung</w:t>
            </w:r>
          </w:p>
        </w:tc>
        <w:tc>
          <w:tcPr>
            <w:tcW w:w="1361" w:type="dxa"/>
          </w:tcPr>
          <w:tcPr/>
          <w:p>
            <w:pPr>
              <w:pStyle w:val="Compact"/>
            </w:pPr>
          </w:p>
        </w:tc>
        <w:tc>
          <w:tcPr>
            <w:tcW w:w="2136" w:type="dxa"/>
          </w:tcPr>
          <w:tcPr/>
          <w:p>
            <w:pPr>
              <w:pStyle w:val="Compact"/>
              <w:jc w:val="left"/>
            </w:pPr>
            <w:r>
              <w:t xml:space="preserve">Übermittlungsnachweis</w:t>
            </w:r>
          </w:p>
        </w:tc>
        <w:tc>
          <w:tcPr>
            <w:tcW w:w="1421" w:type="dxa"/>
          </w:tcPr>
          <w:tcPr/>
          <w:p>
            <w:pPr>
              <w:pStyle w:val="Compact"/>
            </w:pPr>
          </w:p>
        </w:tc>
      </w:tr>
      <w:tr>
        <w:tc>
          <w:tcPr>
            <w:tcW w:w="1868" w:type="dxa"/>
          </w:tcPr>
          <w:tcPr/>
          <w:p>
            <w:pPr>
              <w:pStyle w:val="Compact"/>
              <w:jc w:val="left"/>
            </w:pPr>
            <w:r>
              <w:t xml:space="preserve">A.8.12</w:t>
            </w:r>
          </w:p>
        </w:tc>
        <w:tc>
          <w:tcPr>
            <w:tcW w:w="4031" w:type="dxa"/>
          </w:tcPr>
          <w:tcPr/>
          <w:p>
            <w:pPr>
              <w:pStyle w:val="Compact"/>
              <w:jc w:val="left"/>
            </w:pPr>
            <w:r>
              <w:rPr>
                <w:bCs/>
                <w:b/>
              </w:rPr>
              <w:t xml:space="preserve">n. F.:</w:t>
            </w:r>
            <w:r>
              <w:t xml:space="preserve"> </w:t>
            </w:r>
            <w:r>
              <w:t xml:space="preserve">Soweit eine Pflicht bereits durch eine DSFA nach Art. 35 DSGVO erfüllt ist,</w:t>
            </w:r>
            <w:r>
              <w:t xml:space="preserve"> </w:t>
            </w:r>
            <w:r>
              <w:rPr>
                <w:bCs/>
                <w:b/>
              </w:rPr>
              <w:t xml:space="preserve">Verweise</w:t>
            </w:r>
            <w:r>
              <w:t xml:space="preserve"> </w:t>
            </w:r>
            <w:r>
              <w:t xml:space="preserve">auf die einschlägigen Abschnitte oder die einschlägigen</w:t>
            </w:r>
            <w:r>
              <w:t xml:space="preserve"> </w:t>
            </w:r>
            <w:r>
              <w:rPr>
                <w:bCs/>
                <w:b/>
              </w:rPr>
              <w:t xml:space="preserve">Teile</w:t>
            </w:r>
            <w:r>
              <w:t xml:space="preserve"> </w:t>
            </w:r>
            <w:r>
              <w:t xml:space="preserve">der DSFA aufnehmen</w:t>
            </w:r>
          </w:p>
        </w:tc>
        <w:tc>
          <w:tcPr>
            <w:tcW w:w="2052" w:type="dxa"/>
          </w:tcPr>
          <w:tcPr/>
          <w:p>
            <w:pPr>
              <w:pStyle w:val="Compact"/>
              <w:jc w:val="left"/>
            </w:pPr>
            <w:r>
              <w:t xml:space="preserve">Art. 27 Abs. 4 n. F.</w:t>
            </w:r>
          </w:p>
        </w:tc>
        <w:tc>
          <w:tcPr>
            <w:tcW w:w="1985" w:type="dxa"/>
          </w:tcPr>
          <w:tcPr/>
          <w:p>
            <w:pPr>
              <w:pStyle w:val="Compact"/>
              <w:jc w:val="left"/>
            </w:pPr>
            <w:r>
              <w:t xml:space="preserve">—</w:t>
            </w:r>
          </w:p>
        </w:tc>
        <w:tc>
          <w:tcPr>
            <w:tcW w:w="1361" w:type="dxa"/>
          </w:tcPr>
          <w:tcPr/>
          <w:p>
            <w:pPr>
              <w:pStyle w:val="Compact"/>
            </w:pPr>
          </w:p>
        </w:tc>
        <w:tc>
          <w:tcPr>
            <w:tcW w:w="2136" w:type="dxa"/>
          </w:tcPr>
          <w:tcPr/>
          <w:p>
            <w:pPr>
              <w:pStyle w:val="Compact"/>
              <w:jc w:val="left"/>
            </w:pPr>
            <w:r>
              <w:t xml:space="preserve">Verweisstruktur</w:t>
            </w:r>
          </w:p>
        </w:tc>
        <w:tc>
          <w:tcPr>
            <w:tcW w:w="1421" w:type="dxa"/>
          </w:tcPr>
          <w:tcPr/>
          <w:p>
            <w:pPr>
              <w:pStyle w:val="Compact"/>
            </w:pPr>
          </w:p>
        </w:tc>
      </w:tr>
      <w:tr>
        <w:tc>
          <w:tcPr>
            <w:tcW w:w="1868" w:type="dxa"/>
          </w:tcPr>
          <w:tcPr/>
          <w:p>
            <w:pPr>
              <w:pStyle w:val="Compact"/>
              <w:jc w:val="left"/>
            </w:pPr>
            <w:r>
              <w:t xml:space="preserve">A.8.13</w:t>
            </w:r>
          </w:p>
        </w:tc>
        <w:tc>
          <w:tcPr>
            <w:tcW w:w="4031" w:type="dxa"/>
          </w:tcPr>
          <w:tcPr/>
          <w:p>
            <w:pPr>
              <w:pStyle w:val="Compact"/>
              <w:jc w:val="left"/>
            </w:pPr>
            <w:r>
              <w:rPr>
                <w:bCs/>
                <w:b/>
              </w:rPr>
              <w:t xml:space="preserve">n. F.:</w:t>
            </w:r>
            <w:r>
              <w:t xml:space="preserve"> </w:t>
            </w:r>
            <w:r>
              <w:t xml:space="preserve">Muster-Fragebogen des</w:t>
            </w:r>
            <w:r>
              <w:t xml:space="preserve"> </w:t>
            </w:r>
            <w:r>
              <w:rPr>
                <w:bCs/>
                <w:b/>
              </w:rPr>
              <w:t xml:space="preserve">Büros für Künstliche Intelligenz</w:t>
            </w:r>
            <w:r>
              <w:t xml:space="preserve"> </w:t>
            </w:r>
            <w:r>
              <w:t xml:space="preserve">verwenden, sobald verfügbar</w:t>
            </w:r>
          </w:p>
        </w:tc>
        <w:tc>
          <w:tcPr>
            <w:tcW w:w="2052" w:type="dxa"/>
          </w:tcPr>
          <w:tcPr/>
          <w:p>
            <w:pPr>
              <w:pStyle w:val="Compact"/>
              <w:jc w:val="left"/>
            </w:pPr>
            <w:r>
              <w:t xml:space="preserve">Art. 27 Abs. 5 n. F.</w:t>
            </w:r>
          </w:p>
        </w:tc>
        <w:tc>
          <w:tcPr>
            <w:tcW w:w="1985" w:type="dxa"/>
          </w:tcPr>
          <w:tcPr/>
          <w:p>
            <w:pPr>
              <w:pStyle w:val="Compact"/>
              <w:jc w:val="left"/>
            </w:pPr>
            <w:r>
              <w:t xml:space="preserve">sobald verfügbar</w:t>
            </w:r>
          </w:p>
        </w:tc>
        <w:tc>
          <w:tcPr>
            <w:tcW w:w="1361" w:type="dxa"/>
          </w:tcPr>
          <w:tcPr/>
          <w:p>
            <w:pPr>
              <w:pStyle w:val="Compact"/>
            </w:pPr>
          </w:p>
        </w:tc>
        <w:tc>
          <w:tcPr>
            <w:tcW w:w="2136" w:type="dxa"/>
          </w:tcPr>
          <w:tcPr/>
          <w:p>
            <w:pPr>
              <w:pStyle w:val="Compact"/>
              <w:jc w:val="left"/>
            </w:pPr>
            <w:r>
              <w:t xml:space="preserve">Muster, Ausfüllung</w:t>
            </w:r>
          </w:p>
        </w:tc>
        <w:tc>
          <w:tcPr>
            <w:tcW w:w="1421" w:type="dxa"/>
          </w:tcPr>
          <w:tcPr/>
          <w:p>
            <w:pPr>
              <w:pStyle w:val="Compact"/>
            </w:pPr>
          </w:p>
        </w:tc>
      </w:tr>
    </w:tbl>
    <w:p>
      <w:pPr>
        <w:pStyle w:val="BlockText"/>
      </w:pPr>
      <w:r>
        <w:rPr>
          <w:bCs/>
          <w:b/>
        </w:rPr>
        <w:t xml:space="preserve">Was sich geändert hat:</w:t>
      </w:r>
      <w:r>
        <w:t xml:space="preserve"> </w:t>
      </w:r>
      <w:r>
        <w:t xml:space="preserve">Bisher</w:t>
      </w:r>
      <w:r>
        <w:t xml:space="preserve"> </w:t>
      </w:r>
      <w:r>
        <w:t xml:space="preserve">“</w:t>
      </w:r>
      <w:r>
        <w:t xml:space="preserve">ergänzte</w:t>
      </w:r>
      <w:r>
        <w:t xml:space="preserve">”</w:t>
      </w:r>
      <w:r>
        <w:t xml:space="preserve"> </w:t>
      </w:r>
      <w:r>
        <w:t xml:space="preserve">die Grundrechte-Folgenabschätzung die DSFA. Jetzt ist ausdrücklich zugelassen, Verweise oder Teile zu übernehmen. Die eigenständige Prüfung entfällt dadurch</w:t>
      </w:r>
      <w:r>
        <w:t xml:space="preserve"> </w:t>
      </w:r>
      <w:r>
        <w:rPr>
          <w:bCs/>
          <w:b/>
        </w:rPr>
        <w:t xml:space="preserve">nicht</w:t>
      </w:r>
      <w:r>
        <w:t xml:space="preserve">. Zuständig für das Muster ist nun das KI-Büro statt der Kommission.</w:t>
      </w:r>
      <w:r>
        <w:t xml:space="preserve"> </w:t>
      </w:r>
      <w:r>
        <w:rPr>
          <w:iCs/>
          <w:i/>
        </w:rPr>
        <w:t xml:space="preserve">(VO (EU) 2026/1744, Art. 1 Nr. 13)</w:t>
      </w:r>
    </w:p>
    <w:p>
      <w:r>
        <w:pict>
          <v:rect style="width:0;height:1.5pt" o:hralign="center" o:hrstd="t" o:hr="t"/>
        </w:pict>
      </w:r>
    </w:p>
    <w:bookmarkEnd w:id="38"/>
    <w:bookmarkEnd w:id="39"/>
    <w:bookmarkStart w:id="52" w:name="X04c32cc8d537f74e9a63e1d0e9151c5c2a94164"/>
    <w:p>
      <w:pPr>
        <w:pStyle w:val="Heading1"/>
      </w:pPr>
      <w:r>
        <w:t xml:space="preserve">Checkliste B — Anbieter (Provider) von Hochrisiko-KI-Systemen</w:t>
      </w:r>
    </w:p>
    <w:p>
      <w:pPr>
        <w:pStyle w:val="BlockText"/>
      </w:pPr>
      <w:r>
        <w:rPr>
          <w:bCs/>
          <w:b/>
        </w:rPr>
        <w:t xml:space="preserve">Anwendbarkeit:</w:t>
      </w:r>
      <w:r>
        <w:t xml:space="preserve"> </w:t>
      </w:r>
      <w:r>
        <w:t xml:space="preserve">Die Pflichten dieser Checkliste gelten ab dem</w:t>
      </w:r>
      <w:r>
        <w:t xml:space="preserve"> </w:t>
      </w:r>
      <w:r>
        <w:rPr>
          <w:bCs/>
          <w:b/>
        </w:rPr>
        <w:t xml:space="preserve">02.12.2027</w:t>
      </w:r>
      <w:r>
        <w:t xml:space="preserve"> </w:t>
      </w:r>
      <w:r>
        <w:t xml:space="preserve">für Systeme nach Anhang III und ab dem</w:t>
      </w:r>
      <w:r>
        <w:t xml:space="preserve"> </w:t>
      </w:r>
      <w:r>
        <w:rPr>
          <w:bCs/>
          <w:b/>
        </w:rPr>
        <w:t xml:space="preserve">02.08.2028</w:t>
      </w:r>
      <w:r>
        <w:t xml:space="preserve"> </w:t>
      </w:r>
      <w:r>
        <w:t xml:space="preserve">für Systeme nach Anhang I.</w:t>
      </w:r>
      <w:r>
        <w:t xml:space="preserve"> </w:t>
      </w:r>
      <w:r>
        <w:rPr>
          <w:iCs/>
          <w:i/>
        </w:rPr>
        <w:t xml:space="preserve">(Art. 113 Abs. 3 lit. c KI-VO n. F.)</w:t>
      </w:r>
      <w:r>
        <w:t xml:space="preserve"> </w:t>
      </w:r>
      <w:r>
        <w:t xml:space="preserve">Der Aufbau von Risikomanagement, Qualitätsmanagement und technischer Dokumentation braucht Vorlauf — die Frist ist knapper, als sie wirkt.</w:t>
      </w:r>
    </w:p>
    <w:bookmarkStart w:id="40" w:name="b.0-einstufung-und-vorprüfung"/>
    <w:p>
      <w:pPr>
        <w:pStyle w:val="Heading2"/>
      </w:pPr>
      <w:r>
        <w:t xml:space="preserve">B.0 Einstufung und Vorprüfung</w:t>
      </w:r>
    </w:p>
    <w:tbl>
      <w:tblPr>
        <w:tblStyle w:val="Table"/>
        <w:tblW w:w="14854" w:type="dxa"/>
        <w:tblLayout w:type="fixed"/>
        <w:tblLook w:firstRow="1" w:lastRow="0" w:firstColumn="0" w:lastColumn="0" w:noHBand="0" w:noVBand="0" w:val="0020"/>
        <w:jc w:val="start"/>
      </w:tblPr>
      <w:tblGrid>
        <w:gridCol w:w="2195"/>
        <w:gridCol w:w="4522"/>
        <w:gridCol w:w="2423"/>
        <w:gridCol w:w="1599"/>
        <w:gridCol w:w="2445"/>
        <w:gridCol w:w="1670"/>
      </w:tblGrid>
      <w:tr>
        <w:trPr>
          <w:tblHeader/>
          <w:cantSplit/>
          <w:tblHeader w:val="true"/>
        </w:trPr>
        <w:tc>
          <w:tcPr>
            <w:shd w:val="clear" w:color="auto" w:fill="DCE4F2"/>
            <w:tcW w:w="2195" w:type="dxa"/>
          </w:tcPr>
          <w:tcPr/>
          <w:p>
            <w:pPr>
              <w:pStyle w:val="Compact"/>
              <w:jc w:val="left"/>
            </w:pPr>
            <w:r>
              <w:t xml:space="preserve">Nr.</w:t>
            </w:r>
          </w:p>
        </w:tc>
        <w:tc>
          <w:tcPr>
            <w:shd w:val="clear" w:color="auto" w:fill="DCE4F2"/>
            <w:tcW w:w="4522" w:type="dxa"/>
          </w:tcPr>
          <w:tcPr/>
          <w:p>
            <w:pPr>
              <w:pStyle w:val="Compact"/>
              <w:jc w:val="left"/>
            </w:pPr>
            <w:r>
              <w:t xml:space="preserve">Prüfpunkt</w:t>
            </w:r>
          </w:p>
        </w:tc>
        <w:tc>
          <w:tcPr>
            <w:shd w:val="clear" w:color="auto" w:fill="DCE4F2"/>
            <w:tcW w:w="2423" w:type="dxa"/>
          </w:tcPr>
          <w:tcPr/>
          <w:p>
            <w:pPr>
              <w:pStyle w:val="Compact"/>
              <w:jc w:val="left"/>
            </w:pPr>
            <w:r>
              <w:t xml:space="preserve">Fundstelle</w:t>
            </w:r>
          </w:p>
        </w:tc>
        <w:tc>
          <w:tcPr>
            <w:shd w:val="clear" w:color="auto" w:fill="DCE4F2"/>
            <w:tcW w:w="1599" w:type="dxa"/>
          </w:tcPr>
          <w:tcPr/>
          <w:p>
            <w:pPr>
              <w:pStyle w:val="Compact"/>
              <w:jc w:val="left"/>
            </w:pPr>
            <w:r>
              <w:t xml:space="preserve">Status</w:t>
            </w:r>
          </w:p>
        </w:tc>
        <w:tc>
          <w:tcPr>
            <w:shd w:val="clear" w:color="auto" w:fill="DCE4F2"/>
            <w:tcW w:w="2445" w:type="dxa"/>
          </w:tcPr>
          <w:tcPr/>
          <w:p>
            <w:pPr>
              <w:pStyle w:val="Compact"/>
              <w:jc w:val="left"/>
            </w:pPr>
            <w:r>
              <w:t xml:space="preserve">Nachweis</w:t>
            </w:r>
          </w:p>
        </w:tc>
        <w:tc>
          <w:tcPr>
            <w:shd w:val="clear" w:color="auto" w:fill="DCE4F2"/>
            <w:tcW w:w="1670" w:type="dxa"/>
          </w:tcPr>
          <w:tcPr/>
          <w:p>
            <w:pPr>
              <w:pStyle w:val="Compact"/>
              <w:jc w:val="left"/>
            </w:pPr>
            <w:r>
              <w:t xml:space="preserve">Verantwortlich</w:t>
            </w:r>
          </w:p>
        </w:tc>
      </w:tr>
      <w:tr>
        <w:tc>
          <w:tcPr>
            <w:tcW w:w="2195" w:type="dxa"/>
          </w:tcPr>
          <w:tcPr/>
          <w:p>
            <w:pPr>
              <w:pStyle w:val="Compact"/>
              <w:jc w:val="left"/>
            </w:pPr>
            <w:r>
              <w:t xml:space="preserve">B.0.1</w:t>
            </w:r>
          </w:p>
        </w:tc>
        <w:tc>
          <w:tcPr>
            <w:tcW w:w="4522" w:type="dxa"/>
          </w:tcPr>
          <w:tcPr/>
          <w:p>
            <w:pPr>
              <w:pStyle w:val="Compact"/>
              <w:jc w:val="left"/>
            </w:pPr>
            <w:r>
              <w:rPr>
                <w:bCs/>
                <w:b/>
              </w:rPr>
              <w:t xml:space="preserve">Weg A:</w:t>
            </w:r>
            <w:r>
              <w:t xml:space="preserve"> </w:t>
            </w:r>
            <w:r>
              <w:t xml:space="preserve">Ist das System Sicherheitsbauteil eines Anhang-I-Produkts oder selbst ein solches Produkt</w:t>
            </w:r>
            <w:r>
              <w:t xml:space="preserve"> </w:t>
            </w:r>
            <w:r>
              <w:rPr>
                <w:bCs/>
                <w:b/>
              </w:rPr>
              <w:t xml:space="preserve">und</w:t>
            </w:r>
            <w:r>
              <w:t xml:space="preserve"> </w:t>
            </w:r>
            <w:r>
              <w:t xml:space="preserve">muss dieses durch Dritte konformitätsbewertet werden?</w:t>
            </w:r>
          </w:p>
        </w:tc>
        <w:tc>
          <w:tcPr>
            <w:tcW w:w="2423" w:type="dxa"/>
          </w:tcPr>
          <w:tcPr/>
          <w:p>
            <w:pPr>
              <w:pStyle w:val="Compact"/>
              <w:jc w:val="left"/>
            </w:pPr>
            <w:r>
              <w:t xml:space="preserve">Art. 6 Abs. 1 lit. a und b</w:t>
            </w:r>
          </w:p>
        </w:tc>
        <w:tc>
          <w:tcPr>
            <w:tcW w:w="1599" w:type="dxa"/>
          </w:tcPr>
          <w:tcPr/>
          <w:p>
            <w:pPr>
              <w:pStyle w:val="Compact"/>
            </w:pPr>
          </w:p>
        </w:tc>
        <w:tc>
          <w:tcPr>
            <w:tcW w:w="2445" w:type="dxa"/>
          </w:tcPr>
          <w:tcPr/>
          <w:p>
            <w:pPr>
              <w:pStyle w:val="Compact"/>
              <w:jc w:val="left"/>
            </w:pPr>
            <w:r>
              <w:t xml:space="preserve">Einstufungsdokumentation</w:t>
            </w:r>
          </w:p>
        </w:tc>
        <w:tc>
          <w:tcPr>
            <w:tcW w:w="1670" w:type="dxa"/>
          </w:tcPr>
          <w:tcPr/>
          <w:p>
            <w:pPr>
              <w:pStyle w:val="Compact"/>
            </w:pPr>
          </w:p>
        </w:tc>
      </w:tr>
      <w:tr>
        <w:tc>
          <w:tcPr>
            <w:tcW w:w="2195" w:type="dxa"/>
          </w:tcPr>
          <w:tcPr/>
          <w:p>
            <w:pPr>
              <w:pStyle w:val="Compact"/>
              <w:jc w:val="left"/>
            </w:pPr>
            <w:r>
              <w:t xml:space="preserve">B.0.2</w:t>
            </w:r>
          </w:p>
        </w:tc>
        <w:tc>
          <w:tcPr>
            <w:tcW w:w="4522" w:type="dxa"/>
          </w:tcPr>
          <w:tcPr/>
          <w:p>
            <w:pPr>
              <w:pStyle w:val="Compact"/>
              <w:jc w:val="left"/>
            </w:pPr>
            <w:r>
              <w:rPr>
                <w:bCs/>
                <w:b/>
              </w:rPr>
              <w:t xml:space="preserve">n. F.:</w:t>
            </w:r>
            <w:r>
              <w:t xml:space="preserve"> </w:t>
            </w:r>
            <w:r>
              <w:t xml:space="preserve">Erfüllt das Bauteil eine</w:t>
            </w:r>
            <w:r>
              <w:t xml:space="preserve"> </w:t>
            </w:r>
            <w:r>
              <w:rPr>
                <w:bCs/>
                <w:b/>
              </w:rPr>
              <w:t xml:space="preserve">Sicherheitsfunktion</w:t>
            </w:r>
            <w:r>
              <w:t xml:space="preserve"> </w:t>
            </w:r>
            <w:r>
              <w:t xml:space="preserve">— ist seine Zweckbestimmung, Risiken für Gesundheit und Sicherheit abzuwenden oder zu mindern?</w:t>
            </w:r>
          </w:p>
        </w:tc>
        <w:tc>
          <w:tcPr>
            <w:tcW w:w="2423" w:type="dxa"/>
          </w:tcPr>
          <w:tcPr/>
          <w:p>
            <w:pPr>
              <w:pStyle w:val="Compact"/>
              <w:jc w:val="left"/>
            </w:pPr>
            <w:r>
              <w:t xml:space="preserve">Art. 3 Nr. 14 n. F.</w:t>
            </w:r>
          </w:p>
        </w:tc>
        <w:tc>
          <w:tcPr>
            <w:tcW w:w="1599" w:type="dxa"/>
          </w:tcPr>
          <w:tcPr/>
          <w:p>
            <w:pPr>
              <w:pStyle w:val="Compact"/>
            </w:pPr>
          </w:p>
        </w:tc>
        <w:tc>
          <w:tcPr>
            <w:tcW w:w="2445" w:type="dxa"/>
          </w:tcPr>
          <w:tcPr/>
          <w:p>
            <w:pPr>
              <w:pStyle w:val="Compact"/>
              <w:jc w:val="left"/>
            </w:pPr>
            <w:r>
              <w:t xml:space="preserve">Bewertung</w:t>
            </w:r>
          </w:p>
        </w:tc>
        <w:tc>
          <w:tcPr>
            <w:tcW w:w="1670" w:type="dxa"/>
          </w:tcPr>
          <w:tcPr/>
          <w:p>
            <w:pPr>
              <w:pStyle w:val="Compact"/>
            </w:pPr>
          </w:p>
        </w:tc>
      </w:tr>
      <w:tr>
        <w:tc>
          <w:tcPr>
            <w:tcW w:w="2195" w:type="dxa"/>
          </w:tcPr>
          <w:tcPr/>
          <w:p>
            <w:pPr>
              <w:pStyle w:val="Compact"/>
              <w:jc w:val="left"/>
            </w:pPr>
            <w:r>
              <w:t xml:space="preserve">B.0.3</w:t>
            </w:r>
          </w:p>
        </w:tc>
        <w:tc>
          <w:tcPr>
            <w:tcW w:w="4522" w:type="dxa"/>
          </w:tcPr>
          <w:tcPr/>
          <w:p>
            <w:pPr>
              <w:pStyle w:val="Compact"/>
              <w:jc w:val="left"/>
            </w:pPr>
            <w:r>
              <w:rPr>
                <w:bCs/>
                <w:b/>
              </w:rPr>
              <w:t xml:space="preserve">n. F.:</w:t>
            </w:r>
            <w:r>
              <w:t xml:space="preserve"> </w:t>
            </w:r>
            <w:r>
              <w:t xml:space="preserve">Dient das System</w:t>
            </w:r>
            <w:r>
              <w:t xml:space="preserve"> </w:t>
            </w:r>
            <w:r>
              <w:rPr>
                <w:bCs/>
                <w:b/>
              </w:rPr>
              <w:t xml:space="preserve">ausschließlich</w:t>
            </w:r>
            <w:r>
              <w:t xml:space="preserve"> </w:t>
            </w:r>
            <w:r>
              <w:t xml:space="preserve">nicht sicherheitsrelevanten Aspekten (Nutzerunterstützung, Leistungsoptimierung, Leistungseffizienz, Automatisierung, Benutzerfreundlichkeit, Qualitätskontrolle)? Dann</w:t>
            </w:r>
            <w:r>
              <w:t xml:space="preserve"> </w:t>
            </w:r>
            <w:r>
              <w:rPr>
                <w:bCs/>
                <w:b/>
              </w:rPr>
              <w:t xml:space="preserve">kein</w:t>
            </w:r>
            <w:r>
              <w:t xml:space="preserve"> </w:t>
            </w:r>
            <w:r>
              <w:t xml:space="preserve">Sicherheitsbauteil.</w:t>
            </w:r>
          </w:p>
        </w:tc>
        <w:tc>
          <w:tcPr>
            <w:tcW w:w="2423" w:type="dxa"/>
          </w:tcPr>
          <w:tcPr/>
          <w:p>
            <w:pPr>
              <w:pStyle w:val="Compact"/>
              <w:jc w:val="left"/>
            </w:pPr>
            <w:r>
              <w:t xml:space="preserve">Art. 6 Abs. 1a n. F.</w:t>
            </w:r>
          </w:p>
        </w:tc>
        <w:tc>
          <w:tcPr>
            <w:tcW w:w="1599" w:type="dxa"/>
          </w:tcPr>
          <w:tcPr/>
          <w:p>
            <w:pPr>
              <w:pStyle w:val="Compact"/>
            </w:pPr>
          </w:p>
        </w:tc>
        <w:tc>
          <w:tcPr>
            <w:tcW w:w="2445" w:type="dxa"/>
          </w:tcPr>
          <w:tcPr/>
          <w:p>
            <w:pPr>
              <w:pStyle w:val="Compact"/>
              <w:jc w:val="left"/>
            </w:pPr>
            <w:r>
              <w:t xml:space="preserve">Bewertung</w:t>
            </w:r>
          </w:p>
        </w:tc>
        <w:tc>
          <w:tcPr>
            <w:tcW w:w="1670" w:type="dxa"/>
          </w:tcPr>
          <w:tcPr/>
          <w:p>
            <w:pPr>
              <w:pStyle w:val="Compact"/>
            </w:pPr>
          </w:p>
        </w:tc>
      </w:tr>
      <w:tr>
        <w:tc>
          <w:tcPr>
            <w:tcW w:w="2195" w:type="dxa"/>
          </w:tcPr>
          <w:tcPr/>
          <w:p>
            <w:pPr>
              <w:pStyle w:val="Compact"/>
              <w:jc w:val="left"/>
            </w:pPr>
            <w:r>
              <w:t xml:space="preserve">B.0.4</w:t>
            </w:r>
          </w:p>
        </w:tc>
        <w:tc>
          <w:tcPr>
            <w:tcW w:w="4522" w:type="dxa"/>
          </w:tcPr>
          <w:tcPr/>
          <w:p>
            <w:pPr>
              <w:pStyle w:val="Compact"/>
              <w:jc w:val="left"/>
            </w:pPr>
            <w:r>
              <w:rPr>
                <w:bCs/>
                <w:b/>
              </w:rPr>
              <w:t xml:space="preserve">n. F. — Gegenprobe:</w:t>
            </w:r>
            <w:r>
              <w:t xml:space="preserve"> </w:t>
            </w:r>
            <w:r>
              <w:t xml:space="preserve">Würde ein Ausfall oder eine Fehlfunktion Gesundheit und Sicherheit gefährden? Dann</w:t>
            </w:r>
            <w:r>
              <w:t xml:space="preserve"> </w:t>
            </w:r>
            <w:r>
              <w:rPr>
                <w:bCs/>
                <w:b/>
              </w:rPr>
              <w:t xml:space="preserve">doch</w:t>
            </w:r>
            <w:r>
              <w:t xml:space="preserve"> </w:t>
            </w:r>
            <w:r>
              <w:t xml:space="preserve">Sicherheitsbauteil.</w:t>
            </w:r>
          </w:p>
        </w:tc>
        <w:tc>
          <w:tcPr>
            <w:tcW w:w="2423" w:type="dxa"/>
          </w:tcPr>
          <w:tcPr/>
          <w:p>
            <w:pPr>
              <w:pStyle w:val="Compact"/>
              <w:jc w:val="left"/>
            </w:pPr>
            <w:r>
              <w:t xml:space="preserve">Art. 6 Abs. 1b n. F.</w:t>
            </w:r>
          </w:p>
        </w:tc>
        <w:tc>
          <w:tcPr>
            <w:tcW w:w="1599" w:type="dxa"/>
          </w:tcPr>
          <w:tcPr/>
          <w:p>
            <w:pPr>
              <w:pStyle w:val="Compact"/>
            </w:pPr>
          </w:p>
        </w:tc>
        <w:tc>
          <w:tcPr>
            <w:tcW w:w="2445" w:type="dxa"/>
          </w:tcPr>
          <w:tcPr/>
          <w:p>
            <w:pPr>
              <w:pStyle w:val="Compact"/>
              <w:jc w:val="left"/>
            </w:pPr>
            <w:r>
              <w:t xml:space="preserve">Bewertung</w:t>
            </w:r>
          </w:p>
        </w:tc>
        <w:tc>
          <w:tcPr>
            <w:tcW w:w="1670" w:type="dxa"/>
          </w:tcPr>
          <w:tcPr/>
          <w:p>
            <w:pPr>
              <w:pStyle w:val="Compact"/>
            </w:pPr>
          </w:p>
        </w:tc>
      </w:tr>
      <w:tr>
        <w:tc>
          <w:tcPr>
            <w:tcW w:w="2195" w:type="dxa"/>
          </w:tcPr>
          <w:tcPr/>
          <w:p>
            <w:pPr>
              <w:pStyle w:val="Compact"/>
              <w:jc w:val="left"/>
            </w:pPr>
            <w:r>
              <w:t xml:space="preserve">B.0.5</w:t>
            </w:r>
          </w:p>
        </w:tc>
        <w:tc>
          <w:tcPr>
            <w:tcW w:w="4522" w:type="dxa"/>
          </w:tcPr>
          <w:tcPr/>
          <w:p>
            <w:pPr>
              <w:pStyle w:val="Compact"/>
              <w:jc w:val="left"/>
            </w:pPr>
            <w:r>
              <w:rPr>
                <w:bCs/>
                <w:b/>
              </w:rPr>
              <w:t xml:space="preserve">n. F.:</w:t>
            </w:r>
            <w:r>
              <w:t xml:space="preserve"> </w:t>
            </w:r>
            <w:r>
              <w:t xml:space="preserve">Wird das Produkt nur wegen</w:t>
            </w:r>
            <w:r>
              <w:t xml:space="preserve"> </w:t>
            </w:r>
            <w:r>
              <w:rPr>
                <w:bCs/>
                <w:b/>
              </w:rPr>
              <w:t xml:space="preserve">anderer Risiken als Gesundheit und Sicherheit</w:t>
            </w:r>
            <w:r>
              <w:t xml:space="preserve"> </w:t>
            </w:r>
            <w:r>
              <w:t xml:space="preserve">drittgeprüft (z. B. Funkfrequenzen, elektromagnetische Interferenzen)? Dann ist Art. 6 Abs. 1 lit. b</w:t>
            </w:r>
            <w:r>
              <w:t xml:space="preserve"> </w:t>
            </w:r>
            <w:r>
              <w:rPr>
                <w:bCs/>
                <w:b/>
              </w:rPr>
              <w:t xml:space="preserve">nicht</w:t>
            </w:r>
            <w:r>
              <w:t xml:space="preserve"> </w:t>
            </w:r>
            <w:r>
              <w:t xml:space="preserve">erfüllt.</w:t>
            </w:r>
          </w:p>
        </w:tc>
        <w:tc>
          <w:tcPr>
            <w:tcW w:w="2423" w:type="dxa"/>
          </w:tcPr>
          <w:tcPr/>
          <w:p>
            <w:pPr>
              <w:pStyle w:val="Compact"/>
              <w:jc w:val="left"/>
            </w:pPr>
            <w:r>
              <w:t xml:space="preserve">Art. 6 Abs. 1c n. F.</w:t>
            </w:r>
          </w:p>
        </w:tc>
        <w:tc>
          <w:tcPr>
            <w:tcW w:w="1599" w:type="dxa"/>
          </w:tcPr>
          <w:tcPr/>
          <w:p>
            <w:pPr>
              <w:pStyle w:val="Compact"/>
            </w:pPr>
          </w:p>
        </w:tc>
        <w:tc>
          <w:tcPr>
            <w:tcW w:w="2445" w:type="dxa"/>
          </w:tcPr>
          <w:tcPr/>
          <w:p>
            <w:pPr>
              <w:pStyle w:val="Compact"/>
              <w:jc w:val="left"/>
            </w:pPr>
            <w:r>
              <w:t xml:space="preserve">Bewertung</w:t>
            </w:r>
          </w:p>
        </w:tc>
        <w:tc>
          <w:tcPr>
            <w:tcW w:w="1670" w:type="dxa"/>
          </w:tcPr>
          <w:tcPr/>
          <w:p>
            <w:pPr>
              <w:pStyle w:val="Compact"/>
            </w:pPr>
          </w:p>
        </w:tc>
      </w:tr>
      <w:tr>
        <w:tc>
          <w:tcPr>
            <w:tcW w:w="2195" w:type="dxa"/>
          </w:tcPr>
          <w:tcPr/>
          <w:p>
            <w:pPr>
              <w:pStyle w:val="Compact"/>
              <w:jc w:val="left"/>
            </w:pPr>
            <w:r>
              <w:t xml:space="preserve">B.0.6</w:t>
            </w:r>
          </w:p>
        </w:tc>
        <w:tc>
          <w:tcPr>
            <w:tcW w:w="4522" w:type="dxa"/>
          </w:tcPr>
          <w:tcPr/>
          <w:p>
            <w:pPr>
              <w:pStyle w:val="Compact"/>
              <w:jc w:val="left"/>
            </w:pPr>
            <w:r>
              <w:rPr>
                <w:bCs/>
                <w:b/>
              </w:rPr>
              <w:t xml:space="preserve">Weg B:</w:t>
            </w:r>
            <w:r>
              <w:t xml:space="preserve"> </w:t>
            </w:r>
            <w:r>
              <w:t xml:space="preserve">Fällt das System unter einen der acht Bereiche des Anhangs III?</w:t>
            </w:r>
          </w:p>
        </w:tc>
        <w:tc>
          <w:tcPr>
            <w:tcW w:w="2423" w:type="dxa"/>
          </w:tcPr>
          <w:tcPr/>
          <w:p>
            <w:pPr>
              <w:pStyle w:val="Compact"/>
              <w:jc w:val="left"/>
            </w:pPr>
            <w:r>
              <w:t xml:space="preserve">Art. 6 Abs. 2, Anhang III</w:t>
            </w:r>
          </w:p>
        </w:tc>
        <w:tc>
          <w:tcPr>
            <w:tcW w:w="1599" w:type="dxa"/>
          </w:tcPr>
          <w:tcPr/>
          <w:p>
            <w:pPr>
              <w:pStyle w:val="Compact"/>
            </w:pPr>
          </w:p>
        </w:tc>
        <w:tc>
          <w:tcPr>
            <w:tcW w:w="2445" w:type="dxa"/>
          </w:tcPr>
          <w:tcPr/>
          <w:p>
            <w:pPr>
              <w:pStyle w:val="Compact"/>
              <w:jc w:val="left"/>
            </w:pPr>
            <w:r>
              <w:t xml:space="preserve">Einstufungsdokumentation</w:t>
            </w:r>
          </w:p>
        </w:tc>
        <w:tc>
          <w:tcPr>
            <w:tcW w:w="1670" w:type="dxa"/>
          </w:tcPr>
          <w:tcPr/>
          <w:p>
            <w:pPr>
              <w:pStyle w:val="Compact"/>
            </w:pPr>
          </w:p>
        </w:tc>
      </w:tr>
      <w:tr>
        <w:tc>
          <w:tcPr>
            <w:tcW w:w="2195" w:type="dxa"/>
          </w:tcPr>
          <w:tcPr/>
          <w:p>
            <w:pPr>
              <w:pStyle w:val="Compact"/>
              <w:jc w:val="left"/>
            </w:pPr>
            <w:r>
              <w:t xml:space="preserve">B.0.7</w:t>
            </w:r>
          </w:p>
        </w:tc>
        <w:tc>
          <w:tcPr>
            <w:tcW w:w="4522" w:type="dxa"/>
          </w:tcPr>
          <w:tcPr/>
          <w:p>
            <w:pPr>
              <w:pStyle w:val="Compact"/>
              <w:jc w:val="left"/>
            </w:pPr>
            <w:r>
              <w:t xml:space="preserve">Falls Anhang III: Greift der</w:t>
            </w:r>
            <w:r>
              <w:t xml:space="preserve"> </w:t>
            </w:r>
            <w:r>
              <w:rPr>
                <w:bCs/>
                <w:b/>
              </w:rPr>
              <w:t xml:space="preserve">Ausnahmefilter</w:t>
            </w:r>
            <w:r>
              <w:t xml:space="preserve"> </w:t>
            </w:r>
            <w:r>
              <w:t xml:space="preserve">nach Art. 6 Abs. 3 (eine der vier Bedingungen</w:t>
            </w:r>
            <w:r>
              <w:t xml:space="preserve"> </w:t>
            </w:r>
            <w:r>
              <w:rPr>
                <w:bCs/>
                <w:b/>
              </w:rPr>
              <w:t xml:space="preserve">und</w:t>
            </w:r>
            <w:r>
              <w:t xml:space="preserve"> </w:t>
            </w:r>
            <w:r>
              <w:t xml:space="preserve">kein erhebliches Risiko)?</w:t>
            </w:r>
          </w:p>
        </w:tc>
        <w:tc>
          <w:tcPr>
            <w:tcW w:w="2423" w:type="dxa"/>
          </w:tcPr>
          <w:tcPr/>
          <w:p>
            <w:pPr>
              <w:pStyle w:val="Compact"/>
              <w:jc w:val="left"/>
            </w:pPr>
            <w:r>
              <w:t xml:space="preserve">Art. 6 Abs. 3</w:t>
            </w:r>
          </w:p>
        </w:tc>
        <w:tc>
          <w:tcPr>
            <w:tcW w:w="1599" w:type="dxa"/>
          </w:tcPr>
          <w:tcPr/>
          <w:p>
            <w:pPr>
              <w:pStyle w:val="Compact"/>
            </w:pPr>
          </w:p>
        </w:tc>
        <w:tc>
          <w:tcPr>
            <w:tcW w:w="2445" w:type="dxa"/>
          </w:tcPr>
          <w:tcPr/>
          <w:p>
            <w:pPr>
              <w:pStyle w:val="Compact"/>
              <w:jc w:val="left"/>
            </w:pPr>
            <w:r>
              <w:t xml:space="preserve">Begründete Bewertung</w:t>
            </w:r>
          </w:p>
        </w:tc>
        <w:tc>
          <w:tcPr>
            <w:tcW w:w="1670" w:type="dxa"/>
          </w:tcPr>
          <w:tcPr/>
          <w:p>
            <w:pPr>
              <w:pStyle w:val="Compact"/>
            </w:pPr>
          </w:p>
        </w:tc>
      </w:tr>
      <w:tr>
        <w:tc>
          <w:tcPr>
            <w:tcW w:w="2195" w:type="dxa"/>
          </w:tcPr>
          <w:tcPr/>
          <w:p>
            <w:pPr>
              <w:pStyle w:val="Compact"/>
              <w:jc w:val="left"/>
            </w:pPr>
            <w:r>
              <w:t xml:space="preserve">B.0.8</w:t>
            </w:r>
          </w:p>
        </w:tc>
        <w:tc>
          <w:tcPr>
            <w:tcW w:w="4522" w:type="dxa"/>
          </w:tcPr>
          <w:tcPr/>
          <w:p>
            <w:pPr>
              <w:pStyle w:val="Compact"/>
              <w:jc w:val="left"/>
            </w:pPr>
            <w:r>
              <w:rPr>
                <w:bCs/>
                <w:b/>
              </w:rPr>
              <w:t xml:space="preserve">Sperre:</w:t>
            </w:r>
            <w:r>
              <w:t xml:space="preserve"> </w:t>
            </w:r>
            <w:r>
              <w:t xml:space="preserve">Nimmt das System</w:t>
            </w:r>
            <w:r>
              <w:t xml:space="preserve"> </w:t>
            </w:r>
            <w:r>
              <w:rPr>
                <w:bCs/>
                <w:b/>
              </w:rPr>
              <w:t xml:space="preserve">Profiling</w:t>
            </w:r>
            <w:r>
              <w:t xml:space="preserve"> </w:t>
            </w:r>
            <w:r>
              <w:t xml:space="preserve">vor? Dann immer hochriskant.</w:t>
            </w:r>
          </w:p>
        </w:tc>
        <w:tc>
          <w:tcPr>
            <w:tcW w:w="2423" w:type="dxa"/>
          </w:tcPr>
          <w:tcPr/>
          <w:p>
            <w:pPr>
              <w:pStyle w:val="Compact"/>
              <w:jc w:val="left"/>
            </w:pPr>
            <w:r>
              <w:t xml:space="preserve">Art. 6 Abs. 3 UAbs. 3</w:t>
            </w:r>
          </w:p>
        </w:tc>
        <w:tc>
          <w:tcPr>
            <w:tcW w:w="1599" w:type="dxa"/>
          </w:tcPr>
          <w:tcPr/>
          <w:p>
            <w:pPr>
              <w:pStyle w:val="Compact"/>
            </w:pPr>
          </w:p>
        </w:tc>
        <w:tc>
          <w:tcPr>
            <w:tcW w:w="2445" w:type="dxa"/>
          </w:tcPr>
          <w:tcPr/>
          <w:p>
            <w:pPr>
              <w:pStyle w:val="Compact"/>
              <w:jc w:val="left"/>
            </w:pPr>
            <w:r>
              <w:t xml:space="preserve">Bewertung</w:t>
            </w:r>
          </w:p>
        </w:tc>
        <w:tc>
          <w:tcPr>
            <w:tcW w:w="1670" w:type="dxa"/>
          </w:tcPr>
          <w:tcPr/>
          <w:p>
            <w:pPr>
              <w:pStyle w:val="Compact"/>
            </w:pPr>
          </w:p>
        </w:tc>
      </w:tr>
      <w:tr>
        <w:tc>
          <w:tcPr>
            <w:tcW w:w="2195" w:type="dxa"/>
          </w:tcPr>
          <w:tcPr/>
          <w:p>
            <w:pPr>
              <w:pStyle w:val="Compact"/>
              <w:jc w:val="left"/>
            </w:pPr>
            <w:r>
              <w:t xml:space="preserve">B.0.9</w:t>
            </w:r>
          </w:p>
        </w:tc>
        <w:tc>
          <w:tcPr>
            <w:tcW w:w="4522" w:type="dxa"/>
          </w:tcPr>
          <w:tcPr/>
          <w:p>
            <w:pPr>
              <w:pStyle w:val="Compact"/>
              <w:jc w:val="left"/>
            </w:pPr>
            <w:r>
              <w:t xml:space="preserve">Bei Berufung auf Art. 6 Abs. 3: Bewertung</w:t>
            </w:r>
            <w:r>
              <w:t xml:space="preserve"> </w:t>
            </w:r>
            <w:r>
              <w:rPr>
                <w:bCs/>
                <w:b/>
              </w:rPr>
              <w:t xml:space="preserve">vor</w:t>
            </w:r>
            <w:r>
              <w:t xml:space="preserve"> </w:t>
            </w:r>
            <w:r>
              <w:t xml:space="preserve">Inverkehrbringen/Inbetriebnahme</w:t>
            </w:r>
            <w:r>
              <w:t xml:space="preserve"> </w:t>
            </w:r>
            <w:r>
              <w:rPr>
                <w:bCs/>
                <w:b/>
              </w:rPr>
              <w:t xml:space="preserve">dokumentieren</w:t>
            </w:r>
          </w:p>
        </w:tc>
        <w:tc>
          <w:tcPr>
            <w:tcW w:w="2423" w:type="dxa"/>
          </w:tcPr>
          <w:tcPr/>
          <w:p>
            <w:pPr>
              <w:pStyle w:val="Compact"/>
              <w:jc w:val="left"/>
            </w:pPr>
            <w:r>
              <w:t xml:space="preserve">Art. 6 Abs. 4 S. 1</w:t>
            </w:r>
          </w:p>
        </w:tc>
        <w:tc>
          <w:tcPr>
            <w:tcW w:w="1599" w:type="dxa"/>
          </w:tcPr>
          <w:tcPr/>
          <w:p>
            <w:pPr>
              <w:pStyle w:val="Compact"/>
            </w:pPr>
          </w:p>
        </w:tc>
        <w:tc>
          <w:tcPr>
            <w:tcW w:w="2445" w:type="dxa"/>
          </w:tcPr>
          <w:tcPr/>
          <w:p>
            <w:pPr>
              <w:pStyle w:val="Compact"/>
              <w:jc w:val="left"/>
            </w:pPr>
            <w:r>
              <w:t xml:space="preserve">Bewertungsdokument mit Datum</w:t>
            </w:r>
          </w:p>
        </w:tc>
        <w:tc>
          <w:tcPr>
            <w:tcW w:w="1670" w:type="dxa"/>
          </w:tcPr>
          <w:tcPr/>
          <w:p>
            <w:pPr>
              <w:pStyle w:val="Compact"/>
            </w:pPr>
          </w:p>
        </w:tc>
      </w:tr>
      <w:tr>
        <w:tc>
          <w:tcPr>
            <w:tcW w:w="2195" w:type="dxa"/>
          </w:tcPr>
          <w:tcPr/>
          <w:p>
            <w:pPr>
              <w:pStyle w:val="Compact"/>
              <w:jc w:val="left"/>
            </w:pPr>
            <w:r>
              <w:t xml:space="preserve">B.0.10</w:t>
            </w:r>
          </w:p>
        </w:tc>
        <w:tc>
          <w:tcPr>
            <w:tcW w:w="4522" w:type="dxa"/>
          </w:tcPr>
          <w:tcPr/>
          <w:p>
            <w:pPr>
              <w:pStyle w:val="Compact"/>
              <w:jc w:val="left"/>
            </w:pPr>
            <w:r>
              <w:t xml:space="preserve">Bei Berufung auf Art. 6 Abs. 3: dennoch</w:t>
            </w:r>
            <w:r>
              <w:t xml:space="preserve"> </w:t>
            </w:r>
            <w:r>
              <w:rPr>
                <w:bCs/>
                <w:b/>
              </w:rPr>
              <w:t xml:space="preserve">Registrierung nach Art. 49 Abs. 2</w:t>
            </w:r>
            <w:r>
              <w:t xml:space="preserve"> </w:t>
            </w:r>
            <w:r>
              <w:t xml:space="preserve">vornehmen</w:t>
            </w:r>
          </w:p>
        </w:tc>
        <w:tc>
          <w:tcPr>
            <w:tcW w:w="2423" w:type="dxa"/>
          </w:tcPr>
          <w:tcPr/>
          <w:p>
            <w:pPr>
              <w:pStyle w:val="Compact"/>
              <w:jc w:val="left"/>
            </w:pPr>
            <w:r>
              <w:t xml:space="preserve">Art. 6 Abs. 4 S. 2</w:t>
            </w:r>
          </w:p>
        </w:tc>
        <w:tc>
          <w:tcPr>
            <w:tcW w:w="1599" w:type="dxa"/>
          </w:tcPr>
          <w:tcPr/>
          <w:p>
            <w:pPr>
              <w:pStyle w:val="Compact"/>
            </w:pPr>
          </w:p>
        </w:tc>
        <w:tc>
          <w:tcPr>
            <w:tcW w:w="2445" w:type="dxa"/>
          </w:tcPr>
          <w:tcPr/>
          <w:p>
            <w:pPr>
              <w:pStyle w:val="Compact"/>
              <w:jc w:val="left"/>
            </w:pPr>
            <w:r>
              <w:t xml:space="preserve">Registrierungsbestätigung</w:t>
            </w:r>
          </w:p>
        </w:tc>
        <w:tc>
          <w:tcPr>
            <w:tcW w:w="1670" w:type="dxa"/>
          </w:tcPr>
          <w:tcPr/>
          <w:p>
            <w:pPr>
              <w:pStyle w:val="Compact"/>
            </w:pPr>
          </w:p>
        </w:tc>
      </w:tr>
      <w:tr>
        <w:tc>
          <w:tcPr>
            <w:tcW w:w="2195" w:type="dxa"/>
          </w:tcPr>
          <w:tcPr/>
          <w:p>
            <w:pPr>
              <w:pStyle w:val="Compact"/>
              <w:jc w:val="left"/>
            </w:pPr>
            <w:r>
              <w:t xml:space="preserve">B.0.11</w:t>
            </w:r>
          </w:p>
        </w:tc>
        <w:tc>
          <w:tcPr>
            <w:tcW w:w="4522" w:type="dxa"/>
          </w:tcPr>
          <w:tcPr/>
          <w:p>
            <w:pPr>
              <w:pStyle w:val="Compact"/>
              <w:jc w:val="left"/>
            </w:pPr>
            <w:r>
              <w:t xml:space="preserve">Dokumentation auf Verlangen der zuständigen nationalen Behörden vorlegen</w:t>
            </w:r>
          </w:p>
        </w:tc>
        <w:tc>
          <w:tcPr>
            <w:tcW w:w="2423" w:type="dxa"/>
          </w:tcPr>
          <w:tcPr/>
          <w:p>
            <w:pPr>
              <w:pStyle w:val="Compact"/>
              <w:jc w:val="left"/>
            </w:pPr>
            <w:r>
              <w:t xml:space="preserve">Art. 6 Abs. 4 S. 3</w:t>
            </w:r>
          </w:p>
        </w:tc>
        <w:tc>
          <w:tcPr>
            <w:tcW w:w="1599" w:type="dxa"/>
          </w:tcPr>
          <w:tcPr/>
          <w:p>
            <w:pPr>
              <w:pStyle w:val="Compact"/>
            </w:pPr>
          </w:p>
        </w:tc>
        <w:tc>
          <w:tcPr>
            <w:tcW w:w="2445" w:type="dxa"/>
          </w:tcPr>
          <w:tcPr/>
          <w:p>
            <w:pPr>
              <w:pStyle w:val="Compact"/>
              <w:jc w:val="left"/>
            </w:pPr>
            <w:r>
              <w:t xml:space="preserve">Bereitstellungsverfahren</w:t>
            </w:r>
          </w:p>
        </w:tc>
        <w:tc>
          <w:tcPr>
            <w:tcW w:w="1670" w:type="dxa"/>
          </w:tcPr>
          <w:tcPr/>
          <w:p>
            <w:pPr>
              <w:pStyle w:val="Compact"/>
            </w:pPr>
          </w:p>
        </w:tc>
      </w:tr>
    </w:tbl>
    <w:p>
      <w:pPr>
        <w:pStyle w:val="BlockText"/>
      </w:pPr>
      <w:r>
        <w:rPr>
          <w:bCs/>
          <w:b/>
        </w:rPr>
        <w:t xml:space="preserve">Häufiger Irrtum:</w:t>
      </w:r>
      <w:r>
        <w:t xml:space="preserve"> </w:t>
      </w:r>
      <w:r>
        <w:t xml:space="preserve">Art. 6 Abs. 3 und Abs. 4 wurden durch den Digital Omnibus</w:t>
      </w:r>
      <w:r>
        <w:t xml:space="preserve"> </w:t>
      </w:r>
      <w:r>
        <w:rPr>
          <w:bCs/>
          <w:b/>
        </w:rPr>
        <w:t xml:space="preserve">nicht</w:t>
      </w:r>
      <w:r>
        <w:t xml:space="preserve"> </w:t>
      </w:r>
      <w:r>
        <w:t xml:space="preserve">geändert. Die Registrierungspflicht bei Selbsteinstufung als nicht-hochriskant besteht fort. Gestrichen wurden lediglich zwei Angaben im Registrierungsformular (Anhang VIII Abschnitt B Nrn. 7 und 9).</w:t>
      </w:r>
    </w:p>
    <w:bookmarkEnd w:id="40"/>
    <w:bookmarkStart w:id="41" w:name="b.1-risikomanagementsystem-art.-9"/>
    <w:p>
      <w:pPr>
        <w:pStyle w:val="Heading2"/>
      </w:pPr>
      <w:r>
        <w:t xml:space="preserve">B.1 Risikomanagementsystem (Art. 9)</w:t>
      </w:r>
    </w:p>
    <w:tbl>
      <w:tblPr>
        <w:tblStyle w:val="Table"/>
        <w:tblW w:w="14854" w:type="dxa"/>
        <w:tblLayout w:type="fixed"/>
        <w:tblLook w:firstRow="1" w:lastRow="0" w:firstColumn="0" w:lastColumn="0" w:noHBand="0" w:noVBand="0" w:val="0020"/>
        <w:jc w:val="start"/>
      </w:tblPr>
      <w:tblGrid>
        <w:gridCol w:w="2325"/>
        <w:gridCol w:w="4019"/>
        <w:gridCol w:w="2509"/>
        <w:gridCol w:w="1703"/>
        <w:gridCol w:w="2521"/>
        <w:gridCol w:w="1777"/>
      </w:tblGrid>
      <w:tr>
        <w:trPr>
          <w:tblHeader/>
          <w:cantSplit/>
          <w:tblHeader w:val="true"/>
        </w:trPr>
        <w:tc>
          <w:tcPr>
            <w:shd w:val="clear" w:color="auto" w:fill="DCE4F2"/>
            <w:tcW w:w="2325" w:type="dxa"/>
          </w:tcPr>
          <w:tcPr/>
          <w:p>
            <w:pPr>
              <w:pStyle w:val="Compact"/>
              <w:jc w:val="left"/>
            </w:pPr>
            <w:r>
              <w:t xml:space="preserve">Nr.</w:t>
            </w:r>
          </w:p>
        </w:tc>
        <w:tc>
          <w:tcPr>
            <w:shd w:val="clear" w:color="auto" w:fill="DCE4F2"/>
            <w:tcW w:w="4019" w:type="dxa"/>
          </w:tcPr>
          <w:tcPr/>
          <w:p>
            <w:pPr>
              <w:pStyle w:val="Compact"/>
              <w:jc w:val="left"/>
            </w:pPr>
            <w:r>
              <w:t xml:space="preserve">Pflicht</w:t>
            </w:r>
          </w:p>
        </w:tc>
        <w:tc>
          <w:tcPr>
            <w:shd w:val="clear" w:color="auto" w:fill="DCE4F2"/>
            <w:tcW w:w="2509" w:type="dxa"/>
          </w:tcPr>
          <w:tcPr/>
          <w:p>
            <w:pPr>
              <w:pStyle w:val="Compact"/>
              <w:jc w:val="left"/>
            </w:pPr>
            <w:r>
              <w:t xml:space="preserve">Fundstelle</w:t>
            </w:r>
          </w:p>
        </w:tc>
        <w:tc>
          <w:tcPr>
            <w:shd w:val="clear" w:color="auto" w:fill="DCE4F2"/>
            <w:tcW w:w="1703" w:type="dxa"/>
          </w:tcPr>
          <w:tcPr/>
          <w:p>
            <w:pPr>
              <w:pStyle w:val="Compact"/>
              <w:jc w:val="left"/>
            </w:pPr>
            <w:r>
              <w:t xml:space="preserve">Status</w:t>
            </w:r>
          </w:p>
        </w:tc>
        <w:tc>
          <w:tcPr>
            <w:shd w:val="clear" w:color="auto" w:fill="DCE4F2"/>
            <w:tcW w:w="2521" w:type="dxa"/>
          </w:tcPr>
          <w:tcPr/>
          <w:p>
            <w:pPr>
              <w:pStyle w:val="Compact"/>
              <w:jc w:val="left"/>
            </w:pPr>
            <w:r>
              <w:t xml:space="preserve">Nachweis</w:t>
            </w:r>
          </w:p>
        </w:tc>
        <w:tc>
          <w:tcPr>
            <w:shd w:val="clear" w:color="auto" w:fill="DCE4F2"/>
            <w:tcW w:w="1777" w:type="dxa"/>
          </w:tcPr>
          <w:tcPr/>
          <w:p>
            <w:pPr>
              <w:pStyle w:val="Compact"/>
              <w:jc w:val="left"/>
            </w:pPr>
            <w:r>
              <w:t xml:space="preserve">Verantwortlich</w:t>
            </w:r>
          </w:p>
        </w:tc>
      </w:tr>
      <w:tr>
        <w:tc>
          <w:tcPr>
            <w:tcW w:w="2325" w:type="dxa"/>
          </w:tcPr>
          <w:tcPr/>
          <w:p>
            <w:pPr>
              <w:pStyle w:val="Compact"/>
              <w:jc w:val="left"/>
            </w:pPr>
            <w:r>
              <w:t xml:space="preserve">B.1.1</w:t>
            </w:r>
          </w:p>
        </w:tc>
        <w:tc>
          <w:tcPr>
            <w:tcW w:w="4019" w:type="dxa"/>
          </w:tcPr>
          <w:tcPr/>
          <w:p>
            <w:pPr>
              <w:pStyle w:val="Compact"/>
              <w:jc w:val="left"/>
            </w:pPr>
            <w:r>
              <w:t xml:space="preserve">Risikomanagementsystem einrichten, anwenden, dokumentieren und aufrechterhalten — als</w:t>
            </w:r>
            <w:r>
              <w:t xml:space="preserve"> </w:t>
            </w:r>
            <w:r>
              <w:rPr>
                <w:bCs/>
                <w:b/>
              </w:rPr>
              <w:t xml:space="preserve">kontinuierlicher iterativer Prozess</w:t>
            </w:r>
            <w:r>
              <w:t xml:space="preserve"> </w:t>
            </w:r>
            <w:r>
              <w:t xml:space="preserve">über den gesamten Lebenszyklus</w:t>
            </w:r>
          </w:p>
        </w:tc>
        <w:tc>
          <w:tcPr>
            <w:tcW w:w="2509" w:type="dxa"/>
          </w:tcPr>
          <w:tcPr/>
          <w:p>
            <w:pPr>
              <w:pStyle w:val="Compact"/>
              <w:jc w:val="left"/>
            </w:pPr>
            <w:r>
              <w:t xml:space="preserve">Art. 9 Abs. 1 und 2</w:t>
            </w:r>
          </w:p>
        </w:tc>
        <w:tc>
          <w:tcPr>
            <w:tcW w:w="1703" w:type="dxa"/>
          </w:tcPr>
          <w:tcPr/>
          <w:p>
            <w:pPr>
              <w:pStyle w:val="Compact"/>
            </w:pPr>
          </w:p>
        </w:tc>
        <w:tc>
          <w:tcPr>
            <w:tcW w:w="2521" w:type="dxa"/>
          </w:tcPr>
          <w:tcPr/>
          <w:p>
            <w:pPr>
              <w:pStyle w:val="Compact"/>
              <w:jc w:val="left"/>
            </w:pPr>
            <w:r>
              <w:t xml:space="preserve">RMS-Dokumentation</w:t>
            </w:r>
          </w:p>
        </w:tc>
        <w:tc>
          <w:tcPr>
            <w:tcW w:w="1777" w:type="dxa"/>
          </w:tcPr>
          <w:tcPr/>
          <w:p>
            <w:pPr>
              <w:pStyle w:val="Compact"/>
            </w:pPr>
          </w:p>
        </w:tc>
      </w:tr>
      <w:tr>
        <w:tc>
          <w:tcPr>
            <w:tcW w:w="2325" w:type="dxa"/>
          </w:tcPr>
          <w:tcPr/>
          <w:p>
            <w:pPr>
              <w:pStyle w:val="Compact"/>
              <w:jc w:val="left"/>
            </w:pPr>
            <w:r>
              <w:t xml:space="preserve">B.1.2</w:t>
            </w:r>
          </w:p>
        </w:tc>
        <w:tc>
          <w:tcPr>
            <w:tcW w:w="4019" w:type="dxa"/>
          </w:tcPr>
          <w:tcPr/>
          <w:p>
            <w:pPr>
              <w:pStyle w:val="Compact"/>
              <w:jc w:val="left"/>
            </w:pPr>
            <w:r>
              <w:rPr>
                <w:bCs/>
                <w:b/>
              </w:rPr>
              <w:t xml:space="preserve">Bekannte und vorhersehbare Risiken</w:t>
            </w:r>
            <w:r>
              <w:t xml:space="preserve"> </w:t>
            </w:r>
            <w:r>
              <w:t xml:space="preserve">für Gesundheit, Sicherheit und Grundrechte bei bestimmungsgemäßer Verwendung ermitteln und analysieren</w:t>
            </w:r>
          </w:p>
        </w:tc>
        <w:tc>
          <w:tcPr>
            <w:tcW w:w="2509" w:type="dxa"/>
          </w:tcPr>
          <w:tcPr/>
          <w:p>
            <w:pPr>
              <w:pStyle w:val="Compact"/>
              <w:jc w:val="left"/>
            </w:pPr>
            <w:r>
              <w:t xml:space="preserve">Art. 9 Abs. 2 lit. a</w:t>
            </w:r>
          </w:p>
        </w:tc>
        <w:tc>
          <w:tcPr>
            <w:tcW w:w="1703" w:type="dxa"/>
          </w:tcPr>
          <w:tcPr/>
          <w:p>
            <w:pPr>
              <w:pStyle w:val="Compact"/>
            </w:pPr>
          </w:p>
        </w:tc>
        <w:tc>
          <w:tcPr>
            <w:tcW w:w="2521" w:type="dxa"/>
          </w:tcPr>
          <w:tcPr/>
          <w:p>
            <w:pPr>
              <w:pStyle w:val="Compact"/>
              <w:jc w:val="left"/>
            </w:pPr>
            <w:r>
              <w:t xml:space="preserve">Risikoanalyse</w:t>
            </w:r>
          </w:p>
        </w:tc>
        <w:tc>
          <w:tcPr>
            <w:tcW w:w="1777" w:type="dxa"/>
          </w:tcPr>
          <w:tcPr/>
          <w:p>
            <w:pPr>
              <w:pStyle w:val="Compact"/>
            </w:pPr>
          </w:p>
        </w:tc>
      </w:tr>
      <w:tr>
        <w:tc>
          <w:tcPr>
            <w:tcW w:w="2325" w:type="dxa"/>
          </w:tcPr>
          <w:tcPr/>
          <w:p>
            <w:pPr>
              <w:pStyle w:val="Compact"/>
              <w:jc w:val="left"/>
            </w:pPr>
            <w:r>
              <w:t xml:space="preserve">B.1.3</w:t>
            </w:r>
          </w:p>
        </w:tc>
        <w:tc>
          <w:tcPr>
            <w:tcW w:w="4019" w:type="dxa"/>
          </w:tcPr>
          <w:tcPr/>
          <w:p>
            <w:pPr>
              <w:pStyle w:val="Compact"/>
              <w:jc w:val="left"/>
            </w:pPr>
            <w:r>
              <w:t xml:space="preserve">Risiken bei</w:t>
            </w:r>
            <w:r>
              <w:t xml:space="preserve"> </w:t>
            </w:r>
            <w:r>
              <w:rPr>
                <w:bCs/>
                <w:b/>
              </w:rPr>
              <w:t xml:space="preserve">vernünftigerweise vorhersehbarer Fehlanwendung</w:t>
            </w:r>
            <w:r>
              <w:t xml:space="preserve"> </w:t>
            </w:r>
            <w:r>
              <w:t xml:space="preserve">abschätzen und bewerten</w:t>
            </w:r>
          </w:p>
        </w:tc>
        <w:tc>
          <w:tcPr>
            <w:tcW w:w="2509" w:type="dxa"/>
          </w:tcPr>
          <w:tcPr/>
          <w:p>
            <w:pPr>
              <w:pStyle w:val="Compact"/>
              <w:jc w:val="left"/>
            </w:pPr>
            <w:r>
              <w:t xml:space="preserve">Art. 9 Abs. 2 lit. b</w:t>
            </w:r>
          </w:p>
        </w:tc>
        <w:tc>
          <w:tcPr>
            <w:tcW w:w="1703" w:type="dxa"/>
          </w:tcPr>
          <w:tcPr/>
          <w:p>
            <w:pPr>
              <w:pStyle w:val="Compact"/>
            </w:pPr>
          </w:p>
        </w:tc>
        <w:tc>
          <w:tcPr>
            <w:tcW w:w="2521" w:type="dxa"/>
          </w:tcPr>
          <w:tcPr/>
          <w:p>
            <w:pPr>
              <w:pStyle w:val="Compact"/>
              <w:jc w:val="left"/>
            </w:pPr>
            <w:r>
              <w:t xml:space="preserve">Fehlanwendungsanalyse</w:t>
            </w:r>
          </w:p>
        </w:tc>
        <w:tc>
          <w:tcPr>
            <w:tcW w:w="1777" w:type="dxa"/>
          </w:tcPr>
          <w:tcPr/>
          <w:p>
            <w:pPr>
              <w:pStyle w:val="Compact"/>
            </w:pPr>
          </w:p>
        </w:tc>
      </w:tr>
      <w:tr>
        <w:tc>
          <w:tcPr>
            <w:tcW w:w="2325" w:type="dxa"/>
          </w:tcPr>
          <w:tcPr/>
          <w:p>
            <w:pPr>
              <w:pStyle w:val="Compact"/>
              <w:jc w:val="left"/>
            </w:pPr>
            <w:r>
              <w:t xml:space="preserve">B.1.4</w:t>
            </w:r>
          </w:p>
        </w:tc>
        <w:tc>
          <w:tcPr>
            <w:tcW w:w="4019" w:type="dxa"/>
          </w:tcPr>
          <w:tcPr/>
          <w:p>
            <w:pPr>
              <w:pStyle w:val="Compact"/>
              <w:jc w:val="left"/>
            </w:pPr>
            <w:r>
              <w:t xml:space="preserve">Weitere Risiken auf Grundlage der Daten aus dem</w:t>
            </w:r>
            <w:r>
              <w:t xml:space="preserve"> </w:t>
            </w:r>
            <w:r>
              <w:rPr>
                <w:bCs/>
                <w:b/>
              </w:rPr>
              <w:t xml:space="preserve">Beobachtungssystem nach Art. 72</w:t>
            </w:r>
            <w:r>
              <w:t xml:space="preserve"> </w:t>
            </w:r>
            <w:r>
              <w:t xml:space="preserve">bewerten</w:t>
            </w:r>
          </w:p>
        </w:tc>
        <w:tc>
          <w:tcPr>
            <w:tcW w:w="2509" w:type="dxa"/>
          </w:tcPr>
          <w:tcPr/>
          <w:p>
            <w:pPr>
              <w:pStyle w:val="Compact"/>
              <w:jc w:val="left"/>
            </w:pPr>
            <w:r>
              <w:t xml:space="preserve">Art. 9 Abs. 2 lit. c</w:t>
            </w:r>
          </w:p>
        </w:tc>
        <w:tc>
          <w:tcPr>
            <w:tcW w:w="1703" w:type="dxa"/>
          </w:tcPr>
          <w:tcPr/>
          <w:p>
            <w:pPr>
              <w:pStyle w:val="Compact"/>
            </w:pPr>
          </w:p>
        </w:tc>
        <w:tc>
          <w:tcPr>
            <w:tcW w:w="2521" w:type="dxa"/>
          </w:tcPr>
          <w:tcPr/>
          <w:p>
            <w:pPr>
              <w:pStyle w:val="Compact"/>
              <w:jc w:val="left"/>
            </w:pPr>
            <w:r>
              <w:t xml:space="preserve">Auswertungsberichte</w:t>
            </w:r>
          </w:p>
        </w:tc>
        <w:tc>
          <w:tcPr>
            <w:tcW w:w="1777" w:type="dxa"/>
          </w:tcPr>
          <w:tcPr/>
          <w:p>
            <w:pPr>
              <w:pStyle w:val="Compact"/>
            </w:pPr>
          </w:p>
        </w:tc>
      </w:tr>
      <w:tr>
        <w:tc>
          <w:tcPr>
            <w:tcW w:w="2325" w:type="dxa"/>
          </w:tcPr>
          <w:tcPr/>
          <w:p>
            <w:pPr>
              <w:pStyle w:val="Compact"/>
              <w:jc w:val="left"/>
            </w:pPr>
            <w:r>
              <w:t xml:space="preserve">B.1.5</w:t>
            </w:r>
          </w:p>
        </w:tc>
        <w:tc>
          <w:tcPr>
            <w:tcW w:w="4019" w:type="dxa"/>
          </w:tcPr>
          <w:tcPr/>
          <w:p>
            <w:pPr>
              <w:pStyle w:val="Compact"/>
              <w:jc w:val="left"/>
            </w:pPr>
            <w:r>
              <w:rPr>
                <w:bCs/>
                <w:b/>
              </w:rPr>
              <w:t xml:space="preserve">Geeignete und gezielte Risikomanagementmaßnahmen</w:t>
            </w:r>
            <w:r>
              <w:t xml:space="preserve"> </w:t>
            </w:r>
            <w:r>
              <w:t xml:space="preserve">ergreifen</w:t>
            </w:r>
          </w:p>
        </w:tc>
        <w:tc>
          <w:tcPr>
            <w:tcW w:w="2509" w:type="dxa"/>
          </w:tcPr>
          <w:tcPr/>
          <w:p>
            <w:pPr>
              <w:pStyle w:val="Compact"/>
              <w:jc w:val="left"/>
            </w:pPr>
            <w:r>
              <w:t xml:space="preserve">Art. 9 Abs. 2 lit. d</w:t>
            </w:r>
          </w:p>
        </w:tc>
        <w:tc>
          <w:tcPr>
            <w:tcW w:w="1703" w:type="dxa"/>
          </w:tcPr>
          <w:tcPr/>
          <w:p>
            <w:pPr>
              <w:pStyle w:val="Compact"/>
            </w:pPr>
          </w:p>
        </w:tc>
        <w:tc>
          <w:tcPr>
            <w:tcW w:w="2521" w:type="dxa"/>
          </w:tcPr>
          <w:tcPr/>
          <w:p>
            <w:pPr>
              <w:pStyle w:val="Compact"/>
              <w:jc w:val="left"/>
            </w:pPr>
            <w:r>
              <w:t xml:space="preserve">Maßnahmenkatalog</w:t>
            </w:r>
          </w:p>
        </w:tc>
        <w:tc>
          <w:tcPr>
            <w:tcW w:w="1777" w:type="dxa"/>
          </w:tcPr>
          <w:tcPr/>
          <w:p>
            <w:pPr>
              <w:pStyle w:val="Compact"/>
            </w:pPr>
          </w:p>
        </w:tc>
      </w:tr>
      <w:tr>
        <w:tc>
          <w:tcPr>
            <w:tcW w:w="2325" w:type="dxa"/>
          </w:tcPr>
          <w:tcPr/>
          <w:p>
            <w:pPr>
              <w:pStyle w:val="Compact"/>
              <w:jc w:val="left"/>
            </w:pPr>
            <w:r>
              <w:t xml:space="preserve">B.1.6</w:t>
            </w:r>
          </w:p>
        </w:tc>
        <w:tc>
          <w:tcPr>
            <w:tcW w:w="4019" w:type="dxa"/>
          </w:tcPr>
          <w:tcPr/>
          <w:p>
            <w:pPr>
              <w:pStyle w:val="Compact"/>
              <w:jc w:val="left"/>
            </w:pPr>
            <w:r>
              <w:t xml:space="preserve">Systeme</w:t>
            </w:r>
            <w:r>
              <w:t xml:space="preserve"> </w:t>
            </w:r>
            <w:r>
              <w:rPr>
                <w:bCs/>
                <w:b/>
              </w:rPr>
              <w:t xml:space="preserve">erproben</w:t>
            </w:r>
            <w:r>
              <w:t xml:space="preserve">, um geeignete Maßnahmen zu ermitteln und die Einhaltung der Anforderungen zu prüfen</w:t>
            </w:r>
          </w:p>
        </w:tc>
        <w:tc>
          <w:tcPr>
            <w:tcW w:w="2509" w:type="dxa"/>
          </w:tcPr>
          <w:tcPr/>
          <w:p>
            <w:pPr>
              <w:pStyle w:val="Compact"/>
              <w:jc w:val="left"/>
            </w:pPr>
            <w:r>
              <w:t xml:space="preserve">Art. 9 Abs. 6–8</w:t>
            </w:r>
          </w:p>
        </w:tc>
        <w:tc>
          <w:tcPr>
            <w:tcW w:w="1703" w:type="dxa"/>
          </w:tcPr>
          <w:tcPr/>
          <w:p>
            <w:pPr>
              <w:pStyle w:val="Compact"/>
            </w:pPr>
          </w:p>
        </w:tc>
        <w:tc>
          <w:tcPr>
            <w:tcW w:w="2521" w:type="dxa"/>
          </w:tcPr>
          <w:tcPr/>
          <w:p>
            <w:pPr>
              <w:pStyle w:val="Compact"/>
              <w:jc w:val="left"/>
            </w:pPr>
            <w:r>
              <w:t xml:space="preserve">Testberichte</w:t>
            </w:r>
          </w:p>
        </w:tc>
        <w:tc>
          <w:tcPr>
            <w:tcW w:w="1777" w:type="dxa"/>
          </w:tcPr>
          <w:tcPr/>
          <w:p>
            <w:pPr>
              <w:pStyle w:val="Compact"/>
            </w:pPr>
          </w:p>
        </w:tc>
      </w:tr>
      <w:tr>
        <w:tc>
          <w:tcPr>
            <w:tcW w:w="2325" w:type="dxa"/>
          </w:tcPr>
          <w:tcPr/>
          <w:p>
            <w:pPr>
              <w:pStyle w:val="Compact"/>
              <w:jc w:val="left"/>
            </w:pPr>
            <w:r>
              <w:t xml:space="preserve">B.1.7</w:t>
            </w:r>
          </w:p>
        </w:tc>
        <w:tc>
          <w:tcPr>
            <w:tcW w:w="4019" w:type="dxa"/>
          </w:tcPr>
          <w:tcPr/>
          <w:p>
            <w:pPr>
              <w:pStyle w:val="Compact"/>
              <w:jc w:val="left"/>
            </w:pPr>
            <w:r>
              <w:t xml:space="preserve">Besondere Berücksichtigung von Auswirkungen auf</w:t>
            </w:r>
            <w:r>
              <w:t xml:space="preserve"> </w:t>
            </w:r>
            <w:r>
              <w:rPr>
                <w:bCs/>
                <w:b/>
              </w:rPr>
              <w:t xml:space="preserve">Personen unter 18 Jahren</w:t>
            </w:r>
            <w:r>
              <w:t xml:space="preserve"> </w:t>
            </w:r>
            <w:r>
              <w:t xml:space="preserve">und andere schutzbedürftige Gruppen</w:t>
            </w:r>
          </w:p>
        </w:tc>
        <w:tc>
          <w:tcPr>
            <w:tcW w:w="2509" w:type="dxa"/>
          </w:tcPr>
          <w:tcPr/>
          <w:p>
            <w:pPr>
              <w:pStyle w:val="Compact"/>
              <w:jc w:val="left"/>
            </w:pPr>
            <w:r>
              <w:t xml:space="preserve">Art. 9 Abs. 9</w:t>
            </w:r>
          </w:p>
        </w:tc>
        <w:tc>
          <w:tcPr>
            <w:tcW w:w="1703" w:type="dxa"/>
          </w:tcPr>
          <w:tcPr/>
          <w:p>
            <w:pPr>
              <w:pStyle w:val="Compact"/>
            </w:pPr>
          </w:p>
        </w:tc>
        <w:tc>
          <w:tcPr>
            <w:tcW w:w="2521" w:type="dxa"/>
          </w:tcPr>
          <w:tcPr/>
          <w:p>
            <w:pPr>
              <w:pStyle w:val="Compact"/>
              <w:jc w:val="left"/>
            </w:pPr>
            <w:r>
              <w:t xml:space="preserve">Bewertung</w:t>
            </w:r>
          </w:p>
        </w:tc>
        <w:tc>
          <w:tcPr>
            <w:tcW w:w="1777" w:type="dxa"/>
          </w:tcPr>
          <w:tcPr/>
          <w:p>
            <w:pPr>
              <w:pStyle w:val="Compact"/>
            </w:pPr>
          </w:p>
        </w:tc>
      </w:tr>
    </w:tbl>
    <w:bookmarkEnd w:id="41"/>
    <w:bookmarkStart w:id="42" w:name="b.2-daten-und-daten-governance-art.-10"/>
    <w:p>
      <w:pPr>
        <w:pStyle w:val="Heading2"/>
      </w:pPr>
      <w:r>
        <w:t xml:space="preserve">B.2 Daten und Daten-Governance (Art. 10)</w:t>
      </w:r>
    </w:p>
    <w:tbl>
      <w:tblPr>
        <w:tblStyle w:val="Table"/>
        <w:tblW w:w="14854" w:type="dxa"/>
        <w:tblLayout w:type="fixed"/>
        <w:tblLook w:firstRow="1" w:lastRow="0" w:firstColumn="0" w:lastColumn="0" w:noHBand="0" w:noVBand="0" w:val="0020"/>
        <w:jc w:val="start"/>
      </w:tblPr>
      <w:tblGrid>
        <w:gridCol w:w="2158"/>
        <w:gridCol w:w="4356"/>
        <w:gridCol w:w="2749"/>
        <w:gridCol w:w="1580"/>
        <w:gridCol w:w="2361"/>
        <w:gridCol w:w="1650"/>
      </w:tblGrid>
      <w:tr>
        <w:trPr>
          <w:tblHeader/>
          <w:cantSplit/>
          <w:tblHeader w:val="true"/>
        </w:trPr>
        <w:tc>
          <w:tcPr>
            <w:shd w:val="clear" w:color="auto" w:fill="DCE4F2"/>
            <w:tcW w:w="2158" w:type="dxa"/>
          </w:tcPr>
          <w:tcPr/>
          <w:p>
            <w:pPr>
              <w:pStyle w:val="Compact"/>
              <w:jc w:val="left"/>
            </w:pPr>
            <w:r>
              <w:t xml:space="preserve">Nr.</w:t>
            </w:r>
          </w:p>
        </w:tc>
        <w:tc>
          <w:tcPr>
            <w:shd w:val="clear" w:color="auto" w:fill="DCE4F2"/>
            <w:tcW w:w="4356" w:type="dxa"/>
          </w:tcPr>
          <w:tcPr/>
          <w:p>
            <w:pPr>
              <w:pStyle w:val="Compact"/>
              <w:jc w:val="left"/>
            </w:pPr>
            <w:r>
              <w:t xml:space="preserve">Pflicht</w:t>
            </w:r>
          </w:p>
        </w:tc>
        <w:tc>
          <w:tcPr>
            <w:shd w:val="clear" w:color="auto" w:fill="DCE4F2"/>
            <w:tcW w:w="2749" w:type="dxa"/>
          </w:tcPr>
          <w:tcPr/>
          <w:p>
            <w:pPr>
              <w:pStyle w:val="Compact"/>
              <w:jc w:val="left"/>
            </w:pPr>
            <w:r>
              <w:t xml:space="preserve">Fundstelle</w:t>
            </w:r>
          </w:p>
        </w:tc>
        <w:tc>
          <w:tcPr>
            <w:shd w:val="clear" w:color="auto" w:fill="DCE4F2"/>
            <w:tcW w:w="1580" w:type="dxa"/>
          </w:tcPr>
          <w:tcPr/>
          <w:p>
            <w:pPr>
              <w:pStyle w:val="Compact"/>
              <w:jc w:val="left"/>
            </w:pPr>
            <w:r>
              <w:t xml:space="preserve">Status</w:t>
            </w:r>
          </w:p>
        </w:tc>
        <w:tc>
          <w:tcPr>
            <w:shd w:val="clear" w:color="auto" w:fill="DCE4F2"/>
            <w:tcW w:w="2361" w:type="dxa"/>
          </w:tcPr>
          <w:tcPr/>
          <w:p>
            <w:pPr>
              <w:pStyle w:val="Compact"/>
              <w:jc w:val="left"/>
            </w:pPr>
            <w:r>
              <w:t xml:space="preserve">Nachweis</w:t>
            </w:r>
          </w:p>
        </w:tc>
        <w:tc>
          <w:tcPr>
            <w:shd w:val="clear" w:color="auto" w:fill="DCE4F2"/>
            <w:tcW w:w="1650" w:type="dxa"/>
          </w:tcPr>
          <w:tcPr/>
          <w:p>
            <w:pPr>
              <w:pStyle w:val="Compact"/>
              <w:jc w:val="left"/>
            </w:pPr>
            <w:r>
              <w:t xml:space="preserve">Verantwortlich</w:t>
            </w:r>
          </w:p>
        </w:tc>
      </w:tr>
      <w:tr>
        <w:tc>
          <w:tcPr>
            <w:tcW w:w="2158" w:type="dxa"/>
          </w:tcPr>
          <w:tcPr/>
          <w:p>
            <w:pPr>
              <w:pStyle w:val="Compact"/>
              <w:jc w:val="left"/>
            </w:pPr>
            <w:r>
              <w:t xml:space="preserve">B.2.1</w:t>
            </w:r>
          </w:p>
        </w:tc>
        <w:tc>
          <w:tcPr>
            <w:tcW w:w="4356" w:type="dxa"/>
          </w:tcPr>
          <w:tcPr/>
          <w:p>
            <w:pPr>
              <w:pStyle w:val="Compact"/>
              <w:jc w:val="left"/>
            </w:pPr>
            <w:r>
              <w:t xml:space="preserve">Trainings-, Validierungs- und Testdatensätze unterliegen geeigneten</w:t>
            </w:r>
            <w:r>
              <w:t xml:space="preserve"> </w:t>
            </w:r>
            <w:r>
              <w:rPr>
                <w:bCs/>
                <w:b/>
              </w:rPr>
              <w:t xml:space="preserve">Daten-Governance-Verfahren</w:t>
            </w:r>
          </w:p>
        </w:tc>
        <w:tc>
          <w:tcPr>
            <w:tcW w:w="2749" w:type="dxa"/>
          </w:tcPr>
          <w:tcPr/>
          <w:p>
            <w:pPr>
              <w:pStyle w:val="Compact"/>
              <w:jc w:val="left"/>
            </w:pPr>
            <w:r>
              <w:t xml:space="preserve">Art. 10 Abs. 2</w:t>
            </w:r>
          </w:p>
        </w:tc>
        <w:tc>
          <w:tcPr>
            <w:tcW w:w="1580" w:type="dxa"/>
          </w:tcPr>
          <w:tcPr/>
          <w:p>
            <w:pPr>
              <w:pStyle w:val="Compact"/>
            </w:pPr>
          </w:p>
        </w:tc>
        <w:tc>
          <w:tcPr>
            <w:tcW w:w="2361" w:type="dxa"/>
          </w:tcPr>
          <w:tcPr/>
          <w:p>
            <w:pPr>
              <w:pStyle w:val="Compact"/>
              <w:jc w:val="left"/>
            </w:pPr>
            <w:r>
              <w:t xml:space="preserve">Governance-Konzept</w:t>
            </w:r>
          </w:p>
        </w:tc>
        <w:tc>
          <w:tcPr>
            <w:tcW w:w="1650" w:type="dxa"/>
          </w:tcPr>
          <w:tcPr/>
          <w:p>
            <w:pPr>
              <w:pStyle w:val="Compact"/>
            </w:pPr>
          </w:p>
        </w:tc>
      </w:tr>
      <w:tr>
        <w:tc>
          <w:tcPr>
            <w:tcW w:w="2158" w:type="dxa"/>
          </w:tcPr>
          <w:tcPr/>
          <w:p>
            <w:pPr>
              <w:pStyle w:val="Compact"/>
              <w:jc w:val="left"/>
            </w:pPr>
            <w:r>
              <w:t xml:space="preserve">B.2.2</w:t>
            </w:r>
          </w:p>
        </w:tc>
        <w:tc>
          <w:tcPr>
            <w:tcW w:w="4356" w:type="dxa"/>
          </w:tcPr>
          <w:tcPr/>
          <w:p>
            <w:pPr>
              <w:pStyle w:val="Compact"/>
              <w:jc w:val="left"/>
            </w:pPr>
            <w:r>
              <w:t xml:space="preserve">Datensätze sind</w:t>
            </w:r>
            <w:r>
              <w:t xml:space="preserve"> </w:t>
            </w:r>
            <w:r>
              <w:rPr>
                <w:bCs/>
                <w:b/>
              </w:rPr>
              <w:t xml:space="preserve">relevant, hinreichend repräsentativ und so weit wie möglich fehlerfrei und vollständig</w:t>
            </w:r>
            <w:r>
              <w:t xml:space="preserve"> </w:t>
            </w:r>
            <w:r>
              <w:t xml:space="preserve">im Hinblick auf die Zweckbestimmung</w:t>
            </w:r>
          </w:p>
        </w:tc>
        <w:tc>
          <w:tcPr>
            <w:tcW w:w="2749" w:type="dxa"/>
          </w:tcPr>
          <w:tcPr/>
          <w:p>
            <w:pPr>
              <w:pStyle w:val="Compact"/>
              <w:jc w:val="left"/>
            </w:pPr>
            <w:r>
              <w:t xml:space="preserve">Art. 10 Abs. 3</w:t>
            </w:r>
          </w:p>
        </w:tc>
        <w:tc>
          <w:tcPr>
            <w:tcW w:w="1580" w:type="dxa"/>
          </w:tcPr>
          <w:tcPr/>
          <w:p>
            <w:pPr>
              <w:pStyle w:val="Compact"/>
            </w:pPr>
          </w:p>
        </w:tc>
        <w:tc>
          <w:tcPr>
            <w:tcW w:w="2361" w:type="dxa"/>
          </w:tcPr>
          <w:tcPr/>
          <w:p>
            <w:pPr>
              <w:pStyle w:val="Compact"/>
              <w:jc w:val="left"/>
            </w:pPr>
            <w:r>
              <w:t xml:space="preserve">Datenqualitätsbericht</w:t>
            </w:r>
          </w:p>
        </w:tc>
        <w:tc>
          <w:tcPr>
            <w:tcW w:w="1650" w:type="dxa"/>
          </w:tcPr>
          <w:tcPr/>
          <w:p>
            <w:pPr>
              <w:pStyle w:val="Compact"/>
            </w:pPr>
          </w:p>
        </w:tc>
      </w:tr>
      <w:tr>
        <w:tc>
          <w:tcPr>
            <w:tcW w:w="2158" w:type="dxa"/>
          </w:tcPr>
          <w:tcPr/>
          <w:p>
            <w:pPr>
              <w:pStyle w:val="Compact"/>
              <w:jc w:val="left"/>
            </w:pPr>
            <w:r>
              <w:t xml:space="preserve">B.2.3</w:t>
            </w:r>
          </w:p>
        </w:tc>
        <w:tc>
          <w:tcPr>
            <w:tcW w:w="4356" w:type="dxa"/>
          </w:tcPr>
          <w:tcPr/>
          <w:p>
            <w:pPr>
              <w:pStyle w:val="Compact"/>
              <w:jc w:val="left"/>
            </w:pPr>
            <w:r>
              <w:t xml:space="preserve">Berücksichtigung der</w:t>
            </w:r>
            <w:r>
              <w:t xml:space="preserve"> </w:t>
            </w:r>
            <w:r>
              <w:rPr>
                <w:bCs/>
                <w:b/>
              </w:rPr>
              <w:t xml:space="preserve">geografischen, kontextbezogenen, verhaltensbezogenen und funktionalen Rahmenbedingungen</w:t>
            </w:r>
            <w:r>
              <w:t xml:space="preserve"> </w:t>
            </w:r>
            <w:r>
              <w:t xml:space="preserve">des Einsatzes</w:t>
            </w:r>
          </w:p>
        </w:tc>
        <w:tc>
          <w:tcPr>
            <w:tcW w:w="2749" w:type="dxa"/>
          </w:tcPr>
          <w:tcPr/>
          <w:p>
            <w:pPr>
              <w:pStyle w:val="Compact"/>
              <w:jc w:val="left"/>
            </w:pPr>
            <w:r>
              <w:t xml:space="preserve">Art. 10 Abs. 4</w:t>
            </w:r>
          </w:p>
        </w:tc>
        <w:tc>
          <w:tcPr>
            <w:tcW w:w="1580" w:type="dxa"/>
          </w:tcPr>
          <w:tcPr/>
          <w:p>
            <w:pPr>
              <w:pStyle w:val="Compact"/>
            </w:pPr>
          </w:p>
        </w:tc>
        <w:tc>
          <w:tcPr>
            <w:tcW w:w="2361" w:type="dxa"/>
          </w:tcPr>
          <w:tcPr/>
          <w:p>
            <w:pPr>
              <w:pStyle w:val="Compact"/>
              <w:jc w:val="left"/>
            </w:pPr>
            <w:r>
              <w:t xml:space="preserve">Kontextanalyse</w:t>
            </w:r>
          </w:p>
        </w:tc>
        <w:tc>
          <w:tcPr>
            <w:tcW w:w="1650" w:type="dxa"/>
          </w:tcPr>
          <w:tcPr/>
          <w:p>
            <w:pPr>
              <w:pStyle w:val="Compact"/>
            </w:pPr>
          </w:p>
        </w:tc>
      </w:tr>
      <w:tr>
        <w:tc>
          <w:tcPr>
            <w:tcW w:w="2158" w:type="dxa"/>
          </w:tcPr>
          <w:tcPr/>
          <w:p>
            <w:pPr>
              <w:pStyle w:val="Compact"/>
              <w:jc w:val="left"/>
            </w:pPr>
            <w:r>
              <w:t xml:space="preserve">B.2.4</w:t>
            </w:r>
          </w:p>
        </w:tc>
        <w:tc>
          <w:tcPr>
            <w:tcW w:w="4356" w:type="dxa"/>
          </w:tcPr>
          <w:tcPr/>
          <w:p>
            <w:pPr>
              <w:pStyle w:val="Compact"/>
              <w:jc w:val="left"/>
            </w:pPr>
            <w:r>
              <w:t xml:space="preserve">Untersuchung auf mögliche</w:t>
            </w:r>
            <w:r>
              <w:t xml:space="preserve"> </w:t>
            </w:r>
            <w:r>
              <w:rPr>
                <w:bCs/>
                <w:b/>
              </w:rPr>
              <w:t xml:space="preserve">Verzerrungen (Bias)</w:t>
            </w:r>
            <w:r>
              <w:t xml:space="preserve">, die Gesundheit, Sicherheit, Grundrechte oder Diskriminierungsfreiheit beeinträchtigen</w:t>
            </w:r>
          </w:p>
        </w:tc>
        <w:tc>
          <w:tcPr>
            <w:tcW w:w="2749" w:type="dxa"/>
          </w:tcPr>
          <w:tcPr/>
          <w:p>
            <w:pPr>
              <w:pStyle w:val="Compact"/>
              <w:jc w:val="left"/>
            </w:pPr>
            <w:r>
              <w:t xml:space="preserve">Art. 10 Abs. 2 lit. f und g</w:t>
            </w:r>
          </w:p>
        </w:tc>
        <w:tc>
          <w:tcPr>
            <w:tcW w:w="1580" w:type="dxa"/>
          </w:tcPr>
          <w:tcPr/>
          <w:p>
            <w:pPr>
              <w:pStyle w:val="Compact"/>
            </w:pPr>
          </w:p>
        </w:tc>
        <w:tc>
          <w:tcPr>
            <w:tcW w:w="2361" w:type="dxa"/>
          </w:tcPr>
          <w:tcPr/>
          <w:p>
            <w:pPr>
              <w:pStyle w:val="Compact"/>
              <w:jc w:val="left"/>
            </w:pPr>
            <w:r>
              <w:t xml:space="preserve">Bias-Prüfbericht</w:t>
            </w:r>
          </w:p>
        </w:tc>
        <w:tc>
          <w:tcPr>
            <w:tcW w:w="1650" w:type="dxa"/>
          </w:tcPr>
          <w:tcPr/>
          <w:p>
            <w:pPr>
              <w:pStyle w:val="Compact"/>
            </w:pPr>
          </w:p>
        </w:tc>
      </w:tr>
      <w:tr>
        <w:tc>
          <w:tcPr>
            <w:tcW w:w="2158" w:type="dxa"/>
          </w:tcPr>
          <w:tcPr/>
          <w:p>
            <w:pPr>
              <w:pStyle w:val="Compact"/>
              <w:jc w:val="left"/>
            </w:pPr>
            <w:r>
              <w:t xml:space="preserve">B.2.5</w:t>
            </w:r>
          </w:p>
        </w:tc>
        <w:tc>
          <w:tcPr>
            <w:tcW w:w="4356" w:type="dxa"/>
          </w:tcPr>
          <w:tcPr/>
          <w:p>
            <w:pPr>
              <w:pStyle w:val="Compact"/>
              <w:jc w:val="left"/>
            </w:pPr>
            <w:r>
              <w:rPr>
                <w:bCs/>
                <w:b/>
              </w:rPr>
              <w:t xml:space="preserve">n. F.:</w:t>
            </w:r>
            <w:r>
              <w:t xml:space="preserve"> </w:t>
            </w:r>
            <w:r>
              <w:t xml:space="preserve">Verarbeitung besonderer Kategorien personenbezogener Daten zur Erkennung und Korrektur von Verzerrungen nur unter den</w:t>
            </w:r>
            <w:r>
              <w:t xml:space="preserve"> </w:t>
            </w:r>
            <w:r>
              <w:rPr>
                <w:bCs/>
                <w:b/>
              </w:rPr>
              <w:t xml:space="preserve">kumulativen</w:t>
            </w:r>
            <w:r>
              <w:t xml:space="preserve"> </w:t>
            </w:r>
            <w:r>
              <w:t xml:space="preserve">Bedingungen des Art. 4a Abs. 1 lit. a–f. </w:t>
            </w:r>
            <w:r>
              <w:rPr>
                <w:bCs/>
                <w:b/>
              </w:rPr>
              <w:t xml:space="preserve">Art. 10 Abs. 5 a. F. wurde gestrichen.</w:t>
            </w:r>
          </w:p>
        </w:tc>
        <w:tc>
          <w:tcPr>
            <w:tcW w:w="2749" w:type="dxa"/>
          </w:tcPr>
          <w:tcPr/>
          <w:p>
            <w:pPr>
              <w:pStyle w:val="Compact"/>
              <w:jc w:val="left"/>
            </w:pPr>
            <w:r>
              <w:t xml:space="preserve">Art. 4a KI-VO n. F. (VO (EU) 2026/1744, Art. 1 Nrn. 6 und 9)</w:t>
            </w:r>
          </w:p>
        </w:tc>
        <w:tc>
          <w:tcPr>
            <w:tcW w:w="1580" w:type="dxa"/>
          </w:tcPr>
          <w:tcPr/>
          <w:p>
            <w:pPr>
              <w:pStyle w:val="Compact"/>
            </w:pPr>
          </w:p>
        </w:tc>
        <w:tc>
          <w:tcPr>
            <w:tcW w:w="2361" w:type="dxa"/>
          </w:tcPr>
          <w:tcPr/>
          <w:p>
            <w:pPr>
              <w:pStyle w:val="Compact"/>
              <w:jc w:val="left"/>
            </w:pPr>
            <w:r>
              <w:t xml:space="preserve">Rechtsgrundlagenprüfung</w:t>
            </w:r>
          </w:p>
        </w:tc>
        <w:tc>
          <w:tcPr>
            <w:tcW w:w="1650" w:type="dxa"/>
          </w:tcPr>
          <w:tcPr/>
          <w:p>
            <w:pPr>
              <w:pStyle w:val="Compact"/>
            </w:pPr>
          </w:p>
        </w:tc>
      </w:tr>
    </w:tbl>
    <w:bookmarkEnd w:id="42"/>
    <w:bookmarkStart w:id="43" w:name="Xbd4ab30a72b86e503adff4cfd75a8ba6fcacfed"/>
    <w:p>
      <w:pPr>
        <w:pStyle w:val="Heading2"/>
      </w:pPr>
      <w:r>
        <w:t xml:space="preserve">B.3 Technische Dokumentation (Art. 11, Anhang IV)</w:t>
      </w:r>
    </w:p>
    <w:tbl>
      <w:tblPr>
        <w:tblStyle w:val="Table"/>
        <w:tblW w:w="14854" w:type="dxa"/>
        <w:tblLayout w:type="fixed"/>
        <w:tblLook w:firstRow="1" w:lastRow="0" w:firstColumn="0" w:lastColumn="0" w:noHBand="0" w:noVBand="0" w:val="0020"/>
        <w:jc w:val="start"/>
      </w:tblPr>
      <w:tblGrid>
        <w:gridCol w:w="2322"/>
        <w:gridCol w:w="3948"/>
        <w:gridCol w:w="2586"/>
        <w:gridCol w:w="1692"/>
        <w:gridCol w:w="2540"/>
        <w:gridCol w:w="1766"/>
      </w:tblGrid>
      <w:tr>
        <w:trPr>
          <w:tblHeader/>
          <w:cantSplit/>
          <w:tblHeader w:val="true"/>
        </w:trPr>
        <w:tc>
          <w:tcPr>
            <w:shd w:val="clear" w:color="auto" w:fill="DCE4F2"/>
            <w:tcW w:w="2322" w:type="dxa"/>
          </w:tcPr>
          <w:tcPr/>
          <w:p>
            <w:pPr>
              <w:pStyle w:val="Compact"/>
              <w:jc w:val="left"/>
            </w:pPr>
            <w:r>
              <w:t xml:space="preserve">Nr.</w:t>
            </w:r>
          </w:p>
        </w:tc>
        <w:tc>
          <w:tcPr>
            <w:shd w:val="clear" w:color="auto" w:fill="DCE4F2"/>
            <w:tcW w:w="3948" w:type="dxa"/>
          </w:tcPr>
          <w:tcPr/>
          <w:p>
            <w:pPr>
              <w:pStyle w:val="Compact"/>
              <w:jc w:val="left"/>
            </w:pPr>
            <w:r>
              <w:t xml:space="preserve">Pflicht</w:t>
            </w:r>
          </w:p>
        </w:tc>
        <w:tc>
          <w:tcPr>
            <w:shd w:val="clear" w:color="auto" w:fill="DCE4F2"/>
            <w:tcW w:w="2586" w:type="dxa"/>
          </w:tcPr>
          <w:tcPr/>
          <w:p>
            <w:pPr>
              <w:pStyle w:val="Compact"/>
              <w:jc w:val="left"/>
            </w:pPr>
            <w:r>
              <w:t xml:space="preserve">Fundstelle</w:t>
            </w:r>
          </w:p>
        </w:tc>
        <w:tc>
          <w:tcPr>
            <w:shd w:val="clear" w:color="auto" w:fill="DCE4F2"/>
            <w:tcW w:w="1692" w:type="dxa"/>
          </w:tcPr>
          <w:tcPr/>
          <w:p>
            <w:pPr>
              <w:pStyle w:val="Compact"/>
              <w:jc w:val="left"/>
            </w:pPr>
            <w:r>
              <w:t xml:space="preserve">Status</w:t>
            </w:r>
          </w:p>
        </w:tc>
        <w:tc>
          <w:tcPr>
            <w:shd w:val="clear" w:color="auto" w:fill="DCE4F2"/>
            <w:tcW w:w="2540" w:type="dxa"/>
          </w:tcPr>
          <w:tcPr/>
          <w:p>
            <w:pPr>
              <w:pStyle w:val="Compact"/>
              <w:jc w:val="left"/>
            </w:pPr>
            <w:r>
              <w:t xml:space="preserve">Nachweis</w:t>
            </w:r>
          </w:p>
        </w:tc>
        <w:tc>
          <w:tcPr>
            <w:shd w:val="clear" w:color="auto" w:fill="DCE4F2"/>
            <w:tcW w:w="1766" w:type="dxa"/>
          </w:tcPr>
          <w:tcPr/>
          <w:p>
            <w:pPr>
              <w:pStyle w:val="Compact"/>
              <w:jc w:val="left"/>
            </w:pPr>
            <w:r>
              <w:t xml:space="preserve">Verantwortlich</w:t>
            </w:r>
          </w:p>
        </w:tc>
      </w:tr>
      <w:tr>
        <w:tc>
          <w:tcPr>
            <w:tcW w:w="2322" w:type="dxa"/>
          </w:tcPr>
          <w:tcPr/>
          <w:p>
            <w:pPr>
              <w:pStyle w:val="Compact"/>
              <w:jc w:val="left"/>
            </w:pPr>
            <w:r>
              <w:t xml:space="preserve">B.3.1</w:t>
            </w:r>
          </w:p>
        </w:tc>
        <w:tc>
          <w:tcPr>
            <w:tcW w:w="3948" w:type="dxa"/>
          </w:tcPr>
          <w:tcPr/>
          <w:p>
            <w:pPr>
              <w:pStyle w:val="Compact"/>
              <w:jc w:val="left"/>
            </w:pPr>
            <w:r>
              <w:t xml:space="preserve">Technische Dokumentation</w:t>
            </w:r>
            <w:r>
              <w:t xml:space="preserve"> </w:t>
            </w:r>
            <w:r>
              <w:rPr>
                <w:bCs/>
                <w:b/>
              </w:rPr>
              <w:t xml:space="preserve">vor</w:t>
            </w:r>
            <w:r>
              <w:t xml:space="preserve"> </w:t>
            </w:r>
            <w:r>
              <w:t xml:space="preserve">Inverkehrbringen/Inbetriebnahme erstellen und</w:t>
            </w:r>
            <w:r>
              <w:t xml:space="preserve"> </w:t>
            </w:r>
            <w:r>
              <w:rPr>
                <w:bCs/>
                <w:b/>
              </w:rPr>
              <w:t xml:space="preserve">aktuell halten</w:t>
            </w:r>
          </w:p>
        </w:tc>
        <w:tc>
          <w:tcPr>
            <w:tcW w:w="2586" w:type="dxa"/>
          </w:tcPr>
          <w:tcPr/>
          <w:p>
            <w:pPr>
              <w:pStyle w:val="Compact"/>
              <w:jc w:val="left"/>
            </w:pPr>
            <w:r>
              <w:t xml:space="preserve">Art. 11 Abs. 1</w:t>
            </w:r>
          </w:p>
        </w:tc>
        <w:tc>
          <w:tcPr>
            <w:tcW w:w="1692" w:type="dxa"/>
          </w:tcPr>
          <w:tcPr/>
          <w:p>
            <w:pPr>
              <w:pStyle w:val="Compact"/>
            </w:pPr>
          </w:p>
        </w:tc>
        <w:tc>
          <w:tcPr>
            <w:tcW w:w="2540" w:type="dxa"/>
          </w:tcPr>
          <w:tcPr/>
          <w:p>
            <w:pPr>
              <w:pStyle w:val="Compact"/>
              <w:jc w:val="left"/>
            </w:pPr>
            <w:r>
              <w:t xml:space="preserve">Technische Dokumentation</w:t>
            </w:r>
          </w:p>
        </w:tc>
        <w:tc>
          <w:tcPr>
            <w:tcW w:w="1766" w:type="dxa"/>
          </w:tcPr>
          <w:tcPr/>
          <w:p>
            <w:pPr>
              <w:pStyle w:val="Compact"/>
            </w:pPr>
          </w:p>
        </w:tc>
      </w:tr>
      <w:tr>
        <w:tc>
          <w:tcPr>
            <w:tcW w:w="2322" w:type="dxa"/>
          </w:tcPr>
          <w:tcPr/>
          <w:p>
            <w:pPr>
              <w:pStyle w:val="Compact"/>
              <w:jc w:val="left"/>
            </w:pPr>
            <w:r>
              <w:t xml:space="preserve">B.3.2</w:t>
            </w:r>
          </w:p>
        </w:tc>
        <w:tc>
          <w:tcPr>
            <w:tcW w:w="3948" w:type="dxa"/>
          </w:tcPr>
          <w:tcPr/>
          <w:p>
            <w:pPr>
              <w:pStyle w:val="Compact"/>
              <w:jc w:val="left"/>
            </w:pPr>
            <w:r>
              <w:t xml:space="preserve">Allgemeine Beschreibung des Systems (Zweckbestimmung, Anbieter, Versionen, Interaktion mit Hard-/Software)</w:t>
            </w:r>
          </w:p>
        </w:tc>
        <w:tc>
          <w:tcPr>
            <w:tcW w:w="2586" w:type="dxa"/>
          </w:tcPr>
          <w:tcPr/>
          <w:p>
            <w:pPr>
              <w:pStyle w:val="Compact"/>
              <w:jc w:val="left"/>
            </w:pPr>
            <w:r>
              <w:t xml:space="preserve">Anhang IV Nr. 1</w:t>
            </w:r>
          </w:p>
        </w:tc>
        <w:tc>
          <w:tcPr>
            <w:tcW w:w="1692" w:type="dxa"/>
          </w:tcPr>
          <w:tcPr/>
          <w:p>
            <w:pPr>
              <w:pStyle w:val="Compact"/>
            </w:pPr>
          </w:p>
        </w:tc>
        <w:tc>
          <w:tcPr>
            <w:tcW w:w="2540" w:type="dxa"/>
          </w:tcPr>
          <w:tcPr/>
          <w:p>
            <w:pPr>
              <w:pStyle w:val="Compact"/>
              <w:jc w:val="left"/>
            </w:pPr>
            <w:r>
              <w:t xml:space="preserve">Doku Kapitel 1</w:t>
            </w:r>
          </w:p>
        </w:tc>
        <w:tc>
          <w:tcPr>
            <w:tcW w:w="1766" w:type="dxa"/>
          </w:tcPr>
          <w:tcPr/>
          <w:p>
            <w:pPr>
              <w:pStyle w:val="Compact"/>
            </w:pPr>
          </w:p>
        </w:tc>
      </w:tr>
      <w:tr>
        <w:tc>
          <w:tcPr>
            <w:tcW w:w="2322" w:type="dxa"/>
          </w:tcPr>
          <w:tcPr/>
          <w:p>
            <w:pPr>
              <w:pStyle w:val="Compact"/>
              <w:jc w:val="left"/>
            </w:pPr>
            <w:r>
              <w:t xml:space="preserve">B.3.3</w:t>
            </w:r>
          </w:p>
        </w:tc>
        <w:tc>
          <w:tcPr>
            <w:tcW w:w="3948" w:type="dxa"/>
          </w:tcPr>
          <w:tcPr/>
          <w:p>
            <w:pPr>
              <w:pStyle w:val="Compact"/>
              <w:jc w:val="left"/>
            </w:pPr>
            <w:r>
              <w:t xml:space="preserve">Detaillierte Beschreibung der Systemelemente und des Entwicklungsprozesses</w:t>
            </w:r>
          </w:p>
        </w:tc>
        <w:tc>
          <w:tcPr>
            <w:tcW w:w="2586" w:type="dxa"/>
          </w:tcPr>
          <w:tcPr/>
          <w:p>
            <w:pPr>
              <w:pStyle w:val="Compact"/>
              <w:jc w:val="left"/>
            </w:pPr>
            <w:r>
              <w:t xml:space="preserve">Anhang IV Nr. 2</w:t>
            </w:r>
          </w:p>
        </w:tc>
        <w:tc>
          <w:tcPr>
            <w:tcW w:w="1692" w:type="dxa"/>
          </w:tcPr>
          <w:tcPr/>
          <w:p>
            <w:pPr>
              <w:pStyle w:val="Compact"/>
            </w:pPr>
          </w:p>
        </w:tc>
        <w:tc>
          <w:tcPr>
            <w:tcW w:w="2540" w:type="dxa"/>
          </w:tcPr>
          <w:tcPr/>
          <w:p>
            <w:pPr>
              <w:pStyle w:val="Compact"/>
              <w:jc w:val="left"/>
            </w:pPr>
            <w:r>
              <w:t xml:space="preserve">Doku Kapitel 2</w:t>
            </w:r>
          </w:p>
        </w:tc>
        <w:tc>
          <w:tcPr>
            <w:tcW w:w="1766" w:type="dxa"/>
          </w:tcPr>
          <w:tcPr/>
          <w:p>
            <w:pPr>
              <w:pStyle w:val="Compact"/>
            </w:pPr>
          </w:p>
        </w:tc>
      </w:tr>
      <w:tr>
        <w:tc>
          <w:tcPr>
            <w:tcW w:w="2322" w:type="dxa"/>
          </w:tcPr>
          <w:tcPr/>
          <w:p>
            <w:pPr>
              <w:pStyle w:val="Compact"/>
              <w:jc w:val="left"/>
            </w:pPr>
            <w:r>
              <w:t xml:space="preserve">B.3.4</w:t>
            </w:r>
          </w:p>
        </w:tc>
        <w:tc>
          <w:tcPr>
            <w:tcW w:w="3948" w:type="dxa"/>
          </w:tcPr>
          <w:tcPr/>
          <w:p>
            <w:pPr>
              <w:pStyle w:val="Compact"/>
              <w:jc w:val="left"/>
            </w:pPr>
            <w:r>
              <w:t xml:space="preserve">Detaillierte Informationen zur</w:t>
            </w:r>
            <w:r>
              <w:t xml:space="preserve"> </w:t>
            </w:r>
            <w:r>
              <w:rPr>
                <w:bCs/>
                <w:b/>
              </w:rPr>
              <w:t xml:space="preserve">Überwachung, Funktionsweise und Kontrolle</w:t>
            </w:r>
          </w:p>
        </w:tc>
        <w:tc>
          <w:tcPr>
            <w:tcW w:w="2586" w:type="dxa"/>
          </w:tcPr>
          <w:tcPr/>
          <w:p>
            <w:pPr>
              <w:pStyle w:val="Compact"/>
              <w:jc w:val="left"/>
            </w:pPr>
            <w:r>
              <w:t xml:space="preserve">Anhang IV Nr. 3</w:t>
            </w:r>
          </w:p>
        </w:tc>
        <w:tc>
          <w:tcPr>
            <w:tcW w:w="1692" w:type="dxa"/>
          </w:tcPr>
          <w:tcPr/>
          <w:p>
            <w:pPr>
              <w:pStyle w:val="Compact"/>
            </w:pPr>
          </w:p>
        </w:tc>
        <w:tc>
          <w:tcPr>
            <w:tcW w:w="2540" w:type="dxa"/>
          </w:tcPr>
          <w:tcPr/>
          <w:p>
            <w:pPr>
              <w:pStyle w:val="Compact"/>
              <w:jc w:val="left"/>
            </w:pPr>
            <w:r>
              <w:t xml:space="preserve">Doku Kapitel 3</w:t>
            </w:r>
          </w:p>
        </w:tc>
        <w:tc>
          <w:tcPr>
            <w:tcW w:w="1766" w:type="dxa"/>
          </w:tcPr>
          <w:tcPr/>
          <w:p>
            <w:pPr>
              <w:pStyle w:val="Compact"/>
            </w:pPr>
          </w:p>
        </w:tc>
      </w:tr>
      <w:tr>
        <w:tc>
          <w:tcPr>
            <w:tcW w:w="2322" w:type="dxa"/>
          </w:tcPr>
          <w:tcPr/>
          <w:p>
            <w:pPr>
              <w:pStyle w:val="Compact"/>
              <w:jc w:val="left"/>
            </w:pPr>
            <w:r>
              <w:t xml:space="preserve">B.3.5</w:t>
            </w:r>
          </w:p>
        </w:tc>
        <w:tc>
          <w:tcPr>
            <w:tcW w:w="3948" w:type="dxa"/>
          </w:tcPr>
          <w:tcPr/>
          <w:p>
            <w:pPr>
              <w:pStyle w:val="Compact"/>
              <w:jc w:val="left"/>
            </w:pPr>
            <w:r>
              <w:t xml:space="preserve">Beschreibung der</w:t>
            </w:r>
            <w:r>
              <w:t xml:space="preserve"> </w:t>
            </w:r>
            <w:r>
              <w:rPr>
                <w:bCs/>
                <w:b/>
              </w:rPr>
              <w:t xml:space="preserve">Eignung der Leistungskennzahlen</w:t>
            </w:r>
          </w:p>
        </w:tc>
        <w:tc>
          <w:tcPr>
            <w:tcW w:w="2586" w:type="dxa"/>
          </w:tcPr>
          <w:tcPr/>
          <w:p>
            <w:pPr>
              <w:pStyle w:val="Compact"/>
              <w:jc w:val="left"/>
            </w:pPr>
            <w:r>
              <w:t xml:space="preserve">Anhang IV Nr. 4</w:t>
            </w:r>
          </w:p>
        </w:tc>
        <w:tc>
          <w:tcPr>
            <w:tcW w:w="1692" w:type="dxa"/>
          </w:tcPr>
          <w:tcPr/>
          <w:p>
            <w:pPr>
              <w:pStyle w:val="Compact"/>
            </w:pPr>
          </w:p>
        </w:tc>
        <w:tc>
          <w:tcPr>
            <w:tcW w:w="2540" w:type="dxa"/>
          </w:tcPr>
          <w:tcPr/>
          <w:p>
            <w:pPr>
              <w:pStyle w:val="Compact"/>
              <w:jc w:val="left"/>
            </w:pPr>
            <w:r>
              <w:t xml:space="preserve">Doku Kapitel 4</w:t>
            </w:r>
          </w:p>
        </w:tc>
        <w:tc>
          <w:tcPr>
            <w:tcW w:w="1766" w:type="dxa"/>
          </w:tcPr>
          <w:tcPr/>
          <w:p>
            <w:pPr>
              <w:pStyle w:val="Compact"/>
            </w:pPr>
          </w:p>
        </w:tc>
      </w:tr>
      <w:tr>
        <w:tc>
          <w:tcPr>
            <w:tcW w:w="2322" w:type="dxa"/>
          </w:tcPr>
          <w:tcPr/>
          <w:p>
            <w:pPr>
              <w:pStyle w:val="Compact"/>
              <w:jc w:val="left"/>
            </w:pPr>
            <w:r>
              <w:t xml:space="preserve">B.3.6</w:t>
            </w:r>
          </w:p>
        </w:tc>
        <w:tc>
          <w:tcPr>
            <w:tcW w:w="3948" w:type="dxa"/>
          </w:tcPr>
          <w:tcPr/>
          <w:p>
            <w:pPr>
              <w:pStyle w:val="Compact"/>
              <w:jc w:val="left"/>
            </w:pPr>
            <w:r>
              <w:t xml:space="preserve">Detaillierte Beschreibung des</w:t>
            </w:r>
            <w:r>
              <w:t xml:space="preserve"> </w:t>
            </w:r>
            <w:r>
              <w:rPr>
                <w:bCs/>
                <w:b/>
              </w:rPr>
              <w:t xml:space="preserve">Risikomanagementsystems</w:t>
            </w:r>
          </w:p>
        </w:tc>
        <w:tc>
          <w:tcPr>
            <w:tcW w:w="2586" w:type="dxa"/>
          </w:tcPr>
          <w:tcPr/>
          <w:p>
            <w:pPr>
              <w:pStyle w:val="Compact"/>
              <w:jc w:val="left"/>
            </w:pPr>
            <w:r>
              <w:t xml:space="preserve">Anhang IV Nr. 5</w:t>
            </w:r>
          </w:p>
        </w:tc>
        <w:tc>
          <w:tcPr>
            <w:tcW w:w="1692" w:type="dxa"/>
          </w:tcPr>
          <w:tcPr/>
          <w:p>
            <w:pPr>
              <w:pStyle w:val="Compact"/>
            </w:pPr>
          </w:p>
        </w:tc>
        <w:tc>
          <w:tcPr>
            <w:tcW w:w="2540" w:type="dxa"/>
          </w:tcPr>
          <w:tcPr/>
          <w:p>
            <w:pPr>
              <w:pStyle w:val="Compact"/>
              <w:jc w:val="left"/>
            </w:pPr>
            <w:r>
              <w:t xml:space="preserve">Doku Kapitel 5</w:t>
            </w:r>
          </w:p>
        </w:tc>
        <w:tc>
          <w:tcPr>
            <w:tcW w:w="1766" w:type="dxa"/>
          </w:tcPr>
          <w:tcPr/>
          <w:p>
            <w:pPr>
              <w:pStyle w:val="Compact"/>
            </w:pPr>
          </w:p>
        </w:tc>
      </w:tr>
      <w:tr>
        <w:tc>
          <w:tcPr>
            <w:tcW w:w="2322" w:type="dxa"/>
          </w:tcPr>
          <w:tcPr/>
          <w:p>
            <w:pPr>
              <w:pStyle w:val="Compact"/>
              <w:jc w:val="left"/>
            </w:pPr>
            <w:r>
              <w:t xml:space="preserve">B.3.7</w:t>
            </w:r>
          </w:p>
        </w:tc>
        <w:tc>
          <w:tcPr>
            <w:tcW w:w="3948" w:type="dxa"/>
          </w:tcPr>
          <w:tcPr/>
          <w:p>
            <w:pPr>
              <w:pStyle w:val="Compact"/>
              <w:jc w:val="left"/>
            </w:pPr>
            <w:r>
              <w:t xml:space="preserve">Beschreibung relevanter</w:t>
            </w:r>
            <w:r>
              <w:t xml:space="preserve"> </w:t>
            </w:r>
            <w:r>
              <w:rPr>
                <w:bCs/>
                <w:b/>
              </w:rPr>
              <w:t xml:space="preserve">Änderungen</w:t>
            </w:r>
            <w:r>
              <w:t xml:space="preserve"> </w:t>
            </w:r>
            <w:r>
              <w:t xml:space="preserve">über den Lebenszyklus</w:t>
            </w:r>
          </w:p>
        </w:tc>
        <w:tc>
          <w:tcPr>
            <w:tcW w:w="2586" w:type="dxa"/>
          </w:tcPr>
          <w:tcPr/>
          <w:p>
            <w:pPr>
              <w:pStyle w:val="Compact"/>
              <w:jc w:val="left"/>
            </w:pPr>
            <w:r>
              <w:t xml:space="preserve">Anhang IV Nr. 6</w:t>
            </w:r>
          </w:p>
        </w:tc>
        <w:tc>
          <w:tcPr>
            <w:tcW w:w="1692" w:type="dxa"/>
          </w:tcPr>
          <w:tcPr/>
          <w:p>
            <w:pPr>
              <w:pStyle w:val="Compact"/>
            </w:pPr>
          </w:p>
        </w:tc>
        <w:tc>
          <w:tcPr>
            <w:tcW w:w="2540" w:type="dxa"/>
          </w:tcPr>
          <w:tcPr/>
          <w:p>
            <w:pPr>
              <w:pStyle w:val="Compact"/>
              <w:jc w:val="left"/>
            </w:pPr>
            <w:r>
              <w:t xml:space="preserve">Änderungshistorie</w:t>
            </w:r>
          </w:p>
        </w:tc>
        <w:tc>
          <w:tcPr>
            <w:tcW w:w="1766" w:type="dxa"/>
          </w:tcPr>
          <w:tcPr/>
          <w:p>
            <w:pPr>
              <w:pStyle w:val="Compact"/>
            </w:pPr>
          </w:p>
        </w:tc>
      </w:tr>
      <w:tr>
        <w:tc>
          <w:tcPr>
            <w:tcW w:w="2322" w:type="dxa"/>
          </w:tcPr>
          <w:tcPr/>
          <w:p>
            <w:pPr>
              <w:pStyle w:val="Compact"/>
              <w:jc w:val="left"/>
            </w:pPr>
            <w:r>
              <w:t xml:space="preserve">B.3.8</w:t>
            </w:r>
          </w:p>
        </w:tc>
        <w:tc>
          <w:tcPr>
            <w:tcW w:w="3948" w:type="dxa"/>
          </w:tcPr>
          <w:tcPr/>
          <w:p>
            <w:pPr>
              <w:pStyle w:val="Compact"/>
              <w:jc w:val="left"/>
            </w:pPr>
            <w:r>
              <w:t xml:space="preserve">Liste der angewandten</w:t>
            </w:r>
            <w:r>
              <w:t xml:space="preserve"> </w:t>
            </w:r>
            <w:r>
              <w:rPr>
                <w:bCs/>
                <w:b/>
              </w:rPr>
              <w:t xml:space="preserve">harmonisierten Normen</w:t>
            </w:r>
            <w:r>
              <w:t xml:space="preserve"> </w:t>
            </w:r>
            <w:r>
              <w:t xml:space="preserve">oder Beschreibung alternativer Lösungen</w:t>
            </w:r>
          </w:p>
        </w:tc>
        <w:tc>
          <w:tcPr>
            <w:tcW w:w="2586" w:type="dxa"/>
          </w:tcPr>
          <w:tcPr/>
          <w:p>
            <w:pPr>
              <w:pStyle w:val="Compact"/>
              <w:jc w:val="left"/>
            </w:pPr>
            <w:r>
              <w:t xml:space="preserve">Anhang IV Nr. 7</w:t>
            </w:r>
          </w:p>
        </w:tc>
        <w:tc>
          <w:tcPr>
            <w:tcW w:w="1692" w:type="dxa"/>
          </w:tcPr>
          <w:tcPr/>
          <w:p>
            <w:pPr>
              <w:pStyle w:val="Compact"/>
            </w:pPr>
          </w:p>
        </w:tc>
        <w:tc>
          <w:tcPr>
            <w:tcW w:w="2540" w:type="dxa"/>
          </w:tcPr>
          <w:tcPr/>
          <w:p>
            <w:pPr>
              <w:pStyle w:val="Compact"/>
              <w:jc w:val="left"/>
            </w:pPr>
            <w:r>
              <w:t xml:space="preserve">Normenliste</w:t>
            </w:r>
          </w:p>
        </w:tc>
        <w:tc>
          <w:tcPr>
            <w:tcW w:w="1766" w:type="dxa"/>
          </w:tcPr>
          <w:tcPr/>
          <w:p>
            <w:pPr>
              <w:pStyle w:val="Compact"/>
            </w:pPr>
          </w:p>
        </w:tc>
      </w:tr>
      <w:tr>
        <w:tc>
          <w:tcPr>
            <w:tcW w:w="2322" w:type="dxa"/>
          </w:tcPr>
          <w:tcPr/>
          <w:p>
            <w:pPr>
              <w:pStyle w:val="Compact"/>
              <w:jc w:val="left"/>
            </w:pPr>
            <w:r>
              <w:t xml:space="preserve">B.3.9</w:t>
            </w:r>
          </w:p>
        </w:tc>
        <w:tc>
          <w:tcPr>
            <w:tcW w:w="3948" w:type="dxa"/>
          </w:tcPr>
          <w:tcPr/>
          <w:p>
            <w:pPr>
              <w:pStyle w:val="Compact"/>
              <w:jc w:val="left"/>
            </w:pPr>
            <w:r>
              <w:t xml:space="preserve">Kopie der</w:t>
            </w:r>
            <w:r>
              <w:t xml:space="preserve"> </w:t>
            </w:r>
            <w:r>
              <w:rPr>
                <w:bCs/>
                <w:b/>
              </w:rPr>
              <w:t xml:space="preserve">EU-Konformitätserklärung</w:t>
            </w:r>
          </w:p>
        </w:tc>
        <w:tc>
          <w:tcPr>
            <w:tcW w:w="2586" w:type="dxa"/>
          </w:tcPr>
          <w:tcPr/>
          <w:p>
            <w:pPr>
              <w:pStyle w:val="Compact"/>
              <w:jc w:val="left"/>
            </w:pPr>
            <w:r>
              <w:t xml:space="preserve">Anhang IV Nr. 8</w:t>
            </w:r>
          </w:p>
        </w:tc>
        <w:tc>
          <w:tcPr>
            <w:tcW w:w="1692" w:type="dxa"/>
          </w:tcPr>
          <w:tcPr/>
          <w:p>
            <w:pPr>
              <w:pStyle w:val="Compact"/>
            </w:pPr>
          </w:p>
        </w:tc>
        <w:tc>
          <w:tcPr>
            <w:tcW w:w="2540" w:type="dxa"/>
          </w:tcPr>
          <w:tcPr/>
          <w:p>
            <w:pPr>
              <w:pStyle w:val="Compact"/>
              <w:jc w:val="left"/>
            </w:pPr>
            <w:r>
              <w:t xml:space="preserve">Konformitätserklärung</w:t>
            </w:r>
          </w:p>
        </w:tc>
        <w:tc>
          <w:tcPr>
            <w:tcW w:w="1766" w:type="dxa"/>
          </w:tcPr>
          <w:tcPr/>
          <w:p>
            <w:pPr>
              <w:pStyle w:val="Compact"/>
            </w:pPr>
          </w:p>
        </w:tc>
      </w:tr>
      <w:tr>
        <w:tc>
          <w:tcPr>
            <w:tcW w:w="2322" w:type="dxa"/>
          </w:tcPr>
          <w:tcPr/>
          <w:p>
            <w:pPr>
              <w:pStyle w:val="Compact"/>
              <w:jc w:val="left"/>
            </w:pPr>
            <w:r>
              <w:t xml:space="preserve">B.3.10</w:t>
            </w:r>
          </w:p>
        </w:tc>
        <w:tc>
          <w:tcPr>
            <w:tcW w:w="3948" w:type="dxa"/>
          </w:tcPr>
          <w:tcPr/>
          <w:p>
            <w:pPr>
              <w:pStyle w:val="Compact"/>
              <w:jc w:val="left"/>
            </w:pPr>
            <w:r>
              <w:t xml:space="preserve">Beschreibung des Systems zur</w:t>
            </w:r>
            <w:r>
              <w:t xml:space="preserve"> </w:t>
            </w:r>
            <w:r>
              <w:rPr>
                <w:bCs/>
                <w:b/>
              </w:rPr>
              <w:t xml:space="preserve">Leistungsbewertung nach dem Inverkehrbringen</w:t>
            </w:r>
            <w:r>
              <w:t xml:space="preserve">, einschließlich des Plans nach Art. 72 Abs. 3</w:t>
            </w:r>
          </w:p>
        </w:tc>
        <w:tc>
          <w:tcPr>
            <w:tcW w:w="2586" w:type="dxa"/>
          </w:tcPr>
          <w:tcPr/>
          <w:p>
            <w:pPr>
              <w:pStyle w:val="Compact"/>
              <w:jc w:val="left"/>
            </w:pPr>
            <w:r>
              <w:t xml:space="preserve">Anhang IV Nr. 9</w:t>
            </w:r>
          </w:p>
        </w:tc>
        <w:tc>
          <w:tcPr>
            <w:tcW w:w="1692" w:type="dxa"/>
          </w:tcPr>
          <w:tcPr/>
          <w:p>
            <w:pPr>
              <w:pStyle w:val="Compact"/>
            </w:pPr>
          </w:p>
        </w:tc>
        <w:tc>
          <w:tcPr>
            <w:tcW w:w="2540" w:type="dxa"/>
          </w:tcPr>
          <w:tcPr/>
          <w:p>
            <w:pPr>
              <w:pStyle w:val="Compact"/>
              <w:jc w:val="left"/>
            </w:pPr>
            <w:r>
              <w:t xml:space="preserve">PMM-Plan</w:t>
            </w:r>
          </w:p>
        </w:tc>
        <w:tc>
          <w:tcPr>
            <w:tcW w:w="1766" w:type="dxa"/>
          </w:tcPr>
          <w:tcPr/>
          <w:p>
            <w:pPr>
              <w:pStyle w:val="Compact"/>
            </w:pPr>
          </w:p>
        </w:tc>
      </w:tr>
      <w:tr>
        <w:tc>
          <w:tcPr>
            <w:tcW w:w="2322" w:type="dxa"/>
          </w:tcPr>
          <w:tcPr/>
          <w:p>
            <w:pPr>
              <w:pStyle w:val="Compact"/>
              <w:jc w:val="left"/>
            </w:pPr>
            <w:r>
              <w:t xml:space="preserve">B.3.11</w:t>
            </w:r>
          </w:p>
        </w:tc>
        <w:tc>
          <w:tcPr>
            <w:tcW w:w="3948" w:type="dxa"/>
          </w:tcPr>
          <w:tcPr/>
          <w:p>
            <w:pPr>
              <w:pStyle w:val="Compact"/>
              <w:jc w:val="left"/>
            </w:pPr>
            <w:r>
              <w:rPr>
                <w:bCs/>
                <w:b/>
              </w:rPr>
              <w:t xml:space="preserve">KMU und kleine Midcap-Unternehmen (n. F.):</w:t>
            </w:r>
            <w:r>
              <w:t xml:space="preserve"> </w:t>
            </w:r>
            <w:r>
              <w:t xml:space="preserve">vereinfachtes Formular der Kommission nutzen — notifizierte Stellen</w:t>
            </w:r>
            <w:r>
              <w:t xml:space="preserve"> </w:t>
            </w:r>
            <w:r>
              <w:rPr>
                <w:bCs/>
                <w:b/>
              </w:rPr>
              <w:t xml:space="preserve">müssen</w:t>
            </w:r>
            <w:r>
              <w:t xml:space="preserve"> </w:t>
            </w:r>
            <w:r>
              <w:t xml:space="preserve">es akzeptieren</w:t>
            </w:r>
          </w:p>
        </w:tc>
        <w:tc>
          <w:tcPr>
            <w:tcW w:w="2586" w:type="dxa"/>
          </w:tcPr>
          <w:tcPr/>
          <w:p>
            <w:pPr>
              <w:pStyle w:val="Compact"/>
              <w:jc w:val="left"/>
            </w:pPr>
            <w:r>
              <w:t xml:space="preserve">Art. 11 Abs. 1 UAbs. 2 n. F.</w:t>
            </w:r>
          </w:p>
        </w:tc>
        <w:tc>
          <w:tcPr>
            <w:tcW w:w="1692" w:type="dxa"/>
          </w:tcPr>
          <w:tcPr/>
          <w:p>
            <w:pPr>
              <w:pStyle w:val="Compact"/>
            </w:pPr>
          </w:p>
        </w:tc>
        <w:tc>
          <w:tcPr>
            <w:tcW w:w="2540" w:type="dxa"/>
          </w:tcPr>
          <w:tcPr/>
          <w:p>
            <w:pPr>
              <w:pStyle w:val="Compact"/>
              <w:jc w:val="left"/>
            </w:pPr>
            <w:r>
              <w:t xml:space="preserve">Formular</w:t>
            </w:r>
          </w:p>
        </w:tc>
        <w:tc>
          <w:tcPr>
            <w:tcW w:w="1766" w:type="dxa"/>
          </w:tcPr>
          <w:tcPr/>
          <w:p>
            <w:pPr>
              <w:pStyle w:val="Compact"/>
            </w:pPr>
          </w:p>
        </w:tc>
      </w:tr>
    </w:tbl>
    <w:bookmarkEnd w:id="43"/>
    <w:bookmarkStart w:id="44" w:name="X773468d42261b1b36ea04615d242016dea140e0"/>
    <w:p>
      <w:pPr>
        <w:pStyle w:val="Heading2"/>
      </w:pPr>
      <w:r>
        <w:t xml:space="preserve">B.4 Aufzeichnung und Protokollierung (Art. 12, 19)</w:t>
      </w:r>
    </w:p>
    <w:tbl>
      <w:tblPr>
        <w:tblStyle w:val="Table"/>
        <w:tblW w:w="14854" w:type="dxa"/>
        <w:tblLayout w:type="fixed"/>
        <w:tblLook w:firstRow="1" w:lastRow="0" w:firstColumn="0" w:lastColumn="0" w:noHBand="0" w:noVBand="0" w:val="0020"/>
        <w:jc w:val="start"/>
      </w:tblPr>
      <w:tblGrid>
        <w:gridCol w:w="2415"/>
        <w:gridCol w:w="3662"/>
        <w:gridCol w:w="2618"/>
        <w:gridCol w:w="1769"/>
        <w:gridCol w:w="2543"/>
        <w:gridCol w:w="1847"/>
      </w:tblGrid>
      <w:tr>
        <w:trPr>
          <w:tblHeader/>
          <w:cantSplit/>
          <w:tblHeader w:val="true"/>
        </w:trPr>
        <w:tc>
          <w:tcPr>
            <w:shd w:val="clear" w:color="auto" w:fill="DCE4F2"/>
            <w:tcW w:w="2415" w:type="dxa"/>
          </w:tcPr>
          <w:tcPr/>
          <w:p>
            <w:pPr>
              <w:pStyle w:val="Compact"/>
              <w:jc w:val="left"/>
            </w:pPr>
            <w:r>
              <w:t xml:space="preserve">Nr.</w:t>
            </w:r>
          </w:p>
        </w:tc>
        <w:tc>
          <w:tcPr>
            <w:shd w:val="clear" w:color="auto" w:fill="DCE4F2"/>
            <w:tcW w:w="3662" w:type="dxa"/>
          </w:tcPr>
          <w:tcPr/>
          <w:p>
            <w:pPr>
              <w:pStyle w:val="Compact"/>
              <w:jc w:val="left"/>
            </w:pPr>
            <w:r>
              <w:t xml:space="preserve">Pflicht</w:t>
            </w:r>
          </w:p>
        </w:tc>
        <w:tc>
          <w:tcPr>
            <w:shd w:val="clear" w:color="auto" w:fill="DCE4F2"/>
            <w:tcW w:w="2618" w:type="dxa"/>
          </w:tcPr>
          <w:tcPr/>
          <w:p>
            <w:pPr>
              <w:pStyle w:val="Compact"/>
              <w:jc w:val="left"/>
            </w:pPr>
            <w:r>
              <w:t xml:space="preserve">Fundstelle</w:t>
            </w:r>
          </w:p>
        </w:tc>
        <w:tc>
          <w:tcPr>
            <w:shd w:val="clear" w:color="auto" w:fill="DCE4F2"/>
            <w:tcW w:w="1769" w:type="dxa"/>
          </w:tcPr>
          <w:tcPr/>
          <w:p>
            <w:pPr>
              <w:pStyle w:val="Compact"/>
              <w:jc w:val="left"/>
            </w:pPr>
            <w:r>
              <w:t xml:space="preserve">Status</w:t>
            </w:r>
          </w:p>
        </w:tc>
        <w:tc>
          <w:tcPr>
            <w:shd w:val="clear" w:color="auto" w:fill="DCE4F2"/>
            <w:tcW w:w="2543" w:type="dxa"/>
          </w:tcPr>
          <w:tcPr/>
          <w:p>
            <w:pPr>
              <w:pStyle w:val="Compact"/>
              <w:jc w:val="left"/>
            </w:pPr>
            <w:r>
              <w:t xml:space="preserve">Nachweis</w:t>
            </w:r>
          </w:p>
        </w:tc>
        <w:tc>
          <w:tcPr>
            <w:shd w:val="clear" w:color="auto" w:fill="DCE4F2"/>
            <w:tcW w:w="1847" w:type="dxa"/>
          </w:tcPr>
          <w:tcPr/>
          <w:p>
            <w:pPr>
              <w:pStyle w:val="Compact"/>
              <w:jc w:val="left"/>
            </w:pPr>
            <w:r>
              <w:t xml:space="preserve">Verantwortlich</w:t>
            </w:r>
          </w:p>
        </w:tc>
      </w:tr>
      <w:tr>
        <w:tc>
          <w:tcPr>
            <w:tcW w:w="2415" w:type="dxa"/>
          </w:tcPr>
          <w:tcPr/>
          <w:p>
            <w:pPr>
              <w:pStyle w:val="Compact"/>
              <w:jc w:val="left"/>
            </w:pPr>
            <w:r>
              <w:t xml:space="preserve">B.4.1</w:t>
            </w:r>
          </w:p>
        </w:tc>
        <w:tc>
          <w:tcPr>
            <w:tcW w:w="3662" w:type="dxa"/>
          </w:tcPr>
          <w:tcPr/>
          <w:p>
            <w:pPr>
              <w:pStyle w:val="Compact"/>
              <w:jc w:val="left"/>
            </w:pPr>
            <w:r>
              <w:t xml:space="preserve">System so gestalten, dass Ereignisse über die Lebensdauer</w:t>
            </w:r>
            <w:r>
              <w:t xml:space="preserve"> </w:t>
            </w:r>
            <w:r>
              <w:rPr>
                <w:bCs/>
                <w:b/>
              </w:rPr>
              <w:t xml:space="preserve">automatisch protokolliert</w:t>
            </w:r>
            <w:r>
              <w:t xml:space="preserve"> </w:t>
            </w:r>
            <w:r>
              <w:t xml:space="preserve">werden</w:t>
            </w:r>
          </w:p>
        </w:tc>
        <w:tc>
          <w:tcPr>
            <w:tcW w:w="2618" w:type="dxa"/>
          </w:tcPr>
          <w:tcPr/>
          <w:p>
            <w:pPr>
              <w:pStyle w:val="Compact"/>
              <w:jc w:val="left"/>
            </w:pPr>
            <w:r>
              <w:t xml:space="preserve">Art. 12 Abs. 1</w:t>
            </w:r>
          </w:p>
        </w:tc>
        <w:tc>
          <w:tcPr>
            <w:tcW w:w="1769" w:type="dxa"/>
          </w:tcPr>
          <w:tcPr/>
          <w:p>
            <w:pPr>
              <w:pStyle w:val="Compact"/>
            </w:pPr>
          </w:p>
        </w:tc>
        <w:tc>
          <w:tcPr>
            <w:tcW w:w="2543" w:type="dxa"/>
          </w:tcPr>
          <w:tcPr/>
          <w:p>
            <w:pPr>
              <w:pStyle w:val="Compact"/>
              <w:jc w:val="left"/>
            </w:pPr>
            <w:r>
              <w:t xml:space="preserve">Logging-Konzept</w:t>
            </w:r>
          </w:p>
        </w:tc>
        <w:tc>
          <w:tcPr>
            <w:tcW w:w="1847" w:type="dxa"/>
          </w:tcPr>
          <w:tcPr/>
          <w:p>
            <w:pPr>
              <w:pStyle w:val="Compact"/>
            </w:pPr>
          </w:p>
        </w:tc>
      </w:tr>
      <w:tr>
        <w:tc>
          <w:tcPr>
            <w:tcW w:w="2415" w:type="dxa"/>
          </w:tcPr>
          <w:tcPr/>
          <w:p>
            <w:pPr>
              <w:pStyle w:val="Compact"/>
              <w:jc w:val="left"/>
            </w:pPr>
            <w:r>
              <w:t xml:space="preserve">B.4.2</w:t>
            </w:r>
          </w:p>
        </w:tc>
        <w:tc>
          <w:tcPr>
            <w:tcW w:w="3662" w:type="dxa"/>
          </w:tcPr>
          <w:tcPr/>
          <w:p>
            <w:pPr>
              <w:pStyle w:val="Compact"/>
              <w:jc w:val="left"/>
            </w:pPr>
            <w:r>
              <w:t xml:space="preserve">Protokollierung ermöglicht die Ermittlung von Risikosituationen i. S. d. Art. 79 Abs. 1 und wesentlichen Änderungen</w:t>
            </w:r>
          </w:p>
        </w:tc>
        <w:tc>
          <w:tcPr>
            <w:tcW w:w="2618" w:type="dxa"/>
          </w:tcPr>
          <w:tcPr/>
          <w:p>
            <w:pPr>
              <w:pStyle w:val="Compact"/>
              <w:jc w:val="left"/>
            </w:pPr>
            <w:r>
              <w:t xml:space="preserve">Art. 12 Abs. 2 lit. a</w:t>
            </w:r>
          </w:p>
        </w:tc>
        <w:tc>
          <w:tcPr>
            <w:tcW w:w="1769" w:type="dxa"/>
          </w:tcPr>
          <w:tcPr/>
          <w:p>
            <w:pPr>
              <w:pStyle w:val="Compact"/>
            </w:pPr>
          </w:p>
        </w:tc>
        <w:tc>
          <w:tcPr>
            <w:tcW w:w="2543" w:type="dxa"/>
          </w:tcPr>
          <w:tcPr/>
          <w:p>
            <w:pPr>
              <w:pStyle w:val="Compact"/>
              <w:jc w:val="left"/>
            </w:pPr>
            <w:r>
              <w:t xml:space="preserve">Konzept</w:t>
            </w:r>
          </w:p>
        </w:tc>
        <w:tc>
          <w:tcPr>
            <w:tcW w:w="1847" w:type="dxa"/>
          </w:tcPr>
          <w:tcPr/>
          <w:p>
            <w:pPr>
              <w:pStyle w:val="Compact"/>
            </w:pPr>
          </w:p>
        </w:tc>
      </w:tr>
      <w:tr>
        <w:tc>
          <w:tcPr>
            <w:tcW w:w="2415" w:type="dxa"/>
          </w:tcPr>
          <w:tcPr/>
          <w:p>
            <w:pPr>
              <w:pStyle w:val="Compact"/>
              <w:jc w:val="left"/>
            </w:pPr>
            <w:r>
              <w:t xml:space="preserve">B.4.3</w:t>
            </w:r>
          </w:p>
        </w:tc>
        <w:tc>
          <w:tcPr>
            <w:tcW w:w="3662" w:type="dxa"/>
          </w:tcPr>
          <w:tcPr/>
          <w:p>
            <w:pPr>
              <w:pStyle w:val="Compact"/>
              <w:jc w:val="left"/>
            </w:pPr>
            <w:r>
              <w:t xml:space="preserve">Protokollierung erleichtert die</w:t>
            </w:r>
            <w:r>
              <w:t xml:space="preserve"> </w:t>
            </w:r>
            <w:r>
              <w:rPr>
                <w:bCs/>
                <w:b/>
              </w:rPr>
              <w:t xml:space="preserve">Beobachtung nach dem Inverkehrbringen</w:t>
            </w:r>
          </w:p>
        </w:tc>
        <w:tc>
          <w:tcPr>
            <w:tcW w:w="2618" w:type="dxa"/>
          </w:tcPr>
          <w:tcPr/>
          <w:p>
            <w:pPr>
              <w:pStyle w:val="Compact"/>
              <w:jc w:val="left"/>
            </w:pPr>
            <w:r>
              <w:t xml:space="preserve">Art. 12 Abs. 2 lit. b</w:t>
            </w:r>
          </w:p>
        </w:tc>
        <w:tc>
          <w:tcPr>
            <w:tcW w:w="1769" w:type="dxa"/>
          </w:tcPr>
          <w:tcPr/>
          <w:p>
            <w:pPr>
              <w:pStyle w:val="Compact"/>
            </w:pPr>
          </w:p>
        </w:tc>
        <w:tc>
          <w:tcPr>
            <w:tcW w:w="2543" w:type="dxa"/>
          </w:tcPr>
          <w:tcPr/>
          <w:p>
            <w:pPr>
              <w:pStyle w:val="Compact"/>
              <w:jc w:val="left"/>
            </w:pPr>
            <w:r>
              <w:t xml:space="preserve">Konzept</w:t>
            </w:r>
          </w:p>
        </w:tc>
        <w:tc>
          <w:tcPr>
            <w:tcW w:w="1847" w:type="dxa"/>
          </w:tcPr>
          <w:tcPr/>
          <w:p>
            <w:pPr>
              <w:pStyle w:val="Compact"/>
            </w:pPr>
          </w:p>
        </w:tc>
      </w:tr>
      <w:tr>
        <w:tc>
          <w:tcPr>
            <w:tcW w:w="2415" w:type="dxa"/>
          </w:tcPr>
          <w:tcPr/>
          <w:p>
            <w:pPr>
              <w:pStyle w:val="Compact"/>
              <w:jc w:val="left"/>
            </w:pPr>
            <w:r>
              <w:t xml:space="preserve">B.4.4</w:t>
            </w:r>
          </w:p>
        </w:tc>
        <w:tc>
          <w:tcPr>
            <w:tcW w:w="3662" w:type="dxa"/>
          </w:tcPr>
          <w:tcPr/>
          <w:p>
            <w:pPr>
              <w:pStyle w:val="Compact"/>
              <w:jc w:val="left"/>
            </w:pPr>
            <w:r>
              <w:t xml:space="preserve">Protokollierung ermöglicht die</w:t>
            </w:r>
            <w:r>
              <w:t xml:space="preserve"> </w:t>
            </w:r>
            <w:r>
              <w:rPr>
                <w:bCs/>
                <w:b/>
              </w:rPr>
              <w:t xml:space="preserve">Betriebsüberwachung durch Betreiber</w:t>
            </w:r>
            <w:r>
              <w:t xml:space="preserve"> </w:t>
            </w:r>
            <w:r>
              <w:t xml:space="preserve">nach Art. 26 Abs. 5</w:t>
            </w:r>
          </w:p>
        </w:tc>
        <w:tc>
          <w:tcPr>
            <w:tcW w:w="2618" w:type="dxa"/>
          </w:tcPr>
          <w:tcPr/>
          <w:p>
            <w:pPr>
              <w:pStyle w:val="Compact"/>
              <w:jc w:val="left"/>
            </w:pPr>
            <w:r>
              <w:t xml:space="preserve">Art. 12 Abs. 2 lit. c</w:t>
            </w:r>
          </w:p>
        </w:tc>
        <w:tc>
          <w:tcPr>
            <w:tcW w:w="1769" w:type="dxa"/>
          </w:tcPr>
          <w:tcPr/>
          <w:p>
            <w:pPr>
              <w:pStyle w:val="Compact"/>
            </w:pPr>
          </w:p>
        </w:tc>
        <w:tc>
          <w:tcPr>
            <w:tcW w:w="2543" w:type="dxa"/>
          </w:tcPr>
          <w:tcPr/>
          <w:p>
            <w:pPr>
              <w:pStyle w:val="Compact"/>
              <w:jc w:val="left"/>
            </w:pPr>
            <w:r>
              <w:t xml:space="preserve">Konzept</w:t>
            </w:r>
          </w:p>
        </w:tc>
        <w:tc>
          <w:tcPr>
            <w:tcW w:w="1847" w:type="dxa"/>
          </w:tcPr>
          <w:tcPr/>
          <w:p>
            <w:pPr>
              <w:pStyle w:val="Compact"/>
            </w:pPr>
          </w:p>
        </w:tc>
      </w:tr>
      <w:tr>
        <w:tc>
          <w:tcPr>
            <w:tcW w:w="2415" w:type="dxa"/>
          </w:tcPr>
          <w:tcPr/>
          <w:p>
            <w:pPr>
              <w:pStyle w:val="Compact"/>
              <w:jc w:val="left"/>
            </w:pPr>
            <w:r>
              <w:t xml:space="preserve">B.4.5</w:t>
            </w:r>
          </w:p>
        </w:tc>
        <w:tc>
          <w:tcPr>
            <w:tcW w:w="3662" w:type="dxa"/>
          </w:tcPr>
          <w:tcPr/>
          <w:p>
            <w:pPr>
              <w:pStyle w:val="Compact"/>
              <w:jc w:val="left"/>
            </w:pPr>
            <w:r>
              <w:t xml:space="preserve">Vom Anbieter kontrollierte Protokolle</w:t>
            </w:r>
            <w:r>
              <w:t xml:space="preserve"> </w:t>
            </w:r>
            <w:r>
              <w:rPr>
                <w:bCs/>
                <w:b/>
              </w:rPr>
              <w:t xml:space="preserve">aufbewahren</w:t>
            </w:r>
            <w:r>
              <w:t xml:space="preserve"> </w:t>
            </w:r>
            <w:r>
              <w:t xml:space="preserve">— angemessener Zeitraum, mindestens sechs Monate</w:t>
            </w:r>
          </w:p>
        </w:tc>
        <w:tc>
          <w:tcPr>
            <w:tcW w:w="2618" w:type="dxa"/>
          </w:tcPr>
          <w:tcPr/>
          <w:p>
            <w:pPr>
              <w:pStyle w:val="Compact"/>
              <w:jc w:val="left"/>
            </w:pPr>
            <w:r>
              <w:t xml:space="preserve">Art. 19</w:t>
            </w:r>
          </w:p>
        </w:tc>
        <w:tc>
          <w:tcPr>
            <w:tcW w:w="1769" w:type="dxa"/>
          </w:tcPr>
          <w:tcPr/>
          <w:p>
            <w:pPr>
              <w:pStyle w:val="Compact"/>
            </w:pPr>
          </w:p>
        </w:tc>
        <w:tc>
          <w:tcPr>
            <w:tcW w:w="2543" w:type="dxa"/>
          </w:tcPr>
          <w:tcPr/>
          <w:p>
            <w:pPr>
              <w:pStyle w:val="Compact"/>
              <w:jc w:val="left"/>
            </w:pPr>
            <w:r>
              <w:t xml:space="preserve">Archivkonzept</w:t>
            </w:r>
          </w:p>
        </w:tc>
        <w:tc>
          <w:tcPr>
            <w:tcW w:w="1847" w:type="dxa"/>
          </w:tcPr>
          <w:tcPr/>
          <w:p>
            <w:pPr>
              <w:pStyle w:val="Compact"/>
            </w:pPr>
          </w:p>
        </w:tc>
      </w:tr>
    </w:tbl>
    <w:bookmarkEnd w:id="44"/>
    <w:bookmarkStart w:id="45" w:name="X7967635ee4082308bb32a7eef09a9dd81521f64"/>
    <w:p>
      <w:pPr>
        <w:pStyle w:val="Heading2"/>
      </w:pPr>
      <w:r>
        <w:t xml:space="preserve">B.5 Transparenz gegenüber Betreibern (Art. 13)</w:t>
      </w:r>
    </w:p>
    <w:tbl>
      <w:tblPr>
        <w:tblStyle w:val="Table"/>
        <w:tblW w:w="14854" w:type="dxa"/>
        <w:tblLayout w:type="fixed"/>
        <w:tblLook w:firstRow="1" w:lastRow="0" w:firstColumn="0" w:lastColumn="0" w:noHBand="0" w:noVBand="0" w:val="0020"/>
        <w:jc w:val="start"/>
      </w:tblPr>
      <w:tblGrid>
        <w:gridCol w:w="2228"/>
        <w:gridCol w:w="4482"/>
        <w:gridCol w:w="2438"/>
        <w:gridCol w:w="1632"/>
        <w:gridCol w:w="2370"/>
        <w:gridCol w:w="1704"/>
      </w:tblGrid>
      <w:tr>
        <w:trPr>
          <w:tblHeader/>
          <w:cantSplit/>
          <w:tblHeader w:val="true"/>
        </w:trPr>
        <w:tc>
          <w:tcPr>
            <w:shd w:val="clear" w:color="auto" w:fill="DCE4F2"/>
            <w:tcW w:w="2228" w:type="dxa"/>
          </w:tcPr>
          <w:tcPr/>
          <w:p>
            <w:pPr>
              <w:pStyle w:val="Compact"/>
              <w:jc w:val="left"/>
            </w:pPr>
            <w:r>
              <w:t xml:space="preserve">Nr.</w:t>
            </w:r>
          </w:p>
        </w:tc>
        <w:tc>
          <w:tcPr>
            <w:shd w:val="clear" w:color="auto" w:fill="DCE4F2"/>
            <w:tcW w:w="4482" w:type="dxa"/>
          </w:tcPr>
          <w:tcPr/>
          <w:p>
            <w:pPr>
              <w:pStyle w:val="Compact"/>
              <w:jc w:val="left"/>
            </w:pPr>
            <w:r>
              <w:t xml:space="preserve">Pflicht</w:t>
            </w:r>
          </w:p>
        </w:tc>
        <w:tc>
          <w:tcPr>
            <w:shd w:val="clear" w:color="auto" w:fill="DCE4F2"/>
            <w:tcW w:w="2438" w:type="dxa"/>
          </w:tcPr>
          <w:tcPr/>
          <w:p>
            <w:pPr>
              <w:pStyle w:val="Compact"/>
              <w:jc w:val="left"/>
            </w:pPr>
            <w:r>
              <w:t xml:space="preserve">Fundstelle</w:t>
            </w:r>
          </w:p>
        </w:tc>
        <w:tc>
          <w:tcPr>
            <w:shd w:val="clear" w:color="auto" w:fill="DCE4F2"/>
            <w:tcW w:w="1632" w:type="dxa"/>
          </w:tcPr>
          <w:tcPr/>
          <w:p>
            <w:pPr>
              <w:pStyle w:val="Compact"/>
              <w:jc w:val="left"/>
            </w:pPr>
            <w:r>
              <w:t xml:space="preserve">Status</w:t>
            </w:r>
          </w:p>
        </w:tc>
        <w:tc>
          <w:tcPr>
            <w:shd w:val="clear" w:color="auto" w:fill="DCE4F2"/>
            <w:tcW w:w="2370" w:type="dxa"/>
          </w:tcPr>
          <w:tcPr/>
          <w:p>
            <w:pPr>
              <w:pStyle w:val="Compact"/>
              <w:jc w:val="left"/>
            </w:pPr>
            <w:r>
              <w:t xml:space="preserve">Nachweis</w:t>
            </w:r>
          </w:p>
        </w:tc>
        <w:tc>
          <w:tcPr>
            <w:shd w:val="clear" w:color="auto" w:fill="DCE4F2"/>
            <w:tcW w:w="1704" w:type="dxa"/>
          </w:tcPr>
          <w:tcPr/>
          <w:p>
            <w:pPr>
              <w:pStyle w:val="Compact"/>
              <w:jc w:val="left"/>
            </w:pPr>
            <w:r>
              <w:t xml:space="preserve">Verantwortlich</w:t>
            </w:r>
          </w:p>
        </w:tc>
      </w:tr>
      <w:tr>
        <w:tc>
          <w:tcPr>
            <w:tcW w:w="2228" w:type="dxa"/>
          </w:tcPr>
          <w:tcPr/>
          <w:p>
            <w:pPr>
              <w:pStyle w:val="Compact"/>
              <w:jc w:val="left"/>
            </w:pPr>
            <w:r>
              <w:t xml:space="preserve">B.5.1</w:t>
            </w:r>
          </w:p>
        </w:tc>
        <w:tc>
          <w:tcPr>
            <w:tcW w:w="4482" w:type="dxa"/>
          </w:tcPr>
          <w:tcPr/>
          <w:p>
            <w:pPr>
              <w:pStyle w:val="Compact"/>
              <w:jc w:val="left"/>
            </w:pPr>
            <w:r>
              <w:t xml:space="preserve">Betrieb hinreichend transparent gestalten, damit Betreiber die Ausgaben angemessen interpretieren und verwenden können</w:t>
            </w:r>
          </w:p>
        </w:tc>
        <w:tc>
          <w:tcPr>
            <w:tcW w:w="2438" w:type="dxa"/>
          </w:tcPr>
          <w:tcPr/>
          <w:p>
            <w:pPr>
              <w:pStyle w:val="Compact"/>
              <w:jc w:val="left"/>
            </w:pPr>
            <w:r>
              <w:t xml:space="preserve">Art. 13 Abs. 1</w:t>
            </w:r>
          </w:p>
        </w:tc>
        <w:tc>
          <w:tcPr>
            <w:tcW w:w="1632" w:type="dxa"/>
          </w:tcPr>
          <w:tcPr/>
          <w:p>
            <w:pPr>
              <w:pStyle w:val="Compact"/>
            </w:pPr>
          </w:p>
        </w:tc>
        <w:tc>
          <w:tcPr>
            <w:tcW w:w="2370" w:type="dxa"/>
          </w:tcPr>
          <w:tcPr/>
          <w:p>
            <w:pPr>
              <w:pStyle w:val="Compact"/>
              <w:jc w:val="left"/>
            </w:pPr>
            <w:r>
              <w:t xml:space="preserve">Konzept</w:t>
            </w:r>
          </w:p>
        </w:tc>
        <w:tc>
          <w:tcPr>
            <w:tcW w:w="1704" w:type="dxa"/>
          </w:tcPr>
          <w:tcPr/>
          <w:p>
            <w:pPr>
              <w:pStyle w:val="Compact"/>
            </w:pPr>
          </w:p>
        </w:tc>
      </w:tr>
      <w:tr>
        <w:tc>
          <w:tcPr>
            <w:tcW w:w="2228" w:type="dxa"/>
          </w:tcPr>
          <w:tcPr/>
          <w:p>
            <w:pPr>
              <w:pStyle w:val="Compact"/>
              <w:jc w:val="left"/>
            </w:pPr>
            <w:r>
              <w:t xml:space="preserve">B.5.2</w:t>
            </w:r>
          </w:p>
        </w:tc>
        <w:tc>
          <w:tcPr>
            <w:tcW w:w="4482" w:type="dxa"/>
          </w:tcPr>
          <w:tcPr/>
          <w:p>
            <w:pPr>
              <w:pStyle w:val="Compact"/>
              <w:jc w:val="left"/>
            </w:pPr>
            <w:r>
              <w:rPr>
                <w:bCs/>
                <w:b/>
              </w:rPr>
              <w:t xml:space="preserve">Betriebsanleitung</w:t>
            </w:r>
            <w:r>
              <w:t xml:space="preserve"> </w:t>
            </w:r>
            <w:r>
              <w:t xml:space="preserve">in geeigneter digitaler oder anderer Form beifügen — prägnant, vollständig, korrekt, klar, relevant, barrierefrei, verständlich</w:t>
            </w:r>
          </w:p>
        </w:tc>
        <w:tc>
          <w:tcPr>
            <w:tcW w:w="2438" w:type="dxa"/>
          </w:tcPr>
          <w:tcPr/>
          <w:p>
            <w:pPr>
              <w:pStyle w:val="Compact"/>
              <w:jc w:val="left"/>
            </w:pPr>
            <w:r>
              <w:t xml:space="preserve">Art. 13 Abs. 2</w:t>
            </w:r>
          </w:p>
        </w:tc>
        <w:tc>
          <w:tcPr>
            <w:tcW w:w="1632" w:type="dxa"/>
          </w:tcPr>
          <w:tcPr/>
          <w:p>
            <w:pPr>
              <w:pStyle w:val="Compact"/>
            </w:pPr>
          </w:p>
        </w:tc>
        <w:tc>
          <w:tcPr>
            <w:tcW w:w="2370" w:type="dxa"/>
          </w:tcPr>
          <w:tcPr/>
          <w:p>
            <w:pPr>
              <w:pStyle w:val="Compact"/>
              <w:jc w:val="left"/>
            </w:pPr>
            <w:r>
              <w:t xml:space="preserve">Betriebsanleitung</w:t>
            </w:r>
          </w:p>
        </w:tc>
        <w:tc>
          <w:tcPr>
            <w:tcW w:w="1704" w:type="dxa"/>
          </w:tcPr>
          <w:tcPr/>
          <w:p>
            <w:pPr>
              <w:pStyle w:val="Compact"/>
            </w:pPr>
          </w:p>
        </w:tc>
      </w:tr>
      <w:tr>
        <w:tc>
          <w:tcPr>
            <w:tcW w:w="2228" w:type="dxa"/>
          </w:tcPr>
          <w:tcPr/>
          <w:p>
            <w:pPr>
              <w:pStyle w:val="Compact"/>
              <w:jc w:val="left"/>
            </w:pPr>
            <w:r>
              <w:t xml:space="preserve">B.5.3</w:t>
            </w:r>
          </w:p>
        </w:tc>
        <w:tc>
          <w:tcPr>
            <w:tcW w:w="4482" w:type="dxa"/>
          </w:tcPr>
          <w:tcPr/>
          <w:p>
            <w:pPr>
              <w:pStyle w:val="Compact"/>
              <w:jc w:val="left"/>
            </w:pPr>
            <w:r>
              <w:t xml:space="preserve">Inhalte: Identität und Kontaktdaten des Anbieters; Merkmale, Fähigkeiten und Leistungsgrenzen; Zweckbestimmung; Genauigkeits-, Robustheits- und Cybersicherheitsniveau; bekannte vorhersehbare Umstände mit Risikofolge; ggf. Angaben zu Eingabedaten</w:t>
            </w:r>
          </w:p>
        </w:tc>
        <w:tc>
          <w:tcPr>
            <w:tcW w:w="2438" w:type="dxa"/>
          </w:tcPr>
          <w:tcPr/>
          <w:p>
            <w:pPr>
              <w:pStyle w:val="Compact"/>
              <w:jc w:val="left"/>
            </w:pPr>
            <w:r>
              <w:t xml:space="preserve">Art. 13 Abs. 3 lit. a–b</w:t>
            </w:r>
          </w:p>
        </w:tc>
        <w:tc>
          <w:tcPr>
            <w:tcW w:w="1632" w:type="dxa"/>
          </w:tcPr>
          <w:tcPr/>
          <w:p>
            <w:pPr>
              <w:pStyle w:val="Compact"/>
            </w:pPr>
          </w:p>
        </w:tc>
        <w:tc>
          <w:tcPr>
            <w:tcW w:w="2370" w:type="dxa"/>
          </w:tcPr>
          <w:tcPr/>
          <w:p>
            <w:pPr>
              <w:pStyle w:val="Compact"/>
              <w:jc w:val="left"/>
            </w:pPr>
            <w:r>
              <w:t xml:space="preserve">Betriebsanleitung</w:t>
            </w:r>
          </w:p>
        </w:tc>
        <w:tc>
          <w:tcPr>
            <w:tcW w:w="1704" w:type="dxa"/>
          </w:tcPr>
          <w:tcPr/>
          <w:p>
            <w:pPr>
              <w:pStyle w:val="Compact"/>
            </w:pPr>
          </w:p>
        </w:tc>
      </w:tr>
      <w:tr>
        <w:tc>
          <w:tcPr>
            <w:tcW w:w="2228" w:type="dxa"/>
          </w:tcPr>
          <w:tcPr/>
          <w:p>
            <w:pPr>
              <w:pStyle w:val="Compact"/>
              <w:jc w:val="left"/>
            </w:pPr>
            <w:r>
              <w:t xml:space="preserve">B.5.4</w:t>
            </w:r>
          </w:p>
        </w:tc>
        <w:tc>
          <w:tcPr>
            <w:tcW w:w="4482" w:type="dxa"/>
          </w:tcPr>
          <w:tcPr/>
          <w:p>
            <w:pPr>
              <w:pStyle w:val="Compact"/>
              <w:jc w:val="left"/>
            </w:pPr>
            <w:r>
              <w:t xml:space="preserve">Angaben zu</w:t>
            </w:r>
            <w:r>
              <w:t xml:space="preserve"> </w:t>
            </w:r>
            <w:r>
              <w:rPr>
                <w:bCs/>
                <w:b/>
              </w:rPr>
              <w:t xml:space="preserve">menschlicher Aufsicht</w:t>
            </w:r>
            <w:r>
              <w:t xml:space="preserve">: technische Maßnahmen zur Interpretationserleichterung</w:t>
            </w:r>
          </w:p>
        </w:tc>
        <w:tc>
          <w:tcPr>
            <w:tcW w:w="2438" w:type="dxa"/>
          </w:tcPr>
          <w:tcPr/>
          <w:p>
            <w:pPr>
              <w:pStyle w:val="Compact"/>
              <w:jc w:val="left"/>
            </w:pPr>
            <w:r>
              <w:t xml:space="preserve">Art. 13 Abs. 3 lit. d</w:t>
            </w:r>
          </w:p>
        </w:tc>
        <w:tc>
          <w:tcPr>
            <w:tcW w:w="1632" w:type="dxa"/>
          </w:tcPr>
          <w:tcPr/>
          <w:p>
            <w:pPr>
              <w:pStyle w:val="Compact"/>
            </w:pPr>
          </w:p>
        </w:tc>
        <w:tc>
          <w:tcPr>
            <w:tcW w:w="2370" w:type="dxa"/>
          </w:tcPr>
          <w:tcPr/>
          <w:p>
            <w:pPr>
              <w:pStyle w:val="Compact"/>
              <w:jc w:val="left"/>
            </w:pPr>
            <w:r>
              <w:t xml:space="preserve">Betriebsanleitung</w:t>
            </w:r>
          </w:p>
        </w:tc>
        <w:tc>
          <w:tcPr>
            <w:tcW w:w="1704" w:type="dxa"/>
          </w:tcPr>
          <w:tcPr/>
          <w:p>
            <w:pPr>
              <w:pStyle w:val="Compact"/>
            </w:pPr>
          </w:p>
        </w:tc>
      </w:tr>
      <w:tr>
        <w:tc>
          <w:tcPr>
            <w:tcW w:w="2228" w:type="dxa"/>
          </w:tcPr>
          <w:tcPr/>
          <w:p>
            <w:pPr>
              <w:pStyle w:val="Compact"/>
              <w:jc w:val="left"/>
            </w:pPr>
            <w:r>
              <w:t xml:space="preserve">B.5.5</w:t>
            </w:r>
          </w:p>
        </w:tc>
        <w:tc>
          <w:tcPr>
            <w:tcW w:w="4482" w:type="dxa"/>
          </w:tcPr>
          <w:tcPr/>
          <w:p>
            <w:pPr>
              <w:pStyle w:val="Compact"/>
              <w:jc w:val="left"/>
            </w:pPr>
            <w:r>
              <w:t xml:space="preserve">Angaben zu erwarteter</w:t>
            </w:r>
            <w:r>
              <w:t xml:space="preserve"> </w:t>
            </w:r>
            <w:r>
              <w:rPr>
                <w:bCs/>
                <w:b/>
              </w:rPr>
              <w:t xml:space="preserve">Lebensdauer, Wartung und Pflege</w:t>
            </w:r>
            <w:r>
              <w:t xml:space="preserve">, einschließlich Software-Updates</w:t>
            </w:r>
          </w:p>
        </w:tc>
        <w:tc>
          <w:tcPr>
            <w:tcW w:w="2438" w:type="dxa"/>
          </w:tcPr>
          <w:tcPr/>
          <w:p>
            <w:pPr>
              <w:pStyle w:val="Compact"/>
              <w:jc w:val="left"/>
            </w:pPr>
            <w:r>
              <w:t xml:space="preserve">Art. 13 Abs. 3 lit. e</w:t>
            </w:r>
          </w:p>
        </w:tc>
        <w:tc>
          <w:tcPr>
            <w:tcW w:w="1632" w:type="dxa"/>
          </w:tcPr>
          <w:tcPr/>
          <w:p>
            <w:pPr>
              <w:pStyle w:val="Compact"/>
            </w:pPr>
          </w:p>
        </w:tc>
        <w:tc>
          <w:tcPr>
            <w:tcW w:w="2370" w:type="dxa"/>
          </w:tcPr>
          <w:tcPr/>
          <w:p>
            <w:pPr>
              <w:pStyle w:val="Compact"/>
              <w:jc w:val="left"/>
            </w:pPr>
            <w:r>
              <w:t xml:space="preserve">Betriebsanleitung</w:t>
            </w:r>
          </w:p>
        </w:tc>
        <w:tc>
          <w:tcPr>
            <w:tcW w:w="1704" w:type="dxa"/>
          </w:tcPr>
          <w:tcPr/>
          <w:p>
            <w:pPr>
              <w:pStyle w:val="Compact"/>
            </w:pPr>
          </w:p>
        </w:tc>
      </w:tr>
      <w:tr>
        <w:tc>
          <w:tcPr>
            <w:tcW w:w="2228" w:type="dxa"/>
          </w:tcPr>
          <w:tcPr/>
          <w:p>
            <w:pPr>
              <w:pStyle w:val="Compact"/>
              <w:jc w:val="left"/>
            </w:pPr>
            <w:r>
              <w:t xml:space="preserve">B.5.6</w:t>
            </w:r>
          </w:p>
        </w:tc>
        <w:tc>
          <w:tcPr>
            <w:tcW w:w="4482" w:type="dxa"/>
          </w:tcPr>
          <w:tcPr/>
          <w:p>
            <w:pPr>
              <w:pStyle w:val="Compact"/>
              <w:jc w:val="left"/>
            </w:pPr>
            <w:r>
              <w:t xml:space="preserve">Beschreibung der</w:t>
            </w:r>
            <w:r>
              <w:t xml:space="preserve"> </w:t>
            </w:r>
            <w:r>
              <w:rPr>
                <w:bCs/>
                <w:b/>
              </w:rPr>
              <w:t xml:space="preserve">Protokollierungsmechanismen</w:t>
            </w:r>
          </w:p>
        </w:tc>
        <w:tc>
          <w:tcPr>
            <w:tcW w:w="2438" w:type="dxa"/>
          </w:tcPr>
          <w:tcPr/>
          <w:p>
            <w:pPr>
              <w:pStyle w:val="Compact"/>
              <w:jc w:val="left"/>
            </w:pPr>
            <w:r>
              <w:t xml:space="preserve">Art. 13 Abs. 3 lit. f</w:t>
            </w:r>
          </w:p>
        </w:tc>
        <w:tc>
          <w:tcPr>
            <w:tcW w:w="1632" w:type="dxa"/>
          </w:tcPr>
          <w:tcPr/>
          <w:p>
            <w:pPr>
              <w:pStyle w:val="Compact"/>
            </w:pPr>
          </w:p>
        </w:tc>
        <w:tc>
          <w:tcPr>
            <w:tcW w:w="2370" w:type="dxa"/>
          </w:tcPr>
          <w:tcPr/>
          <w:p>
            <w:pPr>
              <w:pStyle w:val="Compact"/>
              <w:jc w:val="left"/>
            </w:pPr>
            <w:r>
              <w:t xml:space="preserve">Betriebsanleitung</w:t>
            </w:r>
          </w:p>
        </w:tc>
        <w:tc>
          <w:tcPr>
            <w:tcW w:w="1704" w:type="dxa"/>
          </w:tcPr>
          <w:tcPr/>
          <w:p>
            <w:pPr>
              <w:pStyle w:val="Compact"/>
            </w:pPr>
          </w:p>
        </w:tc>
      </w:tr>
    </w:tbl>
    <w:bookmarkEnd w:id="45"/>
    <w:bookmarkStart w:id="46" w:name="b.6-menschliche-aufsicht-art.-14"/>
    <w:p>
      <w:pPr>
        <w:pStyle w:val="Heading2"/>
      </w:pPr>
      <w:r>
        <w:t xml:space="preserve">B.6 Menschliche Aufsicht (Art. 14)</w:t>
      </w:r>
    </w:p>
    <w:tbl>
      <w:tblPr>
        <w:tblStyle w:val="Table"/>
        <w:tblW w:w="14854" w:type="dxa"/>
        <w:tblLayout w:type="fixed"/>
        <w:tblLook w:firstRow="1" w:lastRow="0" w:firstColumn="0" w:lastColumn="0" w:noHBand="0" w:noVBand="0" w:val="0020"/>
        <w:jc w:val="start"/>
      </w:tblPr>
      <w:tblGrid>
        <w:gridCol w:w="2092"/>
        <w:gridCol w:w="4955"/>
        <w:gridCol w:w="2332"/>
        <w:gridCol w:w="1532"/>
        <w:gridCol w:w="2342"/>
        <w:gridCol w:w="1601"/>
      </w:tblGrid>
      <w:tr>
        <w:trPr>
          <w:tblHeader/>
          <w:cantSplit/>
          <w:tblHeader w:val="true"/>
        </w:trPr>
        <w:tc>
          <w:tcPr>
            <w:shd w:val="clear" w:color="auto" w:fill="DCE4F2"/>
            <w:tcW w:w="2092" w:type="dxa"/>
          </w:tcPr>
          <w:tcPr/>
          <w:p>
            <w:pPr>
              <w:pStyle w:val="Compact"/>
              <w:jc w:val="left"/>
            </w:pPr>
            <w:r>
              <w:t xml:space="preserve">Nr.</w:t>
            </w:r>
          </w:p>
        </w:tc>
        <w:tc>
          <w:tcPr>
            <w:shd w:val="clear" w:color="auto" w:fill="DCE4F2"/>
            <w:tcW w:w="4955" w:type="dxa"/>
          </w:tcPr>
          <w:tcPr/>
          <w:p>
            <w:pPr>
              <w:pStyle w:val="Compact"/>
              <w:jc w:val="left"/>
            </w:pPr>
            <w:r>
              <w:t xml:space="preserve">Pflicht</w:t>
            </w:r>
          </w:p>
        </w:tc>
        <w:tc>
          <w:tcPr>
            <w:shd w:val="clear" w:color="auto" w:fill="DCE4F2"/>
            <w:tcW w:w="2332" w:type="dxa"/>
          </w:tcPr>
          <w:tcPr/>
          <w:p>
            <w:pPr>
              <w:pStyle w:val="Compact"/>
              <w:jc w:val="left"/>
            </w:pPr>
            <w:r>
              <w:t xml:space="preserve">Fundstelle</w:t>
            </w:r>
          </w:p>
        </w:tc>
        <w:tc>
          <w:tcPr>
            <w:shd w:val="clear" w:color="auto" w:fill="DCE4F2"/>
            <w:tcW w:w="1532" w:type="dxa"/>
          </w:tcPr>
          <w:tcPr/>
          <w:p>
            <w:pPr>
              <w:pStyle w:val="Compact"/>
              <w:jc w:val="left"/>
            </w:pPr>
            <w:r>
              <w:t xml:space="preserve">Status</w:t>
            </w:r>
          </w:p>
        </w:tc>
        <w:tc>
          <w:tcPr>
            <w:shd w:val="clear" w:color="auto" w:fill="DCE4F2"/>
            <w:tcW w:w="2342" w:type="dxa"/>
          </w:tcPr>
          <w:tcPr/>
          <w:p>
            <w:pPr>
              <w:pStyle w:val="Compact"/>
              <w:jc w:val="left"/>
            </w:pPr>
            <w:r>
              <w:t xml:space="preserve">Nachweis</w:t>
            </w:r>
          </w:p>
        </w:tc>
        <w:tc>
          <w:tcPr>
            <w:shd w:val="clear" w:color="auto" w:fill="DCE4F2"/>
            <w:tcW w:w="1601" w:type="dxa"/>
          </w:tcPr>
          <w:tcPr/>
          <w:p>
            <w:pPr>
              <w:pStyle w:val="Compact"/>
              <w:jc w:val="left"/>
            </w:pPr>
            <w:r>
              <w:t xml:space="preserve">Verantwortlich</w:t>
            </w:r>
          </w:p>
        </w:tc>
      </w:tr>
      <w:tr>
        <w:tc>
          <w:tcPr>
            <w:tcW w:w="2092" w:type="dxa"/>
          </w:tcPr>
          <w:tcPr/>
          <w:p>
            <w:pPr>
              <w:pStyle w:val="Compact"/>
              <w:jc w:val="left"/>
            </w:pPr>
            <w:r>
              <w:t xml:space="preserve">B.6.1</w:t>
            </w:r>
          </w:p>
        </w:tc>
        <w:tc>
          <w:tcPr>
            <w:tcW w:w="4955" w:type="dxa"/>
          </w:tcPr>
          <w:tcPr/>
          <w:p>
            <w:pPr>
              <w:pStyle w:val="Compact"/>
              <w:jc w:val="left"/>
            </w:pPr>
            <w:r>
              <w:t xml:space="preserve">System so gestalten, dass es während der Verwendung</w:t>
            </w:r>
            <w:r>
              <w:t xml:space="preserve"> </w:t>
            </w:r>
            <w:r>
              <w:rPr>
                <w:bCs/>
                <w:b/>
              </w:rPr>
              <w:t xml:space="preserve">wirksam durch Menschen beaufsichtigt</w:t>
            </w:r>
            <w:r>
              <w:t xml:space="preserve"> </w:t>
            </w:r>
            <w:r>
              <w:t xml:space="preserve">werden kann</w:t>
            </w:r>
          </w:p>
        </w:tc>
        <w:tc>
          <w:tcPr>
            <w:tcW w:w="2332" w:type="dxa"/>
          </w:tcPr>
          <w:tcPr/>
          <w:p>
            <w:pPr>
              <w:pStyle w:val="Compact"/>
              <w:jc w:val="left"/>
            </w:pPr>
            <w:r>
              <w:t xml:space="preserve">Art. 14 Abs. 1</w:t>
            </w:r>
          </w:p>
        </w:tc>
        <w:tc>
          <w:tcPr>
            <w:tcW w:w="1532" w:type="dxa"/>
          </w:tcPr>
          <w:tcPr/>
          <w:p>
            <w:pPr>
              <w:pStyle w:val="Compact"/>
            </w:pPr>
          </w:p>
        </w:tc>
        <w:tc>
          <w:tcPr>
            <w:tcW w:w="2342" w:type="dxa"/>
          </w:tcPr>
          <w:tcPr/>
          <w:p>
            <w:pPr>
              <w:pStyle w:val="Compact"/>
              <w:jc w:val="left"/>
            </w:pPr>
            <w:r>
              <w:t xml:space="preserve">Designdokumentation</w:t>
            </w:r>
          </w:p>
        </w:tc>
        <w:tc>
          <w:tcPr>
            <w:tcW w:w="1601" w:type="dxa"/>
          </w:tcPr>
          <w:tcPr/>
          <w:p>
            <w:pPr>
              <w:pStyle w:val="Compact"/>
            </w:pPr>
          </w:p>
        </w:tc>
      </w:tr>
      <w:tr>
        <w:tc>
          <w:tcPr>
            <w:tcW w:w="2092" w:type="dxa"/>
          </w:tcPr>
          <w:tcPr/>
          <w:p>
            <w:pPr>
              <w:pStyle w:val="Compact"/>
              <w:jc w:val="left"/>
            </w:pPr>
            <w:r>
              <w:t xml:space="preserve">B.6.2</w:t>
            </w:r>
          </w:p>
        </w:tc>
        <w:tc>
          <w:tcPr>
            <w:tcW w:w="4955" w:type="dxa"/>
          </w:tcPr>
          <w:tcPr/>
          <w:p>
            <w:pPr>
              <w:pStyle w:val="Compact"/>
              <w:jc w:val="left"/>
            </w:pPr>
            <w:r>
              <w:t xml:space="preserve">Aufsichtsmaßnahmen</w:t>
            </w:r>
            <w:r>
              <w:t xml:space="preserve"> </w:t>
            </w:r>
            <w:r>
              <w:rPr>
                <w:bCs/>
                <w:b/>
              </w:rPr>
              <w:t xml:space="preserve">eingebaut</w:t>
            </w:r>
            <w:r>
              <w:t xml:space="preserve"> </w:t>
            </w:r>
            <w:r>
              <w:t xml:space="preserve">und/oder als vom Betreiber umzusetzende Maßnahmen</w:t>
            </w:r>
            <w:r>
              <w:t xml:space="preserve"> </w:t>
            </w:r>
            <w:r>
              <w:rPr>
                <w:bCs/>
                <w:b/>
              </w:rPr>
              <w:t xml:space="preserve">festgelegt</w:t>
            </w:r>
          </w:p>
        </w:tc>
        <w:tc>
          <w:tcPr>
            <w:tcW w:w="2332" w:type="dxa"/>
          </w:tcPr>
          <w:tcPr/>
          <w:p>
            <w:pPr>
              <w:pStyle w:val="Compact"/>
              <w:jc w:val="left"/>
            </w:pPr>
            <w:r>
              <w:t xml:space="preserve">Art. 14 Abs. 3</w:t>
            </w:r>
          </w:p>
        </w:tc>
        <w:tc>
          <w:tcPr>
            <w:tcW w:w="1532" w:type="dxa"/>
          </w:tcPr>
          <w:tcPr/>
          <w:p>
            <w:pPr>
              <w:pStyle w:val="Compact"/>
            </w:pPr>
          </w:p>
        </w:tc>
        <w:tc>
          <w:tcPr>
            <w:tcW w:w="2342" w:type="dxa"/>
          </w:tcPr>
          <w:tcPr/>
          <w:p>
            <w:pPr>
              <w:pStyle w:val="Compact"/>
              <w:jc w:val="left"/>
            </w:pPr>
            <w:r>
              <w:t xml:space="preserve">Konzept, Betriebsanleitung</w:t>
            </w:r>
          </w:p>
        </w:tc>
        <w:tc>
          <w:tcPr>
            <w:tcW w:w="1601" w:type="dxa"/>
          </w:tcPr>
          <w:tcPr/>
          <w:p>
            <w:pPr>
              <w:pStyle w:val="Compact"/>
            </w:pPr>
          </w:p>
        </w:tc>
      </w:tr>
      <w:tr>
        <w:tc>
          <w:tcPr>
            <w:tcW w:w="2092" w:type="dxa"/>
          </w:tcPr>
          <w:tcPr/>
          <w:p>
            <w:pPr>
              <w:pStyle w:val="Compact"/>
              <w:jc w:val="left"/>
            </w:pPr>
            <w:r>
              <w:t xml:space="preserve">B.6.3</w:t>
            </w:r>
          </w:p>
        </w:tc>
        <w:tc>
          <w:tcPr>
            <w:tcW w:w="4955" w:type="dxa"/>
          </w:tcPr>
          <w:tcPr/>
          <w:p>
            <w:pPr>
              <w:pStyle w:val="Compact"/>
              <w:jc w:val="left"/>
            </w:pPr>
            <w:r>
              <w:t xml:space="preserve">Befähigung, die Fähigkeiten und Grenzen des Systems zu</w:t>
            </w:r>
            <w:r>
              <w:t xml:space="preserve"> </w:t>
            </w:r>
            <w:r>
              <w:rPr>
                <w:bCs/>
                <w:b/>
              </w:rPr>
              <w:t xml:space="preserve">verstehen</w:t>
            </w:r>
            <w:r>
              <w:t xml:space="preserve"> </w:t>
            </w:r>
            <w:r>
              <w:t xml:space="preserve">und die Funktionsweise zu</w:t>
            </w:r>
            <w:r>
              <w:t xml:space="preserve"> </w:t>
            </w:r>
            <w:r>
              <w:rPr>
                <w:bCs/>
                <w:b/>
              </w:rPr>
              <w:t xml:space="preserve">überwachen</w:t>
            </w:r>
          </w:p>
        </w:tc>
        <w:tc>
          <w:tcPr>
            <w:tcW w:w="2332" w:type="dxa"/>
          </w:tcPr>
          <w:tcPr/>
          <w:p>
            <w:pPr>
              <w:pStyle w:val="Compact"/>
              <w:jc w:val="left"/>
            </w:pPr>
            <w:r>
              <w:t xml:space="preserve">Art. 14 Abs. 4 lit. a</w:t>
            </w:r>
          </w:p>
        </w:tc>
        <w:tc>
          <w:tcPr>
            <w:tcW w:w="1532" w:type="dxa"/>
          </w:tcPr>
          <w:tcPr/>
          <w:p>
            <w:pPr>
              <w:pStyle w:val="Compact"/>
            </w:pPr>
          </w:p>
        </w:tc>
        <w:tc>
          <w:tcPr>
            <w:tcW w:w="2342" w:type="dxa"/>
          </w:tcPr>
          <w:tcPr/>
          <w:p>
            <w:pPr>
              <w:pStyle w:val="Compact"/>
              <w:jc w:val="left"/>
            </w:pPr>
            <w:r>
              <w:t xml:space="preserve">Konzept</w:t>
            </w:r>
          </w:p>
        </w:tc>
        <w:tc>
          <w:tcPr>
            <w:tcW w:w="1601" w:type="dxa"/>
          </w:tcPr>
          <w:tcPr/>
          <w:p>
            <w:pPr>
              <w:pStyle w:val="Compact"/>
            </w:pPr>
          </w:p>
        </w:tc>
      </w:tr>
      <w:tr>
        <w:tc>
          <w:tcPr>
            <w:tcW w:w="2092" w:type="dxa"/>
          </w:tcPr>
          <w:tcPr/>
          <w:p>
            <w:pPr>
              <w:pStyle w:val="Compact"/>
              <w:jc w:val="left"/>
            </w:pPr>
            <w:r>
              <w:t xml:space="preserve">B.6.4</w:t>
            </w:r>
          </w:p>
        </w:tc>
        <w:tc>
          <w:tcPr>
            <w:tcW w:w="4955" w:type="dxa"/>
          </w:tcPr>
          <w:tcPr/>
          <w:p>
            <w:pPr>
              <w:pStyle w:val="Compact"/>
              <w:jc w:val="left"/>
            </w:pPr>
            <w:r>
              <w:t xml:space="preserve">Bewusstsein für</w:t>
            </w:r>
            <w:r>
              <w:t xml:space="preserve"> </w:t>
            </w:r>
            <w:r>
              <w:rPr>
                <w:bCs/>
                <w:b/>
              </w:rPr>
              <w:t xml:space="preserve">Automatisierungsbias</w:t>
            </w:r>
            <w:r>
              <w:t xml:space="preserve"> </w:t>
            </w:r>
            <w:r>
              <w:t xml:space="preserve">ermöglichen</w:t>
            </w:r>
          </w:p>
        </w:tc>
        <w:tc>
          <w:tcPr>
            <w:tcW w:w="2332" w:type="dxa"/>
          </w:tcPr>
          <w:tcPr/>
          <w:p>
            <w:pPr>
              <w:pStyle w:val="Compact"/>
              <w:jc w:val="left"/>
            </w:pPr>
            <w:r>
              <w:t xml:space="preserve">Art. 14 Abs. 4 lit. b</w:t>
            </w:r>
          </w:p>
        </w:tc>
        <w:tc>
          <w:tcPr>
            <w:tcW w:w="1532" w:type="dxa"/>
          </w:tcPr>
          <w:tcPr/>
          <w:p>
            <w:pPr>
              <w:pStyle w:val="Compact"/>
            </w:pPr>
          </w:p>
        </w:tc>
        <w:tc>
          <w:tcPr>
            <w:tcW w:w="2342" w:type="dxa"/>
          </w:tcPr>
          <w:tcPr/>
          <w:p>
            <w:pPr>
              <w:pStyle w:val="Compact"/>
              <w:jc w:val="left"/>
            </w:pPr>
            <w:r>
              <w:t xml:space="preserve">Konzept, Schulungsunterlagen</w:t>
            </w:r>
          </w:p>
        </w:tc>
        <w:tc>
          <w:tcPr>
            <w:tcW w:w="1601" w:type="dxa"/>
          </w:tcPr>
          <w:tcPr/>
          <w:p>
            <w:pPr>
              <w:pStyle w:val="Compact"/>
            </w:pPr>
          </w:p>
        </w:tc>
      </w:tr>
      <w:tr>
        <w:tc>
          <w:tcPr>
            <w:tcW w:w="2092" w:type="dxa"/>
          </w:tcPr>
          <w:tcPr/>
          <w:p>
            <w:pPr>
              <w:pStyle w:val="Compact"/>
              <w:jc w:val="left"/>
            </w:pPr>
            <w:r>
              <w:t xml:space="preserve">B.6.5</w:t>
            </w:r>
          </w:p>
        </w:tc>
        <w:tc>
          <w:tcPr>
            <w:tcW w:w="4955" w:type="dxa"/>
          </w:tcPr>
          <w:tcPr/>
          <w:p>
            <w:pPr>
              <w:pStyle w:val="Compact"/>
              <w:jc w:val="left"/>
            </w:pPr>
            <w:r>
              <w:t xml:space="preserve">Ausgaben</w:t>
            </w:r>
            <w:r>
              <w:t xml:space="preserve"> </w:t>
            </w:r>
            <w:r>
              <w:rPr>
                <w:bCs/>
                <w:b/>
              </w:rPr>
              <w:t xml:space="preserve">richtig interpretieren</w:t>
            </w:r>
            <w:r>
              <w:t xml:space="preserve"> </w:t>
            </w:r>
            <w:r>
              <w:t xml:space="preserve">können</w:t>
            </w:r>
          </w:p>
        </w:tc>
        <w:tc>
          <w:tcPr>
            <w:tcW w:w="2332" w:type="dxa"/>
          </w:tcPr>
          <w:tcPr/>
          <w:p>
            <w:pPr>
              <w:pStyle w:val="Compact"/>
              <w:jc w:val="left"/>
            </w:pPr>
            <w:r>
              <w:t xml:space="preserve">Art. 14 Abs. 4 lit. c</w:t>
            </w:r>
          </w:p>
        </w:tc>
        <w:tc>
          <w:tcPr>
            <w:tcW w:w="1532" w:type="dxa"/>
          </w:tcPr>
          <w:tcPr/>
          <w:p>
            <w:pPr>
              <w:pStyle w:val="Compact"/>
            </w:pPr>
          </w:p>
        </w:tc>
        <w:tc>
          <w:tcPr>
            <w:tcW w:w="2342" w:type="dxa"/>
          </w:tcPr>
          <w:tcPr/>
          <w:p>
            <w:pPr>
              <w:pStyle w:val="Compact"/>
              <w:jc w:val="left"/>
            </w:pPr>
            <w:r>
              <w:t xml:space="preserve">Konzept</w:t>
            </w:r>
          </w:p>
        </w:tc>
        <w:tc>
          <w:tcPr>
            <w:tcW w:w="1601" w:type="dxa"/>
          </w:tcPr>
          <w:tcPr/>
          <w:p>
            <w:pPr>
              <w:pStyle w:val="Compact"/>
            </w:pPr>
          </w:p>
        </w:tc>
      </w:tr>
      <w:tr>
        <w:tc>
          <w:tcPr>
            <w:tcW w:w="2092" w:type="dxa"/>
          </w:tcPr>
          <w:tcPr/>
          <w:p>
            <w:pPr>
              <w:pStyle w:val="Compact"/>
              <w:jc w:val="left"/>
            </w:pPr>
            <w:r>
              <w:t xml:space="preserve">B.6.6</w:t>
            </w:r>
          </w:p>
        </w:tc>
        <w:tc>
          <w:tcPr>
            <w:tcW w:w="4955" w:type="dxa"/>
          </w:tcPr>
          <w:tcPr/>
          <w:p>
            <w:pPr>
              <w:pStyle w:val="Compact"/>
              <w:jc w:val="left"/>
            </w:pPr>
            <w:r>
              <w:t xml:space="preserve">Möglichkeit, die Verwendung</w:t>
            </w:r>
            <w:r>
              <w:t xml:space="preserve"> </w:t>
            </w:r>
            <w:r>
              <w:rPr>
                <w:bCs/>
                <w:b/>
              </w:rPr>
              <w:t xml:space="preserve">zu unterlassen, zu ignorieren, zu überschreiben oder umzukehren</w:t>
            </w:r>
          </w:p>
        </w:tc>
        <w:tc>
          <w:tcPr>
            <w:tcW w:w="2332" w:type="dxa"/>
          </w:tcPr>
          <w:tcPr/>
          <w:p>
            <w:pPr>
              <w:pStyle w:val="Compact"/>
              <w:jc w:val="left"/>
            </w:pPr>
            <w:r>
              <w:t xml:space="preserve">Art. 14 Abs. 4 lit. d und e</w:t>
            </w:r>
          </w:p>
        </w:tc>
        <w:tc>
          <w:tcPr>
            <w:tcW w:w="1532" w:type="dxa"/>
          </w:tcPr>
          <w:tcPr/>
          <w:p>
            <w:pPr>
              <w:pStyle w:val="Compact"/>
            </w:pPr>
          </w:p>
        </w:tc>
        <w:tc>
          <w:tcPr>
            <w:tcW w:w="2342" w:type="dxa"/>
          </w:tcPr>
          <w:tcPr/>
          <w:p>
            <w:pPr>
              <w:pStyle w:val="Compact"/>
              <w:jc w:val="left"/>
            </w:pPr>
            <w:r>
              <w:t xml:space="preserve">Konzept</w:t>
            </w:r>
          </w:p>
        </w:tc>
        <w:tc>
          <w:tcPr>
            <w:tcW w:w="1601" w:type="dxa"/>
          </w:tcPr>
          <w:tcPr/>
          <w:p>
            <w:pPr>
              <w:pStyle w:val="Compact"/>
            </w:pPr>
          </w:p>
        </w:tc>
      </w:tr>
      <w:tr>
        <w:tc>
          <w:tcPr>
            <w:tcW w:w="2092" w:type="dxa"/>
          </w:tcPr>
          <w:tcPr/>
          <w:p>
            <w:pPr>
              <w:pStyle w:val="Compact"/>
              <w:jc w:val="left"/>
            </w:pPr>
            <w:r>
              <w:t xml:space="preserve">B.6.7</w:t>
            </w:r>
          </w:p>
        </w:tc>
        <w:tc>
          <w:tcPr>
            <w:tcW w:w="4955" w:type="dxa"/>
          </w:tcPr>
          <w:tcPr/>
          <w:p>
            <w:pPr>
              <w:pStyle w:val="Compact"/>
              <w:jc w:val="left"/>
            </w:pPr>
            <w:r>
              <w:t xml:space="preserve">Möglichkeit, den Betrieb mit einer</w:t>
            </w:r>
            <w:r>
              <w:t xml:space="preserve"> </w:t>
            </w:r>
            <w:r>
              <w:rPr>
                <w:bCs/>
                <w:b/>
              </w:rPr>
              <w:t xml:space="preserve">Stopptaste</w:t>
            </w:r>
            <w:r>
              <w:t xml:space="preserve"> </w:t>
            </w:r>
            <w:r>
              <w:t xml:space="preserve">oder einem vergleichbaren Verfahren zu unterbrechen</w:t>
            </w:r>
          </w:p>
        </w:tc>
        <w:tc>
          <w:tcPr>
            <w:tcW w:w="2332" w:type="dxa"/>
          </w:tcPr>
          <w:tcPr/>
          <w:p>
            <w:pPr>
              <w:pStyle w:val="Compact"/>
              <w:jc w:val="left"/>
            </w:pPr>
            <w:r>
              <w:t xml:space="preserve">Art. 14 Abs. 4 lit. e</w:t>
            </w:r>
          </w:p>
        </w:tc>
        <w:tc>
          <w:tcPr>
            <w:tcW w:w="1532" w:type="dxa"/>
          </w:tcPr>
          <w:tcPr/>
          <w:p>
            <w:pPr>
              <w:pStyle w:val="Compact"/>
            </w:pPr>
          </w:p>
        </w:tc>
        <w:tc>
          <w:tcPr>
            <w:tcW w:w="2342" w:type="dxa"/>
          </w:tcPr>
          <w:tcPr/>
          <w:p>
            <w:pPr>
              <w:pStyle w:val="Compact"/>
              <w:jc w:val="left"/>
            </w:pPr>
            <w:r>
              <w:t xml:space="preserve">Funktionsnachweis</w:t>
            </w:r>
          </w:p>
        </w:tc>
        <w:tc>
          <w:tcPr>
            <w:tcW w:w="1601" w:type="dxa"/>
          </w:tcPr>
          <w:tcPr/>
          <w:p>
            <w:pPr>
              <w:pStyle w:val="Compact"/>
            </w:pPr>
          </w:p>
        </w:tc>
      </w:tr>
      <w:tr>
        <w:tc>
          <w:tcPr>
            <w:tcW w:w="2092" w:type="dxa"/>
          </w:tcPr>
          <w:tcPr/>
          <w:p>
            <w:pPr>
              <w:pStyle w:val="Compact"/>
              <w:jc w:val="left"/>
            </w:pPr>
            <w:r>
              <w:t xml:space="preserve">B.6.8</w:t>
            </w:r>
          </w:p>
        </w:tc>
        <w:tc>
          <w:tcPr>
            <w:tcW w:w="4955" w:type="dxa"/>
          </w:tcPr>
          <w:tcPr/>
          <w:p>
            <w:pPr>
              <w:pStyle w:val="Compact"/>
              <w:jc w:val="left"/>
            </w:pPr>
            <w:r>
              <w:t xml:space="preserve">Bei biometrischer Identifizierung nach Anhang III Nr. 1 lit. a:</w:t>
            </w:r>
            <w:r>
              <w:t xml:space="preserve"> </w:t>
            </w:r>
            <w:r>
              <w:rPr>
                <w:bCs/>
                <w:b/>
              </w:rPr>
              <w:t xml:space="preserve">Vier-Augen-Prinzip</w:t>
            </w:r>
            <w:r>
              <w:t xml:space="preserve"> </w:t>
            </w:r>
            <w:r>
              <w:t xml:space="preserve">— keine Maßnahme allein aufgrund der Identifizierung ohne gesonderte Überprüfung und Bestätigung durch mindestens zwei Personen. Die Norm richtet sich als Gestaltungsanforderung an den Anbieter, formuliert aber eine Handlungsschranke, die der</w:t>
            </w:r>
            <w:r>
              <w:t xml:space="preserve"> </w:t>
            </w:r>
            <w:r>
              <w:rPr>
                <w:bCs/>
                <w:b/>
              </w:rPr>
              <w:t xml:space="preserve">Betreiber</w:t>
            </w:r>
            <w:r>
              <w:t xml:space="preserve"> </w:t>
            </w:r>
            <w:r>
              <w:t xml:space="preserve">einzuhalten hat.</w:t>
            </w:r>
          </w:p>
        </w:tc>
        <w:tc>
          <w:tcPr>
            <w:tcW w:w="2332" w:type="dxa"/>
          </w:tcPr>
          <w:tcPr/>
          <w:p>
            <w:pPr>
              <w:pStyle w:val="Compact"/>
              <w:jc w:val="left"/>
            </w:pPr>
            <w:r>
              <w:t xml:space="preserve">Art. 14 Abs. 5</w:t>
            </w:r>
          </w:p>
        </w:tc>
        <w:tc>
          <w:tcPr>
            <w:tcW w:w="1532" w:type="dxa"/>
          </w:tcPr>
          <w:tcPr/>
          <w:p>
            <w:pPr>
              <w:pStyle w:val="Compact"/>
            </w:pPr>
          </w:p>
        </w:tc>
        <w:tc>
          <w:tcPr>
            <w:tcW w:w="2342" w:type="dxa"/>
          </w:tcPr>
          <w:tcPr/>
          <w:p>
            <w:pPr>
              <w:pStyle w:val="Compact"/>
              <w:jc w:val="left"/>
            </w:pPr>
            <w:r>
              <w:t xml:space="preserve">Verfahrensbeschreibung</w:t>
            </w:r>
          </w:p>
        </w:tc>
        <w:tc>
          <w:tcPr>
            <w:tcW w:w="1601" w:type="dxa"/>
          </w:tcPr>
          <w:tcPr/>
          <w:p>
            <w:pPr>
              <w:pStyle w:val="Compact"/>
            </w:pPr>
          </w:p>
        </w:tc>
      </w:tr>
    </w:tbl>
    <w:bookmarkEnd w:id="46"/>
    <w:bookmarkStart w:id="47" w:name="X1982dbd4a19fae4a044b68923740c2b25eaed44"/>
    <w:p>
      <w:pPr>
        <w:pStyle w:val="Heading2"/>
      </w:pPr>
      <w:r>
        <w:t xml:space="preserve">B.7 Genauigkeit, Robustheit, Cybersicherheit (Art. 15)</w:t>
      </w:r>
    </w:p>
    <w:tbl>
      <w:tblPr>
        <w:tblStyle w:val="Table"/>
        <w:tblW w:w="14854" w:type="dxa"/>
        <w:tblLayout w:type="fixed"/>
        <w:tblLook w:firstRow="1" w:lastRow="0" w:firstColumn="0" w:lastColumn="0" w:noHBand="0" w:noVBand="0" w:val="0020"/>
        <w:jc w:val="start"/>
      </w:tblPr>
      <w:tblGrid>
        <w:gridCol w:w="2307"/>
        <w:gridCol w:w="3907"/>
        <w:gridCol w:w="2513"/>
        <w:gridCol w:w="1689"/>
        <w:gridCol w:w="2675"/>
        <w:gridCol w:w="1763"/>
      </w:tblGrid>
      <w:tr>
        <w:trPr>
          <w:tblHeader/>
          <w:cantSplit/>
          <w:tblHeader w:val="true"/>
        </w:trPr>
        <w:tc>
          <w:tcPr>
            <w:shd w:val="clear" w:color="auto" w:fill="DCE4F2"/>
            <w:tcW w:w="2307" w:type="dxa"/>
          </w:tcPr>
          <w:tcPr/>
          <w:p>
            <w:pPr>
              <w:pStyle w:val="Compact"/>
              <w:jc w:val="left"/>
            </w:pPr>
            <w:r>
              <w:t xml:space="preserve">Nr.</w:t>
            </w:r>
          </w:p>
        </w:tc>
        <w:tc>
          <w:tcPr>
            <w:shd w:val="clear" w:color="auto" w:fill="DCE4F2"/>
            <w:tcW w:w="3907" w:type="dxa"/>
          </w:tcPr>
          <w:tcPr/>
          <w:p>
            <w:pPr>
              <w:pStyle w:val="Compact"/>
              <w:jc w:val="left"/>
            </w:pPr>
            <w:r>
              <w:t xml:space="preserve">Pflicht</w:t>
            </w:r>
          </w:p>
        </w:tc>
        <w:tc>
          <w:tcPr>
            <w:shd w:val="clear" w:color="auto" w:fill="DCE4F2"/>
            <w:tcW w:w="2513" w:type="dxa"/>
          </w:tcPr>
          <w:tcPr/>
          <w:p>
            <w:pPr>
              <w:pStyle w:val="Compact"/>
              <w:jc w:val="left"/>
            </w:pPr>
            <w:r>
              <w:t xml:space="preserve">Fundstelle</w:t>
            </w:r>
          </w:p>
        </w:tc>
        <w:tc>
          <w:tcPr>
            <w:shd w:val="clear" w:color="auto" w:fill="DCE4F2"/>
            <w:tcW w:w="1689" w:type="dxa"/>
          </w:tcPr>
          <w:tcPr/>
          <w:p>
            <w:pPr>
              <w:pStyle w:val="Compact"/>
              <w:jc w:val="left"/>
            </w:pPr>
            <w:r>
              <w:t xml:space="preserve">Status</w:t>
            </w:r>
          </w:p>
        </w:tc>
        <w:tc>
          <w:tcPr>
            <w:shd w:val="clear" w:color="auto" w:fill="DCE4F2"/>
            <w:tcW w:w="2675" w:type="dxa"/>
          </w:tcPr>
          <w:tcPr/>
          <w:p>
            <w:pPr>
              <w:pStyle w:val="Compact"/>
              <w:jc w:val="left"/>
            </w:pPr>
            <w:r>
              <w:t xml:space="preserve">Nachweis</w:t>
            </w:r>
          </w:p>
        </w:tc>
        <w:tc>
          <w:tcPr>
            <w:shd w:val="clear" w:color="auto" w:fill="DCE4F2"/>
            <w:tcW w:w="1763" w:type="dxa"/>
          </w:tcPr>
          <w:tcPr/>
          <w:p>
            <w:pPr>
              <w:pStyle w:val="Compact"/>
              <w:jc w:val="left"/>
            </w:pPr>
            <w:r>
              <w:t xml:space="preserve">Verantwortlich</w:t>
            </w:r>
          </w:p>
        </w:tc>
      </w:tr>
      <w:tr>
        <w:tc>
          <w:tcPr>
            <w:tcW w:w="2307" w:type="dxa"/>
          </w:tcPr>
          <w:tcPr/>
          <w:p>
            <w:pPr>
              <w:pStyle w:val="Compact"/>
              <w:jc w:val="left"/>
            </w:pPr>
            <w:r>
              <w:t xml:space="preserve">B.7.1</w:t>
            </w:r>
          </w:p>
        </w:tc>
        <w:tc>
          <w:tcPr>
            <w:tcW w:w="3907" w:type="dxa"/>
          </w:tcPr>
          <w:tcPr/>
          <w:p>
            <w:pPr>
              <w:pStyle w:val="Compact"/>
              <w:jc w:val="left"/>
            </w:pPr>
            <w:r>
              <w:t xml:space="preserve">Angemessenes Maß an</w:t>
            </w:r>
            <w:r>
              <w:t xml:space="preserve"> </w:t>
            </w:r>
            <w:r>
              <w:rPr>
                <w:bCs/>
                <w:b/>
              </w:rPr>
              <w:t xml:space="preserve">Genauigkeit, Robustheit und Cybersicherheit</w:t>
            </w:r>
            <w:r>
              <w:t xml:space="preserve"> </w:t>
            </w:r>
            <w:r>
              <w:t xml:space="preserve">über den gesamten Lebenszyklus</w:t>
            </w:r>
          </w:p>
        </w:tc>
        <w:tc>
          <w:tcPr>
            <w:tcW w:w="2513" w:type="dxa"/>
          </w:tcPr>
          <w:tcPr/>
          <w:p>
            <w:pPr>
              <w:pStyle w:val="Compact"/>
              <w:jc w:val="left"/>
            </w:pPr>
            <w:r>
              <w:t xml:space="preserve">Art. 15 Abs. 1</w:t>
            </w:r>
          </w:p>
        </w:tc>
        <w:tc>
          <w:tcPr>
            <w:tcW w:w="1689" w:type="dxa"/>
          </w:tcPr>
          <w:tcPr/>
          <w:p>
            <w:pPr>
              <w:pStyle w:val="Compact"/>
            </w:pPr>
          </w:p>
        </w:tc>
        <w:tc>
          <w:tcPr>
            <w:tcW w:w="2675" w:type="dxa"/>
          </w:tcPr>
          <w:tcPr/>
          <w:p>
            <w:pPr>
              <w:pStyle w:val="Compact"/>
              <w:jc w:val="left"/>
            </w:pPr>
            <w:r>
              <w:t xml:space="preserve">Testberichte</w:t>
            </w:r>
          </w:p>
        </w:tc>
        <w:tc>
          <w:tcPr>
            <w:tcW w:w="1763" w:type="dxa"/>
          </w:tcPr>
          <w:tcPr/>
          <w:p>
            <w:pPr>
              <w:pStyle w:val="Compact"/>
            </w:pPr>
          </w:p>
        </w:tc>
      </w:tr>
      <w:tr>
        <w:tc>
          <w:tcPr>
            <w:tcW w:w="2307" w:type="dxa"/>
          </w:tcPr>
          <w:tcPr/>
          <w:p>
            <w:pPr>
              <w:pStyle w:val="Compact"/>
              <w:jc w:val="left"/>
            </w:pPr>
            <w:r>
              <w:t xml:space="preserve">B.7.2</w:t>
            </w:r>
          </w:p>
        </w:tc>
        <w:tc>
          <w:tcPr>
            <w:tcW w:w="3907" w:type="dxa"/>
          </w:tcPr>
          <w:tcPr/>
          <w:p>
            <w:pPr>
              <w:pStyle w:val="Compact"/>
              <w:jc w:val="left"/>
            </w:pPr>
            <w:r>
              <w:rPr>
                <w:bCs/>
                <w:b/>
              </w:rPr>
              <w:t xml:space="preserve">Genauigkeitsgrade und Metriken</w:t>
            </w:r>
            <w:r>
              <w:t xml:space="preserve"> </w:t>
            </w:r>
            <w:r>
              <w:t xml:space="preserve">in der Betriebsanleitung angeben</w:t>
            </w:r>
          </w:p>
        </w:tc>
        <w:tc>
          <w:tcPr>
            <w:tcW w:w="2513" w:type="dxa"/>
          </w:tcPr>
          <w:tcPr/>
          <w:p>
            <w:pPr>
              <w:pStyle w:val="Compact"/>
              <w:jc w:val="left"/>
            </w:pPr>
            <w:r>
              <w:t xml:space="preserve">Art. 15 Abs. 3</w:t>
            </w:r>
          </w:p>
        </w:tc>
        <w:tc>
          <w:tcPr>
            <w:tcW w:w="1689" w:type="dxa"/>
          </w:tcPr>
          <w:tcPr/>
          <w:p>
            <w:pPr>
              <w:pStyle w:val="Compact"/>
            </w:pPr>
          </w:p>
        </w:tc>
        <w:tc>
          <w:tcPr>
            <w:tcW w:w="2675" w:type="dxa"/>
          </w:tcPr>
          <w:tcPr/>
          <w:p>
            <w:pPr>
              <w:pStyle w:val="Compact"/>
              <w:jc w:val="left"/>
            </w:pPr>
            <w:r>
              <w:t xml:space="preserve">Betriebsanleitung</w:t>
            </w:r>
          </w:p>
        </w:tc>
        <w:tc>
          <w:tcPr>
            <w:tcW w:w="1763" w:type="dxa"/>
          </w:tcPr>
          <w:tcPr/>
          <w:p>
            <w:pPr>
              <w:pStyle w:val="Compact"/>
            </w:pPr>
          </w:p>
        </w:tc>
      </w:tr>
      <w:tr>
        <w:tc>
          <w:tcPr>
            <w:tcW w:w="2307" w:type="dxa"/>
          </w:tcPr>
          <w:tcPr/>
          <w:p>
            <w:pPr>
              <w:pStyle w:val="Compact"/>
              <w:jc w:val="left"/>
            </w:pPr>
            <w:r>
              <w:t xml:space="preserve">B.7.3</w:t>
            </w:r>
          </w:p>
        </w:tc>
        <w:tc>
          <w:tcPr>
            <w:tcW w:w="3907" w:type="dxa"/>
          </w:tcPr>
          <w:tcPr/>
          <w:p>
            <w:pPr>
              <w:pStyle w:val="Compact"/>
              <w:jc w:val="left"/>
            </w:pPr>
            <w:r>
              <w:t xml:space="preserve">Widerstandsfähigkeit gegen</w:t>
            </w:r>
            <w:r>
              <w:t xml:space="preserve"> </w:t>
            </w:r>
            <w:r>
              <w:rPr>
                <w:bCs/>
                <w:b/>
              </w:rPr>
              <w:t xml:space="preserve">Fehler, Störungen und Unstimmigkeiten</w:t>
            </w:r>
            <w:r>
              <w:t xml:space="preserve"> </w:t>
            </w:r>
            <w:r>
              <w:t xml:space="preserve">— technische Redundanz, Backup, Fail-Safe</w:t>
            </w:r>
          </w:p>
        </w:tc>
        <w:tc>
          <w:tcPr>
            <w:tcW w:w="2513" w:type="dxa"/>
          </w:tcPr>
          <w:tcPr/>
          <w:p>
            <w:pPr>
              <w:pStyle w:val="Compact"/>
              <w:jc w:val="left"/>
            </w:pPr>
            <w:r>
              <w:t xml:space="preserve">Art. 15 Abs. 4</w:t>
            </w:r>
          </w:p>
        </w:tc>
        <w:tc>
          <w:tcPr>
            <w:tcW w:w="1689" w:type="dxa"/>
          </w:tcPr>
          <w:tcPr/>
          <w:p>
            <w:pPr>
              <w:pStyle w:val="Compact"/>
            </w:pPr>
          </w:p>
        </w:tc>
        <w:tc>
          <w:tcPr>
            <w:tcW w:w="2675" w:type="dxa"/>
          </w:tcPr>
          <w:tcPr/>
          <w:p>
            <w:pPr>
              <w:pStyle w:val="Compact"/>
              <w:jc w:val="left"/>
            </w:pPr>
            <w:r>
              <w:t xml:space="preserve">Architekturdokumentation</w:t>
            </w:r>
          </w:p>
        </w:tc>
        <w:tc>
          <w:tcPr>
            <w:tcW w:w="1763" w:type="dxa"/>
          </w:tcPr>
          <w:tcPr/>
          <w:p>
            <w:pPr>
              <w:pStyle w:val="Compact"/>
            </w:pPr>
          </w:p>
        </w:tc>
      </w:tr>
      <w:tr>
        <w:tc>
          <w:tcPr>
            <w:tcW w:w="2307" w:type="dxa"/>
          </w:tcPr>
          <w:tcPr/>
          <w:p>
            <w:pPr>
              <w:pStyle w:val="Compact"/>
              <w:jc w:val="left"/>
            </w:pPr>
            <w:r>
              <w:t xml:space="preserve">B.7.4</w:t>
            </w:r>
          </w:p>
        </w:tc>
        <w:tc>
          <w:tcPr>
            <w:tcW w:w="3907" w:type="dxa"/>
          </w:tcPr>
          <w:tcPr/>
          <w:p>
            <w:pPr>
              <w:pStyle w:val="Compact"/>
              <w:jc w:val="left"/>
            </w:pPr>
            <w:r>
              <w:t xml:space="preserve">Bei Systemen, die nach dem Inverkehrbringen weiterlernen:</w:t>
            </w:r>
            <w:r>
              <w:t xml:space="preserve"> </w:t>
            </w:r>
            <w:r>
              <w:rPr>
                <w:bCs/>
                <w:b/>
              </w:rPr>
              <w:t xml:space="preserve">Rückkopplungsschleifen</w:t>
            </w:r>
            <w:r>
              <w:t xml:space="preserve"> </w:t>
            </w:r>
            <w:r>
              <w:t xml:space="preserve">(Bias durch Ausgaben als künftige Eingaben) minimieren</w:t>
            </w:r>
          </w:p>
        </w:tc>
        <w:tc>
          <w:tcPr>
            <w:tcW w:w="2513" w:type="dxa"/>
          </w:tcPr>
          <w:tcPr/>
          <w:p>
            <w:pPr>
              <w:pStyle w:val="Compact"/>
              <w:jc w:val="left"/>
            </w:pPr>
            <w:r>
              <w:t xml:space="preserve">Art. 15 Abs. 4 UAbs. 3</w:t>
            </w:r>
          </w:p>
        </w:tc>
        <w:tc>
          <w:tcPr>
            <w:tcW w:w="1689" w:type="dxa"/>
          </w:tcPr>
          <w:tcPr/>
          <w:p>
            <w:pPr>
              <w:pStyle w:val="Compact"/>
            </w:pPr>
          </w:p>
        </w:tc>
        <w:tc>
          <w:tcPr>
            <w:tcW w:w="2675" w:type="dxa"/>
          </w:tcPr>
          <w:tcPr/>
          <w:p>
            <w:pPr>
              <w:pStyle w:val="Compact"/>
              <w:jc w:val="left"/>
            </w:pPr>
            <w:r>
              <w:t xml:space="preserve">Konzept</w:t>
            </w:r>
          </w:p>
        </w:tc>
        <w:tc>
          <w:tcPr>
            <w:tcW w:w="1763" w:type="dxa"/>
          </w:tcPr>
          <w:tcPr/>
          <w:p>
            <w:pPr>
              <w:pStyle w:val="Compact"/>
            </w:pPr>
          </w:p>
        </w:tc>
      </w:tr>
      <w:tr>
        <w:tc>
          <w:tcPr>
            <w:tcW w:w="2307" w:type="dxa"/>
          </w:tcPr>
          <w:tcPr/>
          <w:p>
            <w:pPr>
              <w:pStyle w:val="Compact"/>
              <w:jc w:val="left"/>
            </w:pPr>
            <w:r>
              <w:t xml:space="preserve">B.7.5</w:t>
            </w:r>
          </w:p>
        </w:tc>
        <w:tc>
          <w:tcPr>
            <w:tcW w:w="3907" w:type="dxa"/>
          </w:tcPr>
          <w:tcPr/>
          <w:p>
            <w:pPr>
              <w:pStyle w:val="Compact"/>
              <w:jc w:val="left"/>
            </w:pPr>
            <w:r>
              <w:t xml:space="preserve">Widerstandsfähigkeit gegen</w:t>
            </w:r>
            <w:r>
              <w:t xml:space="preserve"> </w:t>
            </w:r>
            <w:r>
              <w:rPr>
                <w:bCs/>
                <w:b/>
              </w:rPr>
              <w:t xml:space="preserve">Angriffe</w:t>
            </w:r>
            <w:r>
              <w:t xml:space="preserve"> </w:t>
            </w:r>
            <w:r>
              <w:t xml:space="preserve">— insbesondere Data Poisoning, Model Poisoning, adversarial examples, Model Evasion, Vertraulichkeitsangriffe, Modellmängel</w:t>
            </w:r>
          </w:p>
        </w:tc>
        <w:tc>
          <w:tcPr>
            <w:tcW w:w="2513" w:type="dxa"/>
          </w:tcPr>
          <w:tcPr/>
          <w:p>
            <w:pPr>
              <w:pStyle w:val="Compact"/>
              <w:jc w:val="left"/>
            </w:pPr>
            <w:r>
              <w:t xml:space="preserve">Art. 15 Abs. 5</w:t>
            </w:r>
          </w:p>
        </w:tc>
        <w:tc>
          <w:tcPr>
            <w:tcW w:w="1689" w:type="dxa"/>
          </w:tcPr>
          <w:tcPr/>
          <w:p>
            <w:pPr>
              <w:pStyle w:val="Compact"/>
            </w:pPr>
          </w:p>
        </w:tc>
        <w:tc>
          <w:tcPr>
            <w:tcW w:w="2675" w:type="dxa"/>
          </w:tcPr>
          <w:tcPr/>
          <w:p>
            <w:pPr>
              <w:pStyle w:val="Compact"/>
              <w:jc w:val="left"/>
            </w:pPr>
            <w:r>
              <w:t xml:space="preserve">Sicherheitskonzept, Penetrationstest</w:t>
            </w:r>
          </w:p>
        </w:tc>
        <w:tc>
          <w:tcPr>
            <w:tcW w:w="1763" w:type="dxa"/>
          </w:tcPr>
          <w:tcPr/>
          <w:p>
            <w:pPr>
              <w:pStyle w:val="Compact"/>
            </w:pPr>
          </w:p>
        </w:tc>
      </w:tr>
      <w:tr>
        <w:tc>
          <w:tcPr>
            <w:tcW w:w="2307" w:type="dxa"/>
          </w:tcPr>
          <w:tcPr/>
          <w:p>
            <w:pPr>
              <w:pStyle w:val="Compact"/>
              <w:jc w:val="left"/>
            </w:pPr>
            <w:r>
              <w:t xml:space="preserve">B.7.6</w:t>
            </w:r>
          </w:p>
        </w:tc>
        <w:tc>
          <w:tcPr>
            <w:tcW w:w="3907" w:type="dxa"/>
          </w:tcPr>
          <w:tcPr/>
          <w:p>
            <w:pPr>
              <w:pStyle w:val="Compact"/>
              <w:jc w:val="left"/>
            </w:pPr>
            <w:r>
              <w:rPr>
                <w:bCs/>
                <w:b/>
              </w:rPr>
              <w:t xml:space="preserve">n. F.:</w:t>
            </w:r>
            <w:r>
              <w:t xml:space="preserve"> </w:t>
            </w:r>
            <w:r>
              <w:t xml:space="preserve">Konformitätsvermutung für Cybersicherheit über die Cyberresilienz-Verordnung (EU) 2024/2847 prüfen</w:t>
            </w:r>
          </w:p>
        </w:tc>
        <w:tc>
          <w:tcPr>
            <w:tcW w:w="2513" w:type="dxa"/>
          </w:tcPr>
          <w:tcPr/>
          <w:p>
            <w:pPr>
              <w:pStyle w:val="Compact"/>
              <w:jc w:val="left"/>
            </w:pPr>
            <w:r>
              <w:t xml:space="preserve">Art. 42 Abs. 3 n. F.</w:t>
            </w:r>
          </w:p>
        </w:tc>
        <w:tc>
          <w:tcPr>
            <w:tcW w:w="1689" w:type="dxa"/>
          </w:tcPr>
          <w:tcPr/>
          <w:p>
            <w:pPr>
              <w:pStyle w:val="Compact"/>
            </w:pPr>
          </w:p>
        </w:tc>
        <w:tc>
          <w:tcPr>
            <w:tcW w:w="2675" w:type="dxa"/>
          </w:tcPr>
          <w:tcPr/>
          <w:p>
            <w:pPr>
              <w:pStyle w:val="Compact"/>
              <w:jc w:val="left"/>
            </w:pPr>
            <w:r>
              <w:t xml:space="preserve">Nachweis</w:t>
            </w:r>
          </w:p>
        </w:tc>
        <w:tc>
          <w:tcPr>
            <w:tcW w:w="1763" w:type="dxa"/>
          </w:tcPr>
          <w:tcPr/>
          <w:p>
            <w:pPr>
              <w:pStyle w:val="Compact"/>
            </w:pPr>
          </w:p>
        </w:tc>
      </w:tr>
    </w:tbl>
    <w:bookmarkEnd w:id="47"/>
    <w:bookmarkStart w:id="48" w:name="b.8-qualitätsmanagementsystem-art.-17"/>
    <w:p>
      <w:pPr>
        <w:pStyle w:val="Heading2"/>
      </w:pPr>
      <w:r>
        <w:t xml:space="preserve">B.8 Qualitätsmanagementsystem (Art. 17)</w:t>
      </w:r>
    </w:p>
    <w:tbl>
      <w:tblPr>
        <w:tblStyle w:val="Table"/>
        <w:tblW w:w="14854" w:type="dxa"/>
        <w:tblLayout w:type="fixed"/>
        <w:tblLook w:firstRow="1" w:lastRow="0" w:firstColumn="0" w:lastColumn="0" w:noHBand="0" w:noVBand="0" w:val="0020"/>
        <w:jc w:val="start"/>
      </w:tblPr>
      <w:tblGrid>
        <w:gridCol w:w="2076"/>
        <w:gridCol w:w="4930"/>
        <w:gridCol w:w="2394"/>
        <w:gridCol w:w="1512"/>
        <w:gridCol w:w="2363"/>
        <w:gridCol w:w="1579"/>
      </w:tblGrid>
      <w:tr>
        <w:trPr>
          <w:tblHeader/>
          <w:cantSplit/>
          <w:tblHeader w:val="true"/>
        </w:trPr>
        <w:tc>
          <w:tcPr>
            <w:shd w:val="clear" w:color="auto" w:fill="DCE4F2"/>
            <w:tcW w:w="2076" w:type="dxa"/>
          </w:tcPr>
          <w:tcPr/>
          <w:p>
            <w:pPr>
              <w:pStyle w:val="Compact"/>
              <w:jc w:val="left"/>
            </w:pPr>
            <w:r>
              <w:t xml:space="preserve">Nr.</w:t>
            </w:r>
          </w:p>
        </w:tc>
        <w:tc>
          <w:tcPr>
            <w:shd w:val="clear" w:color="auto" w:fill="DCE4F2"/>
            <w:tcW w:w="4930" w:type="dxa"/>
          </w:tcPr>
          <w:tcPr/>
          <w:p>
            <w:pPr>
              <w:pStyle w:val="Compact"/>
              <w:jc w:val="left"/>
            </w:pPr>
            <w:r>
              <w:t xml:space="preserve">Pflicht</w:t>
            </w:r>
          </w:p>
        </w:tc>
        <w:tc>
          <w:tcPr>
            <w:shd w:val="clear" w:color="auto" w:fill="DCE4F2"/>
            <w:tcW w:w="2394" w:type="dxa"/>
          </w:tcPr>
          <w:tcPr/>
          <w:p>
            <w:pPr>
              <w:pStyle w:val="Compact"/>
              <w:jc w:val="left"/>
            </w:pPr>
            <w:r>
              <w:t xml:space="preserve">Fundstelle</w:t>
            </w:r>
          </w:p>
        </w:tc>
        <w:tc>
          <w:tcPr>
            <w:shd w:val="clear" w:color="auto" w:fill="DCE4F2"/>
            <w:tcW w:w="1512" w:type="dxa"/>
          </w:tcPr>
          <w:tcPr/>
          <w:p>
            <w:pPr>
              <w:pStyle w:val="Compact"/>
              <w:jc w:val="left"/>
            </w:pPr>
            <w:r>
              <w:t xml:space="preserve">Status</w:t>
            </w:r>
          </w:p>
        </w:tc>
        <w:tc>
          <w:tcPr>
            <w:shd w:val="clear" w:color="auto" w:fill="DCE4F2"/>
            <w:tcW w:w="2363" w:type="dxa"/>
          </w:tcPr>
          <w:tcPr/>
          <w:p>
            <w:pPr>
              <w:pStyle w:val="Compact"/>
              <w:jc w:val="left"/>
            </w:pPr>
            <w:r>
              <w:t xml:space="preserve">Nachweis</w:t>
            </w:r>
          </w:p>
        </w:tc>
        <w:tc>
          <w:tcPr>
            <w:shd w:val="clear" w:color="auto" w:fill="DCE4F2"/>
            <w:tcW w:w="1579" w:type="dxa"/>
          </w:tcPr>
          <w:tcPr/>
          <w:p>
            <w:pPr>
              <w:pStyle w:val="Compact"/>
              <w:jc w:val="left"/>
            </w:pPr>
            <w:r>
              <w:t xml:space="preserve">Verantwortlich</w:t>
            </w:r>
          </w:p>
        </w:tc>
      </w:tr>
      <w:tr>
        <w:tc>
          <w:tcPr>
            <w:tcW w:w="2076" w:type="dxa"/>
          </w:tcPr>
          <w:tcPr/>
          <w:p>
            <w:pPr>
              <w:pStyle w:val="Compact"/>
              <w:jc w:val="left"/>
            </w:pPr>
            <w:r>
              <w:t xml:space="preserve">B.8.1</w:t>
            </w:r>
          </w:p>
        </w:tc>
        <w:tc>
          <w:tcPr>
            <w:tcW w:w="4930" w:type="dxa"/>
          </w:tcPr>
          <w:tcPr/>
          <w:p>
            <w:pPr>
              <w:pStyle w:val="Compact"/>
              <w:jc w:val="left"/>
            </w:pPr>
            <w:r>
              <w:t xml:space="preserve">QMS einrichten, das die Einhaltung der Verordnung sicherstellt — systematisch, geordnet, in Form schriftlicher Regeln, Verfahren und Anweisungen</w:t>
            </w:r>
          </w:p>
        </w:tc>
        <w:tc>
          <w:tcPr>
            <w:tcW w:w="2394" w:type="dxa"/>
          </w:tcPr>
          <w:tcPr/>
          <w:p>
            <w:pPr>
              <w:pStyle w:val="Compact"/>
              <w:jc w:val="left"/>
            </w:pPr>
            <w:r>
              <w:t xml:space="preserve">Art. 17 Abs. 1</w:t>
            </w:r>
          </w:p>
        </w:tc>
        <w:tc>
          <w:tcPr>
            <w:tcW w:w="1512" w:type="dxa"/>
          </w:tcPr>
          <w:tcPr/>
          <w:p>
            <w:pPr>
              <w:pStyle w:val="Compact"/>
            </w:pPr>
          </w:p>
        </w:tc>
        <w:tc>
          <w:tcPr>
            <w:tcW w:w="2363" w:type="dxa"/>
          </w:tcPr>
          <w:tcPr/>
          <w:p>
            <w:pPr>
              <w:pStyle w:val="Compact"/>
              <w:jc w:val="left"/>
            </w:pPr>
            <w:r>
              <w:t xml:space="preserve">QMS-Handbuch</w:t>
            </w:r>
          </w:p>
        </w:tc>
        <w:tc>
          <w:tcPr>
            <w:tcW w:w="1579" w:type="dxa"/>
          </w:tcPr>
          <w:tcPr/>
          <w:p>
            <w:pPr>
              <w:pStyle w:val="Compact"/>
            </w:pPr>
          </w:p>
        </w:tc>
      </w:tr>
      <w:tr>
        <w:tc>
          <w:tcPr>
            <w:tcW w:w="2076" w:type="dxa"/>
          </w:tcPr>
          <w:tcPr/>
          <w:p>
            <w:pPr>
              <w:pStyle w:val="Compact"/>
              <w:jc w:val="left"/>
            </w:pPr>
            <w:r>
              <w:t xml:space="preserve">B.8.2</w:t>
            </w:r>
          </w:p>
        </w:tc>
        <w:tc>
          <w:tcPr>
            <w:tcW w:w="4930" w:type="dxa"/>
          </w:tcPr>
          <w:tcPr/>
          <w:p>
            <w:pPr>
              <w:pStyle w:val="Compact"/>
              <w:jc w:val="left"/>
            </w:pPr>
            <w:r>
              <w:t xml:space="preserve">Strategie zur Einhaltung der Regulierung, einschließlich Konformitätsbewertung und Änderungsmanagement</w:t>
            </w:r>
          </w:p>
        </w:tc>
        <w:tc>
          <w:tcPr>
            <w:tcW w:w="2394" w:type="dxa"/>
          </w:tcPr>
          <w:tcPr/>
          <w:p>
            <w:pPr>
              <w:pStyle w:val="Compact"/>
              <w:jc w:val="left"/>
            </w:pPr>
            <w:r>
              <w:t xml:space="preserve">Art. 17 Abs. 1 lit. a</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B.8.3</w:t>
            </w:r>
          </w:p>
        </w:tc>
        <w:tc>
          <w:tcPr>
            <w:tcW w:w="4930" w:type="dxa"/>
          </w:tcPr>
          <w:tcPr/>
          <w:p>
            <w:pPr>
              <w:pStyle w:val="Compact"/>
              <w:jc w:val="left"/>
            </w:pPr>
            <w:r>
              <w:t xml:space="preserve">Verfahren für Konzeption, Entwicklung, Qualitätskontrolle und Qualitätssicherung</w:t>
            </w:r>
          </w:p>
        </w:tc>
        <w:tc>
          <w:tcPr>
            <w:tcW w:w="2394" w:type="dxa"/>
          </w:tcPr>
          <w:tcPr/>
          <w:p>
            <w:pPr>
              <w:pStyle w:val="Compact"/>
              <w:jc w:val="left"/>
            </w:pPr>
            <w:r>
              <w:t xml:space="preserve">Art. 17 Abs. 1 lit. b–d</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B.8.4</w:t>
            </w:r>
          </w:p>
        </w:tc>
        <w:tc>
          <w:tcPr>
            <w:tcW w:w="4930" w:type="dxa"/>
          </w:tcPr>
          <w:tcPr/>
          <w:p>
            <w:pPr>
              <w:pStyle w:val="Compact"/>
              <w:jc w:val="left"/>
            </w:pPr>
            <w:r>
              <w:t xml:space="preserve">Prüf-, Test- und Validierungsverfahren einschließlich Zeitpunkten</w:t>
            </w:r>
          </w:p>
        </w:tc>
        <w:tc>
          <w:tcPr>
            <w:tcW w:w="2394" w:type="dxa"/>
          </w:tcPr>
          <w:tcPr/>
          <w:p>
            <w:pPr>
              <w:pStyle w:val="Compact"/>
              <w:jc w:val="left"/>
            </w:pPr>
            <w:r>
              <w:t xml:space="preserve">Art. 17 Abs. 1 lit. e</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B.8.5</w:t>
            </w:r>
          </w:p>
        </w:tc>
        <w:tc>
          <w:tcPr>
            <w:tcW w:w="4930" w:type="dxa"/>
          </w:tcPr>
          <w:tcPr/>
          <w:p>
            <w:pPr>
              <w:pStyle w:val="Compact"/>
              <w:jc w:val="left"/>
            </w:pPr>
            <w:r>
              <w:t xml:space="preserve">Technische Spezifikationen, Normen, Verfahren zur Datenverwaltung</w:t>
            </w:r>
          </w:p>
        </w:tc>
        <w:tc>
          <w:tcPr>
            <w:tcW w:w="2394" w:type="dxa"/>
          </w:tcPr>
          <w:tcPr/>
          <w:p>
            <w:pPr>
              <w:pStyle w:val="Compact"/>
              <w:jc w:val="left"/>
            </w:pPr>
            <w:r>
              <w:t xml:space="preserve">Art. 17 Abs. 1 lit. f–g</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B.8.6</w:t>
            </w:r>
          </w:p>
        </w:tc>
        <w:tc>
          <w:tcPr>
            <w:tcW w:w="4930" w:type="dxa"/>
          </w:tcPr>
          <w:tcPr/>
          <w:p>
            <w:pPr>
              <w:pStyle w:val="Compact"/>
              <w:jc w:val="left"/>
            </w:pPr>
            <w:r>
              <w:rPr>
                <w:bCs/>
                <w:b/>
              </w:rPr>
              <w:t xml:space="preserve">Risikomanagementsystem</w:t>
            </w:r>
            <w:r>
              <w:t xml:space="preserve"> </w:t>
            </w:r>
            <w:r>
              <w:t xml:space="preserve">nach Art. 9</w:t>
            </w:r>
          </w:p>
        </w:tc>
        <w:tc>
          <w:tcPr>
            <w:tcW w:w="2394" w:type="dxa"/>
          </w:tcPr>
          <w:tcPr/>
          <w:p>
            <w:pPr>
              <w:pStyle w:val="Compact"/>
              <w:jc w:val="left"/>
            </w:pPr>
            <w:r>
              <w:t xml:space="preserve">Art. 17 Abs. 1 lit. g</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B.8.7</w:t>
            </w:r>
          </w:p>
        </w:tc>
        <w:tc>
          <w:tcPr>
            <w:tcW w:w="4930" w:type="dxa"/>
          </w:tcPr>
          <w:tcPr/>
          <w:p>
            <w:pPr>
              <w:pStyle w:val="Compact"/>
              <w:jc w:val="left"/>
            </w:pPr>
            <w:r>
              <w:t xml:space="preserve">System zur</w:t>
            </w:r>
            <w:r>
              <w:t xml:space="preserve"> </w:t>
            </w:r>
            <w:r>
              <w:rPr>
                <w:bCs/>
                <w:b/>
              </w:rPr>
              <w:t xml:space="preserve">Beobachtung nach dem Inverkehrbringen</w:t>
            </w:r>
            <w:r>
              <w:t xml:space="preserve"> </w:t>
            </w:r>
            <w:r>
              <w:t xml:space="preserve">nach Art. 72</w:t>
            </w:r>
          </w:p>
        </w:tc>
        <w:tc>
          <w:tcPr>
            <w:tcW w:w="2394" w:type="dxa"/>
          </w:tcPr>
          <w:tcPr/>
          <w:p>
            <w:pPr>
              <w:pStyle w:val="Compact"/>
              <w:jc w:val="left"/>
            </w:pPr>
            <w:r>
              <w:t xml:space="preserve">Art. 17 Abs. 1 lit. h</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B.8.8</w:t>
            </w:r>
          </w:p>
        </w:tc>
        <w:tc>
          <w:tcPr>
            <w:tcW w:w="4930" w:type="dxa"/>
          </w:tcPr>
          <w:tcPr/>
          <w:p>
            <w:pPr>
              <w:pStyle w:val="Compact"/>
              <w:jc w:val="left"/>
            </w:pPr>
            <w:r>
              <w:t xml:space="preserve">Verfahren zur</w:t>
            </w:r>
            <w:r>
              <w:t xml:space="preserve"> </w:t>
            </w:r>
            <w:r>
              <w:rPr>
                <w:bCs/>
                <w:b/>
              </w:rPr>
              <w:t xml:space="preserve">Meldung schwerwiegender Vorfälle</w:t>
            </w:r>
            <w:r>
              <w:t xml:space="preserve"> </w:t>
            </w:r>
            <w:r>
              <w:t xml:space="preserve">nach Art. 73</w:t>
            </w:r>
          </w:p>
        </w:tc>
        <w:tc>
          <w:tcPr>
            <w:tcW w:w="2394" w:type="dxa"/>
          </w:tcPr>
          <w:tcPr/>
          <w:p>
            <w:pPr>
              <w:pStyle w:val="Compact"/>
              <w:jc w:val="left"/>
            </w:pPr>
            <w:r>
              <w:t xml:space="preserve">Art. 17 Abs. 1 lit. i</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B.8.9</w:t>
            </w:r>
          </w:p>
        </w:tc>
        <w:tc>
          <w:tcPr>
            <w:tcW w:w="4930" w:type="dxa"/>
          </w:tcPr>
          <w:tcPr/>
          <w:p>
            <w:pPr>
              <w:pStyle w:val="Compact"/>
              <w:jc w:val="left"/>
            </w:pPr>
            <w:r>
              <w:t xml:space="preserve">Kommunikation mit Behörden, Aufzeichnungsführung, Ressourcenmanagement, Rechenschaftsrahmen</w:t>
            </w:r>
          </w:p>
        </w:tc>
        <w:tc>
          <w:tcPr>
            <w:tcW w:w="2394" w:type="dxa"/>
          </w:tcPr>
          <w:tcPr/>
          <w:p>
            <w:pPr>
              <w:pStyle w:val="Compact"/>
              <w:jc w:val="left"/>
            </w:pPr>
            <w:r>
              <w:t xml:space="preserve">Art. 17 Abs. 1 lit. j–m</w:t>
            </w:r>
          </w:p>
        </w:tc>
        <w:tc>
          <w:tcPr>
            <w:tcW w:w="1512" w:type="dxa"/>
          </w:tcPr>
          <w:tcPr/>
          <w:p>
            <w:pPr>
              <w:pStyle w:val="Compact"/>
            </w:pPr>
          </w:p>
        </w:tc>
        <w:tc>
          <w:tcPr>
            <w:tcW w:w="2363" w:type="dxa"/>
          </w:tcPr>
          <w:tcPr/>
          <w:p>
            <w:pPr>
              <w:pStyle w:val="Compact"/>
              <w:jc w:val="left"/>
            </w:pPr>
            <w:r>
              <w:t xml:space="preserve">QMS-Kapitel</w:t>
            </w:r>
          </w:p>
        </w:tc>
        <w:tc>
          <w:tcPr>
            <w:tcW w:w="1579" w:type="dxa"/>
          </w:tcPr>
          <w:tcPr/>
          <w:p>
            <w:pPr>
              <w:pStyle w:val="Compact"/>
            </w:pPr>
          </w:p>
        </w:tc>
      </w:tr>
      <w:tr>
        <w:tc>
          <w:tcPr>
            <w:tcW w:w="2076" w:type="dxa"/>
          </w:tcPr>
          <w:tcPr/>
          <w:p>
            <w:pPr>
              <w:pStyle w:val="Compact"/>
              <w:jc w:val="left"/>
            </w:pPr>
            <w:r>
              <w:t xml:space="preserve">B.8.10</w:t>
            </w:r>
          </w:p>
        </w:tc>
        <w:tc>
          <w:tcPr>
            <w:tcW w:w="4930" w:type="dxa"/>
          </w:tcPr>
          <w:tcPr/>
          <w:p>
            <w:pPr>
              <w:pStyle w:val="Compact"/>
              <w:jc w:val="left"/>
            </w:pPr>
            <w:r>
              <w:t xml:space="preserve">Umsetzung</w:t>
            </w:r>
            <w:r>
              <w:t xml:space="preserve"> </w:t>
            </w:r>
            <w:r>
              <w:rPr>
                <w:bCs/>
                <w:b/>
              </w:rPr>
              <w:t xml:space="preserve">im Verhältnis zur Größe der Organisation</w:t>
            </w:r>
            <w:r>
              <w:t xml:space="preserve"> </w:t>
            </w:r>
            <w:r>
              <w:t xml:space="preserve">— für KMU und kleine Midcap-Unternehmen ausdrücklich vorgesehen</w:t>
            </w:r>
          </w:p>
        </w:tc>
        <w:tc>
          <w:tcPr>
            <w:tcW w:w="2394" w:type="dxa"/>
          </w:tcPr>
          <w:tcPr/>
          <w:p>
            <w:pPr>
              <w:pStyle w:val="Compact"/>
              <w:jc w:val="left"/>
            </w:pPr>
            <w:r>
              <w:t xml:space="preserve">Art. 17 Abs. 2 n. F.</w:t>
            </w:r>
          </w:p>
        </w:tc>
        <w:tc>
          <w:tcPr>
            <w:tcW w:w="1512" w:type="dxa"/>
          </w:tcPr>
          <w:tcPr/>
          <w:p>
            <w:pPr>
              <w:pStyle w:val="Compact"/>
            </w:pPr>
          </w:p>
        </w:tc>
        <w:tc>
          <w:tcPr>
            <w:tcW w:w="2363" w:type="dxa"/>
          </w:tcPr>
          <w:tcPr/>
          <w:p>
            <w:pPr>
              <w:pStyle w:val="Compact"/>
              <w:jc w:val="left"/>
            </w:pPr>
            <w:r>
              <w:t xml:space="preserve">Begründung der Skalierung</w:t>
            </w:r>
          </w:p>
        </w:tc>
        <w:tc>
          <w:tcPr>
            <w:tcW w:w="1579" w:type="dxa"/>
          </w:tcPr>
          <w:tcPr/>
          <w:p>
            <w:pPr>
              <w:pStyle w:val="Compact"/>
            </w:pPr>
          </w:p>
        </w:tc>
      </w:tr>
      <w:tr>
        <w:tc>
          <w:tcPr>
            <w:tcW w:w="2076" w:type="dxa"/>
          </w:tcPr>
          <w:tcPr/>
          <w:p>
            <w:pPr>
              <w:pStyle w:val="Compact"/>
              <w:jc w:val="left"/>
            </w:pPr>
            <w:r>
              <w:t xml:space="preserve">B.8.11</w:t>
            </w:r>
          </w:p>
        </w:tc>
        <w:tc>
          <w:tcPr>
            <w:tcW w:w="4930" w:type="dxa"/>
          </w:tcPr>
          <w:tcPr/>
          <w:p>
            <w:pPr>
              <w:pStyle w:val="Compact"/>
              <w:jc w:val="left"/>
            </w:pPr>
            <w:r>
              <w:rPr>
                <w:bCs/>
                <w:b/>
              </w:rPr>
              <w:t xml:space="preserve">Nur KMU einschließlich Start-ups (n. F.):</w:t>
            </w:r>
            <w:r>
              <w:t xml:space="preserve"> </w:t>
            </w:r>
            <w:r>
              <w:t xml:space="preserve">vereinfachtes QMS nach Art. 63 Abs. 1 — Bedingung: keine Partnerunternehmen oder verbundenen Unternehmen i. S. d. Empfehlung 2003/361/EG.</w:t>
            </w:r>
            <w:r>
              <w:t xml:space="preserve"> </w:t>
            </w:r>
            <w:r>
              <w:rPr>
                <w:bCs/>
                <w:b/>
              </w:rPr>
              <w:t xml:space="preserve">Kleine Midcap-Unternehmen sind hier nicht erfasst.</w:t>
            </w:r>
            <w:r>
              <w:t xml:space="preserve"> </w:t>
            </w:r>
            <w:r>
              <w:t xml:space="preserve">Die Vereinfachung befreit</w:t>
            </w:r>
            <w:r>
              <w:t xml:space="preserve"> </w:t>
            </w:r>
            <w:r>
              <w:rPr>
                <w:bCs/>
                <w:b/>
              </w:rPr>
              <w:t xml:space="preserve">nicht</w:t>
            </w:r>
            <w:r>
              <w:t xml:space="preserve"> </w:t>
            </w:r>
            <w:r>
              <w:t xml:space="preserve">von den Anforderungen der Art. 9–15, 72 und 73 (Art. 63 Abs. 2).</w:t>
            </w:r>
          </w:p>
        </w:tc>
        <w:tc>
          <w:tcPr>
            <w:tcW w:w="2394" w:type="dxa"/>
          </w:tcPr>
          <w:tcPr/>
          <w:p>
            <w:pPr>
              <w:pStyle w:val="Compact"/>
              <w:jc w:val="left"/>
            </w:pPr>
            <w:r>
              <w:t xml:space="preserve">Art. 63 Abs. 1 n. F., Art. 63 Abs. 2</w:t>
            </w:r>
          </w:p>
        </w:tc>
        <w:tc>
          <w:tcPr>
            <w:tcW w:w="1512" w:type="dxa"/>
          </w:tcPr>
          <w:tcPr/>
          <w:p>
            <w:pPr>
              <w:pStyle w:val="Compact"/>
            </w:pPr>
          </w:p>
        </w:tc>
        <w:tc>
          <w:tcPr>
            <w:tcW w:w="2363" w:type="dxa"/>
          </w:tcPr>
          <w:tcPr/>
          <w:p>
            <w:pPr>
              <w:pStyle w:val="Compact"/>
              <w:jc w:val="left"/>
            </w:pPr>
            <w:r>
              <w:t xml:space="preserve">Nachweis der Unternehmensstruktur</w:t>
            </w:r>
          </w:p>
        </w:tc>
        <w:tc>
          <w:tcPr>
            <w:tcW w:w="1579" w:type="dxa"/>
          </w:tcPr>
          <w:tcPr/>
          <w:p>
            <w:pPr>
              <w:pStyle w:val="Compact"/>
            </w:pPr>
          </w:p>
        </w:tc>
      </w:tr>
    </w:tbl>
    <w:bookmarkEnd w:id="48"/>
    <w:bookmarkStart w:id="49" w:name="X2dccbf10a174be4ab2f907244a5f864fe563bbb"/>
    <w:p>
      <w:pPr>
        <w:pStyle w:val="Heading2"/>
      </w:pPr>
      <w:r>
        <w:t xml:space="preserve">B.9 Konformitätsbewertung, Erklärung, CE, Registrierung</w:t>
      </w:r>
    </w:p>
    <w:tbl>
      <w:tblPr>
        <w:tblStyle w:val="Table"/>
        <w:tblW w:w="14854" w:type="dxa"/>
        <w:tblLayout w:type="fixed"/>
        <w:tblLook w:firstRow="1" w:lastRow="0" w:firstColumn="0" w:lastColumn="0" w:noHBand="0" w:noVBand="0" w:val="0020"/>
        <w:jc w:val="start"/>
      </w:tblPr>
      <w:tblGrid>
        <w:gridCol w:w="2045"/>
        <w:gridCol w:w="5118"/>
        <w:gridCol w:w="2371"/>
        <w:gridCol w:w="1498"/>
        <w:gridCol w:w="2259"/>
        <w:gridCol w:w="1563"/>
      </w:tblGrid>
      <w:tr>
        <w:trPr>
          <w:tblHeader/>
          <w:cantSplit/>
          <w:tblHeader w:val="true"/>
        </w:trPr>
        <w:tc>
          <w:tcPr>
            <w:shd w:val="clear" w:color="auto" w:fill="DCE4F2"/>
            <w:tcW w:w="2045" w:type="dxa"/>
          </w:tcPr>
          <w:tcPr/>
          <w:p>
            <w:pPr>
              <w:pStyle w:val="Compact"/>
              <w:jc w:val="left"/>
            </w:pPr>
            <w:r>
              <w:t xml:space="preserve">Nr.</w:t>
            </w:r>
          </w:p>
        </w:tc>
        <w:tc>
          <w:tcPr>
            <w:shd w:val="clear" w:color="auto" w:fill="DCE4F2"/>
            <w:tcW w:w="5118" w:type="dxa"/>
          </w:tcPr>
          <w:tcPr/>
          <w:p>
            <w:pPr>
              <w:pStyle w:val="Compact"/>
              <w:jc w:val="left"/>
            </w:pPr>
            <w:r>
              <w:t xml:space="preserve">Pflicht</w:t>
            </w:r>
          </w:p>
        </w:tc>
        <w:tc>
          <w:tcPr>
            <w:shd w:val="clear" w:color="auto" w:fill="DCE4F2"/>
            <w:tcW w:w="2371" w:type="dxa"/>
          </w:tcPr>
          <w:tcPr/>
          <w:p>
            <w:pPr>
              <w:pStyle w:val="Compact"/>
              <w:jc w:val="left"/>
            </w:pPr>
            <w:r>
              <w:t xml:space="preserve">Fundstelle</w:t>
            </w:r>
          </w:p>
        </w:tc>
        <w:tc>
          <w:tcPr>
            <w:shd w:val="clear" w:color="auto" w:fill="DCE4F2"/>
            <w:tcW w:w="1498" w:type="dxa"/>
          </w:tcPr>
          <w:tcPr/>
          <w:p>
            <w:pPr>
              <w:pStyle w:val="Compact"/>
              <w:jc w:val="left"/>
            </w:pPr>
            <w:r>
              <w:t xml:space="preserve">Status</w:t>
            </w:r>
          </w:p>
        </w:tc>
        <w:tc>
          <w:tcPr>
            <w:shd w:val="clear" w:color="auto" w:fill="DCE4F2"/>
            <w:tcW w:w="2259" w:type="dxa"/>
          </w:tcPr>
          <w:tcPr/>
          <w:p>
            <w:pPr>
              <w:pStyle w:val="Compact"/>
              <w:jc w:val="left"/>
            </w:pPr>
            <w:r>
              <w:t xml:space="preserve">Nachweis</w:t>
            </w:r>
          </w:p>
        </w:tc>
        <w:tc>
          <w:tcPr>
            <w:shd w:val="clear" w:color="auto" w:fill="DCE4F2"/>
            <w:tcW w:w="1563" w:type="dxa"/>
          </w:tcPr>
          <w:tcPr/>
          <w:p>
            <w:pPr>
              <w:pStyle w:val="Compact"/>
              <w:jc w:val="left"/>
            </w:pPr>
            <w:r>
              <w:t xml:space="preserve">Verantwortlich</w:t>
            </w:r>
          </w:p>
        </w:tc>
      </w:tr>
      <w:tr>
        <w:tc>
          <w:tcPr>
            <w:tcW w:w="2045" w:type="dxa"/>
          </w:tcPr>
          <w:tcPr/>
          <w:p>
            <w:pPr>
              <w:pStyle w:val="Compact"/>
              <w:jc w:val="left"/>
            </w:pPr>
            <w:r>
              <w:t xml:space="preserve">B.9.1</w:t>
            </w:r>
          </w:p>
        </w:tc>
        <w:tc>
          <w:tcPr>
            <w:tcW w:w="5118" w:type="dxa"/>
          </w:tcPr>
          <w:tcPr/>
          <w:p>
            <w:pPr>
              <w:pStyle w:val="Compact"/>
              <w:jc w:val="left"/>
            </w:pPr>
            <w:r>
              <w:t xml:space="preserve">Zutreffendes</w:t>
            </w:r>
            <w:r>
              <w:t xml:space="preserve"> </w:t>
            </w:r>
            <w:r>
              <w:rPr>
                <w:bCs/>
                <w:b/>
              </w:rPr>
              <w:t xml:space="preserve">Konformitätsbewertungsverfahren</w:t>
            </w:r>
            <w:r>
              <w:t xml:space="preserve"> </w:t>
            </w:r>
            <w:r>
              <w:t xml:space="preserve">bestimmen.</w:t>
            </w:r>
            <w:r>
              <w:t xml:space="preserve"> </w:t>
            </w:r>
            <w:r>
              <w:rPr>
                <w:bCs/>
                <w:b/>
              </w:rPr>
              <w:t xml:space="preserve">Achtung:</w:t>
            </w:r>
            <w:r>
              <w:t xml:space="preserve"> </w:t>
            </w:r>
            <w:r>
              <w:t xml:space="preserve">Die Wahl zwischen interner Kontrolle (Anhang VI) und notifizierter Stelle (Anhang VII) besteht</w:t>
            </w:r>
            <w:r>
              <w:t xml:space="preserve"> </w:t>
            </w:r>
            <w:r>
              <w:rPr>
                <w:bCs/>
                <w:b/>
              </w:rPr>
              <w:t xml:space="preserve">nur bei Anhang III Nr. 1 (Biometrie)</w:t>
            </w:r>
            <w:r>
              <w:t xml:space="preserve">. Bei</w:t>
            </w:r>
            <w:r>
              <w:t xml:space="preserve"> </w:t>
            </w:r>
            <w:r>
              <w:rPr>
                <w:bCs/>
                <w:b/>
              </w:rPr>
              <w:t xml:space="preserve">Anhang III Nrn. 2–8</w:t>
            </w:r>
            <w:r>
              <w:t xml:space="preserve"> </w:t>
            </w:r>
            <w:r>
              <w:t xml:space="preserve">— also auch Beschäftigung und Kreditwürdigkeit — ist stets die interne Kontrolle nach Anhang VI vorgeschrieben. Bei Anhang I Abschnitt A gilt das Verfahren des Sektorrechts.</w:t>
            </w:r>
          </w:p>
        </w:tc>
        <w:tc>
          <w:tcPr>
            <w:tcW w:w="2371" w:type="dxa"/>
          </w:tcPr>
          <w:tcPr/>
          <w:p>
            <w:pPr>
              <w:pStyle w:val="Compact"/>
              <w:jc w:val="left"/>
            </w:pPr>
            <w:r>
              <w:t xml:space="preserve">Art. 43 Abs. 1, 2 und 3 n. F.</w:t>
            </w:r>
          </w:p>
        </w:tc>
        <w:tc>
          <w:tcPr>
            <w:tcW w:w="1498" w:type="dxa"/>
          </w:tcPr>
          <w:tcPr/>
          <w:p>
            <w:pPr>
              <w:pStyle w:val="Compact"/>
            </w:pPr>
          </w:p>
        </w:tc>
        <w:tc>
          <w:tcPr>
            <w:tcW w:w="2259" w:type="dxa"/>
          </w:tcPr>
          <w:tcPr/>
          <w:p>
            <w:pPr>
              <w:pStyle w:val="Compact"/>
              <w:jc w:val="left"/>
            </w:pPr>
            <w:r>
              <w:t xml:space="preserve">Verfahrensentscheidung</w:t>
            </w:r>
          </w:p>
        </w:tc>
        <w:tc>
          <w:tcPr>
            <w:tcW w:w="1563" w:type="dxa"/>
          </w:tcPr>
          <w:tcPr/>
          <w:p>
            <w:pPr>
              <w:pStyle w:val="Compact"/>
            </w:pPr>
          </w:p>
        </w:tc>
      </w:tr>
      <w:tr>
        <w:tc>
          <w:tcPr>
            <w:tcW w:w="2045" w:type="dxa"/>
          </w:tcPr>
          <w:tcPr/>
          <w:p>
            <w:pPr>
              <w:pStyle w:val="Compact"/>
              <w:jc w:val="left"/>
            </w:pPr>
            <w:r>
              <w:t xml:space="preserve">B.9.2</w:t>
            </w:r>
          </w:p>
        </w:tc>
        <w:tc>
          <w:tcPr>
            <w:tcW w:w="5118" w:type="dxa"/>
          </w:tcPr>
          <w:tcPr/>
          <w:p>
            <w:pPr>
              <w:pStyle w:val="Compact"/>
              <w:jc w:val="left"/>
            </w:pPr>
            <w:r>
              <w:t xml:space="preserve">Verfahren</w:t>
            </w:r>
            <w:r>
              <w:t xml:space="preserve"> </w:t>
            </w:r>
            <w:r>
              <w:rPr>
                <w:bCs/>
                <w:b/>
              </w:rPr>
              <w:t xml:space="preserve">vor</w:t>
            </w:r>
            <w:r>
              <w:t xml:space="preserve"> </w:t>
            </w:r>
            <w:r>
              <w:t xml:space="preserve">Inverkehrbringen/Inbetriebnahme durchführen</w:t>
            </w:r>
          </w:p>
        </w:tc>
        <w:tc>
          <w:tcPr>
            <w:tcW w:w="2371" w:type="dxa"/>
          </w:tcPr>
          <w:tcPr/>
          <w:p>
            <w:pPr>
              <w:pStyle w:val="Compact"/>
              <w:jc w:val="left"/>
            </w:pPr>
            <w:r>
              <w:t xml:space="preserve">Art. 16 lit. f</w:t>
            </w:r>
          </w:p>
        </w:tc>
        <w:tc>
          <w:tcPr>
            <w:tcW w:w="1498" w:type="dxa"/>
          </w:tcPr>
          <w:tcPr/>
          <w:p>
            <w:pPr>
              <w:pStyle w:val="Compact"/>
            </w:pPr>
          </w:p>
        </w:tc>
        <w:tc>
          <w:tcPr>
            <w:tcW w:w="2259" w:type="dxa"/>
          </w:tcPr>
          <w:tcPr/>
          <w:p>
            <w:pPr>
              <w:pStyle w:val="Compact"/>
              <w:jc w:val="left"/>
            </w:pPr>
            <w:r>
              <w:t xml:space="preserve">Bewertungsunterlagen</w:t>
            </w:r>
          </w:p>
        </w:tc>
        <w:tc>
          <w:tcPr>
            <w:tcW w:w="1563" w:type="dxa"/>
          </w:tcPr>
          <w:tcPr/>
          <w:p>
            <w:pPr>
              <w:pStyle w:val="Compact"/>
            </w:pPr>
          </w:p>
        </w:tc>
      </w:tr>
      <w:tr>
        <w:tc>
          <w:tcPr>
            <w:tcW w:w="2045" w:type="dxa"/>
          </w:tcPr>
          <w:tcPr/>
          <w:p>
            <w:pPr>
              <w:pStyle w:val="Compact"/>
              <w:jc w:val="left"/>
            </w:pPr>
            <w:r>
              <w:t xml:space="preserve">B.9.3</w:t>
            </w:r>
          </w:p>
        </w:tc>
        <w:tc>
          <w:tcPr>
            <w:tcW w:w="5118" w:type="dxa"/>
          </w:tcPr>
          <w:tcPr/>
          <w:p>
            <w:pPr>
              <w:pStyle w:val="Compact"/>
              <w:jc w:val="left"/>
            </w:pPr>
            <w:r>
              <w:t xml:space="preserve">Bei</w:t>
            </w:r>
            <w:r>
              <w:t xml:space="preserve"> </w:t>
            </w:r>
            <w:r>
              <w:rPr>
                <w:bCs/>
                <w:b/>
              </w:rPr>
              <w:t xml:space="preserve">wesentlicher Veränderung</w:t>
            </w:r>
            <w:r>
              <w:t xml:space="preserve">: erneute Konformitätsbewertung</w:t>
            </w:r>
          </w:p>
        </w:tc>
        <w:tc>
          <w:tcPr>
            <w:tcW w:w="2371" w:type="dxa"/>
          </w:tcPr>
          <w:tcPr/>
          <w:p>
            <w:pPr>
              <w:pStyle w:val="Compact"/>
              <w:jc w:val="left"/>
            </w:pPr>
            <w:r>
              <w:t xml:space="preserve">Art. 43 Abs. 4</w:t>
            </w:r>
          </w:p>
        </w:tc>
        <w:tc>
          <w:tcPr>
            <w:tcW w:w="1498" w:type="dxa"/>
          </w:tcPr>
          <w:tcPr/>
          <w:p>
            <w:pPr>
              <w:pStyle w:val="Compact"/>
            </w:pPr>
          </w:p>
        </w:tc>
        <w:tc>
          <w:tcPr>
            <w:tcW w:w="2259" w:type="dxa"/>
          </w:tcPr>
          <w:tcPr/>
          <w:p>
            <w:pPr>
              <w:pStyle w:val="Compact"/>
              <w:jc w:val="left"/>
            </w:pPr>
            <w:r>
              <w:t xml:space="preserve">Änderungsbewertung</w:t>
            </w:r>
          </w:p>
        </w:tc>
        <w:tc>
          <w:tcPr>
            <w:tcW w:w="1563" w:type="dxa"/>
          </w:tcPr>
          <w:tcPr/>
          <w:p>
            <w:pPr>
              <w:pStyle w:val="Compact"/>
            </w:pPr>
          </w:p>
        </w:tc>
      </w:tr>
      <w:tr>
        <w:tc>
          <w:tcPr>
            <w:tcW w:w="2045" w:type="dxa"/>
          </w:tcPr>
          <w:tcPr/>
          <w:p>
            <w:pPr>
              <w:pStyle w:val="Compact"/>
              <w:jc w:val="left"/>
            </w:pPr>
            <w:r>
              <w:t xml:space="preserve">B.9.4</w:t>
            </w:r>
          </w:p>
        </w:tc>
        <w:tc>
          <w:tcPr>
            <w:tcW w:w="5118" w:type="dxa"/>
          </w:tcPr>
          <w:tcPr/>
          <w:p>
            <w:pPr>
              <w:pStyle w:val="Compact"/>
              <w:jc w:val="left"/>
            </w:pPr>
            <w:r>
              <w:rPr>
                <w:bCs/>
                <w:b/>
              </w:rPr>
              <w:t xml:space="preserve">EU-Konformitätserklärung</w:t>
            </w:r>
            <w:r>
              <w:t xml:space="preserve"> </w:t>
            </w:r>
            <w:r>
              <w:t xml:space="preserve">ausstellen (Inhalte nach Anhang V), 10 Jahre aufbewahren</w:t>
            </w:r>
          </w:p>
        </w:tc>
        <w:tc>
          <w:tcPr>
            <w:tcW w:w="2371" w:type="dxa"/>
          </w:tcPr>
          <w:tcPr/>
          <w:p>
            <w:pPr>
              <w:pStyle w:val="Compact"/>
              <w:jc w:val="left"/>
            </w:pPr>
            <w:r>
              <w:t xml:space="preserve">Art. 47</w:t>
            </w:r>
          </w:p>
        </w:tc>
        <w:tc>
          <w:tcPr>
            <w:tcW w:w="1498" w:type="dxa"/>
          </w:tcPr>
          <w:tcPr/>
          <w:p>
            <w:pPr>
              <w:pStyle w:val="Compact"/>
            </w:pPr>
          </w:p>
        </w:tc>
        <w:tc>
          <w:tcPr>
            <w:tcW w:w="2259" w:type="dxa"/>
          </w:tcPr>
          <w:tcPr/>
          <w:p>
            <w:pPr>
              <w:pStyle w:val="Compact"/>
              <w:jc w:val="left"/>
            </w:pPr>
            <w:r>
              <w:t xml:space="preserve">Konformitätserklärung</w:t>
            </w:r>
          </w:p>
        </w:tc>
        <w:tc>
          <w:tcPr>
            <w:tcW w:w="1563" w:type="dxa"/>
          </w:tcPr>
          <w:tcPr/>
          <w:p>
            <w:pPr>
              <w:pStyle w:val="Compact"/>
            </w:pPr>
          </w:p>
        </w:tc>
      </w:tr>
      <w:tr>
        <w:tc>
          <w:tcPr>
            <w:tcW w:w="2045" w:type="dxa"/>
          </w:tcPr>
          <w:tcPr/>
          <w:p>
            <w:pPr>
              <w:pStyle w:val="Compact"/>
              <w:jc w:val="left"/>
            </w:pPr>
            <w:r>
              <w:t xml:space="preserve">B.9.5</w:t>
            </w:r>
          </w:p>
        </w:tc>
        <w:tc>
          <w:tcPr>
            <w:tcW w:w="5118" w:type="dxa"/>
          </w:tcPr>
          <w:tcPr/>
          <w:p>
            <w:pPr>
              <w:pStyle w:val="Compact"/>
              <w:jc w:val="left"/>
            </w:pPr>
            <w:r>
              <w:rPr>
                <w:bCs/>
                <w:b/>
              </w:rPr>
              <w:t xml:space="preserve">CE-Kennzeichnung</w:t>
            </w:r>
            <w:r>
              <w:t xml:space="preserve"> </w:t>
            </w:r>
            <w:r>
              <w:t xml:space="preserve">anbringen — am System oder auf Verpackung bzw. in beigefügter Dokumentation</w:t>
            </w:r>
          </w:p>
        </w:tc>
        <w:tc>
          <w:tcPr>
            <w:tcW w:w="2371" w:type="dxa"/>
          </w:tcPr>
          <w:tcPr/>
          <w:p>
            <w:pPr>
              <w:pStyle w:val="Compact"/>
              <w:jc w:val="left"/>
            </w:pPr>
            <w:r>
              <w:t xml:space="preserve">Art. 48 Abs. 1–3</w:t>
            </w:r>
          </w:p>
        </w:tc>
        <w:tc>
          <w:tcPr>
            <w:tcW w:w="1498" w:type="dxa"/>
          </w:tcPr>
          <w:tcPr/>
          <w:p>
            <w:pPr>
              <w:pStyle w:val="Compact"/>
            </w:pPr>
          </w:p>
        </w:tc>
        <w:tc>
          <w:tcPr>
            <w:tcW w:w="2259" w:type="dxa"/>
          </w:tcPr>
          <w:tcPr/>
          <w:p>
            <w:pPr>
              <w:pStyle w:val="Compact"/>
              <w:jc w:val="left"/>
            </w:pPr>
            <w:r>
              <w:t xml:space="preserve">Nachweis</w:t>
            </w:r>
          </w:p>
        </w:tc>
        <w:tc>
          <w:tcPr>
            <w:tcW w:w="1563" w:type="dxa"/>
          </w:tcPr>
          <w:tcPr/>
          <w:p>
            <w:pPr>
              <w:pStyle w:val="Compact"/>
            </w:pPr>
          </w:p>
        </w:tc>
      </w:tr>
      <w:tr>
        <w:tc>
          <w:tcPr>
            <w:tcW w:w="2045" w:type="dxa"/>
          </w:tcPr>
          <w:tcPr/>
          <w:p>
            <w:pPr>
              <w:pStyle w:val="Compact"/>
              <w:jc w:val="left"/>
            </w:pPr>
            <w:r>
              <w:t xml:space="preserve">B.9.6</w:t>
            </w:r>
          </w:p>
        </w:tc>
        <w:tc>
          <w:tcPr>
            <w:tcW w:w="5118" w:type="dxa"/>
          </w:tcPr>
          <w:tcPr/>
          <w:p>
            <w:pPr>
              <w:pStyle w:val="Compact"/>
              <w:jc w:val="left"/>
            </w:pPr>
            <w:r>
              <w:t xml:space="preserve">Ggf.</w:t>
            </w:r>
            <w:r>
              <w:t xml:space="preserve"> </w:t>
            </w:r>
            <w:r>
              <w:rPr>
                <w:bCs/>
                <w:b/>
              </w:rPr>
              <w:t xml:space="preserve">Identifizierungsnummer der notifizierten Stelle</w:t>
            </w:r>
            <w:r>
              <w:t xml:space="preserve"> </w:t>
            </w:r>
            <w:r>
              <w:t xml:space="preserve">anbringen, auch in Werbematerial angeben</w:t>
            </w:r>
          </w:p>
        </w:tc>
        <w:tc>
          <w:tcPr>
            <w:tcW w:w="2371" w:type="dxa"/>
          </w:tcPr>
          <w:tcPr/>
          <w:p>
            <w:pPr>
              <w:pStyle w:val="Compact"/>
              <w:jc w:val="left"/>
            </w:pPr>
            <w:r>
              <w:t xml:space="preserve">Art. 48 Abs. 4</w:t>
            </w:r>
          </w:p>
        </w:tc>
        <w:tc>
          <w:tcPr>
            <w:tcW w:w="1498" w:type="dxa"/>
          </w:tcPr>
          <w:tcPr/>
          <w:p>
            <w:pPr>
              <w:pStyle w:val="Compact"/>
            </w:pPr>
          </w:p>
        </w:tc>
        <w:tc>
          <w:tcPr>
            <w:tcW w:w="2259" w:type="dxa"/>
          </w:tcPr>
          <w:tcPr/>
          <w:p>
            <w:pPr>
              <w:pStyle w:val="Compact"/>
              <w:jc w:val="left"/>
            </w:pPr>
            <w:r>
              <w:t xml:space="preserve">Nachweis</w:t>
            </w:r>
          </w:p>
        </w:tc>
        <w:tc>
          <w:tcPr>
            <w:tcW w:w="1563" w:type="dxa"/>
          </w:tcPr>
          <w:tcPr/>
          <w:p>
            <w:pPr>
              <w:pStyle w:val="Compact"/>
            </w:pPr>
          </w:p>
        </w:tc>
      </w:tr>
      <w:tr>
        <w:tc>
          <w:tcPr>
            <w:tcW w:w="2045" w:type="dxa"/>
          </w:tcPr>
          <w:tcPr/>
          <w:p>
            <w:pPr>
              <w:pStyle w:val="Compact"/>
              <w:jc w:val="left"/>
            </w:pPr>
            <w:r>
              <w:t xml:space="preserve">B.9.7</w:t>
            </w:r>
          </w:p>
        </w:tc>
        <w:tc>
          <w:tcPr>
            <w:tcW w:w="5118" w:type="dxa"/>
          </w:tcPr>
          <w:tcPr/>
          <w:p>
            <w:pPr>
              <w:pStyle w:val="Compact"/>
              <w:jc w:val="left"/>
            </w:pPr>
            <w:r>
              <w:t xml:space="preserve">System in der</w:t>
            </w:r>
            <w:r>
              <w:t xml:space="preserve"> </w:t>
            </w:r>
            <w:r>
              <w:rPr>
                <w:bCs/>
                <w:b/>
              </w:rPr>
              <w:t xml:space="preserve">EU-Datenbank registrieren</w:t>
            </w:r>
            <w:r>
              <w:t xml:space="preserve">.</w:t>
            </w:r>
            <w:r>
              <w:t xml:space="preserve"> </w:t>
            </w:r>
            <w:r>
              <w:rPr>
                <w:bCs/>
                <w:b/>
              </w:rPr>
              <w:t xml:space="preserve">Achtung zum Anwendungsbereich:</w:t>
            </w:r>
            <w:r>
              <w:t xml:space="preserve"> </w:t>
            </w:r>
            <w:r>
              <w:t xml:space="preserve">Art. 49 Abs. 1 gilt nur für</w:t>
            </w:r>
            <w:r>
              <w:t xml:space="preserve"> </w:t>
            </w:r>
            <w:r>
              <w:rPr>
                <w:bCs/>
                <w:b/>
              </w:rPr>
              <w:t xml:space="preserve">Anhang-III-Systeme mit Ausnahme der Nr. 2</w:t>
            </w:r>
            <w:r>
              <w:t xml:space="preserve"> </w:t>
            </w:r>
            <w:r>
              <w:t xml:space="preserve">(kritische Infrastruktur — diese werden nach Art. 49 Abs. 5 auf nationaler Ebene registriert). Für</w:t>
            </w:r>
            <w:r>
              <w:t xml:space="preserve"> </w:t>
            </w:r>
            <w:r>
              <w:rPr>
                <w:bCs/>
                <w:b/>
              </w:rPr>
              <w:t xml:space="preserve">Anhang-I-Systeme</w:t>
            </w:r>
            <w:r>
              <w:t xml:space="preserve"> </w:t>
            </w:r>
            <w:r>
              <w:t xml:space="preserve">besteht keine EU-Datenbank-Registrierung nach Art. 49 Abs. 1.</w:t>
            </w:r>
          </w:p>
        </w:tc>
        <w:tc>
          <w:tcPr>
            <w:tcW w:w="2371" w:type="dxa"/>
          </w:tcPr>
          <w:tcPr/>
          <w:p>
            <w:pPr>
              <w:pStyle w:val="Compact"/>
              <w:jc w:val="left"/>
            </w:pPr>
            <w:r>
              <w:t xml:space="preserve">Art. 49 Abs. 1 und 5, Art. 16 lit. i</w:t>
            </w:r>
          </w:p>
        </w:tc>
        <w:tc>
          <w:tcPr>
            <w:tcW w:w="1498" w:type="dxa"/>
          </w:tcPr>
          <w:tcPr/>
          <w:p>
            <w:pPr>
              <w:pStyle w:val="Compact"/>
            </w:pPr>
          </w:p>
        </w:tc>
        <w:tc>
          <w:tcPr>
            <w:tcW w:w="2259" w:type="dxa"/>
          </w:tcPr>
          <w:tcPr/>
          <w:p>
            <w:pPr>
              <w:pStyle w:val="Compact"/>
              <w:jc w:val="left"/>
            </w:pPr>
            <w:r>
              <w:t xml:space="preserve">Registrierungsbestätigung</w:t>
            </w:r>
          </w:p>
        </w:tc>
        <w:tc>
          <w:tcPr>
            <w:tcW w:w="1563" w:type="dxa"/>
          </w:tcPr>
          <w:tcPr/>
          <w:p>
            <w:pPr>
              <w:pStyle w:val="Compact"/>
            </w:pPr>
          </w:p>
        </w:tc>
      </w:tr>
      <w:tr>
        <w:tc>
          <w:tcPr>
            <w:tcW w:w="2045" w:type="dxa"/>
          </w:tcPr>
          <w:tcPr/>
          <w:p>
            <w:pPr>
              <w:pStyle w:val="Compact"/>
              <w:jc w:val="left"/>
            </w:pPr>
            <w:r>
              <w:t xml:space="preserve">B.9.8</w:t>
            </w:r>
          </w:p>
        </w:tc>
        <w:tc>
          <w:tcPr>
            <w:tcW w:w="5118" w:type="dxa"/>
          </w:tcPr>
          <w:tcPr/>
          <w:p>
            <w:pPr>
              <w:pStyle w:val="Compact"/>
              <w:jc w:val="left"/>
            </w:pPr>
            <w:r>
              <w:t xml:space="preserve">Bei Selbsteinstufung als nicht-hochriskant nach Art. 6 Abs. 3: Registrierung nach</w:t>
            </w:r>
            <w:r>
              <w:t xml:space="preserve"> </w:t>
            </w:r>
            <w:r>
              <w:rPr>
                <w:bCs/>
                <w:b/>
              </w:rPr>
              <w:t xml:space="preserve">Art. 49 Abs. 2</w:t>
            </w:r>
          </w:p>
        </w:tc>
        <w:tc>
          <w:tcPr>
            <w:tcW w:w="2371" w:type="dxa"/>
          </w:tcPr>
          <w:tcPr/>
          <w:p>
            <w:pPr>
              <w:pStyle w:val="Compact"/>
              <w:jc w:val="left"/>
            </w:pPr>
            <w:r>
              <w:t xml:space="preserve">Art. 49 Abs. 2, Art. 6 Abs. 4</w:t>
            </w:r>
          </w:p>
        </w:tc>
        <w:tc>
          <w:tcPr>
            <w:tcW w:w="1498" w:type="dxa"/>
          </w:tcPr>
          <w:tcPr/>
          <w:p>
            <w:pPr>
              <w:pStyle w:val="Compact"/>
            </w:pPr>
          </w:p>
        </w:tc>
        <w:tc>
          <w:tcPr>
            <w:tcW w:w="2259" w:type="dxa"/>
          </w:tcPr>
          <w:tcPr/>
          <w:p>
            <w:pPr>
              <w:pStyle w:val="Compact"/>
              <w:jc w:val="left"/>
            </w:pPr>
            <w:r>
              <w:t xml:space="preserve">Registrierungsbestätigung</w:t>
            </w:r>
          </w:p>
        </w:tc>
        <w:tc>
          <w:tcPr>
            <w:tcW w:w="1563" w:type="dxa"/>
          </w:tcPr>
          <w:tcPr/>
          <w:p>
            <w:pPr>
              <w:pStyle w:val="Compact"/>
            </w:pPr>
          </w:p>
        </w:tc>
      </w:tr>
      <w:tr>
        <w:tc>
          <w:tcPr>
            <w:tcW w:w="2045" w:type="dxa"/>
          </w:tcPr>
          <w:tcPr/>
          <w:p>
            <w:pPr>
              <w:pStyle w:val="Compact"/>
              <w:jc w:val="left"/>
            </w:pPr>
            <w:r>
              <w:t xml:space="preserve">B.9.9</w:t>
            </w:r>
          </w:p>
        </w:tc>
        <w:tc>
          <w:tcPr>
            <w:tcW w:w="5118" w:type="dxa"/>
          </w:tcPr>
          <w:tcPr/>
          <w:p>
            <w:pPr>
              <w:pStyle w:val="Compact"/>
              <w:jc w:val="left"/>
            </w:pPr>
            <w:r>
              <w:rPr>
                <w:bCs/>
                <w:b/>
              </w:rPr>
              <w:t xml:space="preserve">Dokumentation 10 Jahre aufbewahren:</w:t>
            </w:r>
            <w:r>
              <w:t xml:space="preserve"> </w:t>
            </w:r>
            <w:r>
              <w:t xml:space="preserve">technische Dokumentation, QMS-Dokumentation, genehmigte Änderungen, Entscheidungen notifizierter Stellen, EU-Konformitätserklärung</w:t>
            </w:r>
          </w:p>
        </w:tc>
        <w:tc>
          <w:tcPr>
            <w:tcW w:w="2371" w:type="dxa"/>
          </w:tcPr>
          <w:tcPr/>
          <w:p>
            <w:pPr>
              <w:pStyle w:val="Compact"/>
              <w:jc w:val="left"/>
            </w:pPr>
            <w:r>
              <w:t xml:space="preserve">Art. 18</w:t>
            </w:r>
          </w:p>
        </w:tc>
        <w:tc>
          <w:tcPr>
            <w:tcW w:w="1498" w:type="dxa"/>
          </w:tcPr>
          <w:tcPr/>
          <w:p>
            <w:pPr>
              <w:pStyle w:val="Compact"/>
            </w:pPr>
          </w:p>
        </w:tc>
        <w:tc>
          <w:tcPr>
            <w:tcW w:w="2259" w:type="dxa"/>
          </w:tcPr>
          <w:tcPr/>
          <w:p>
            <w:pPr>
              <w:pStyle w:val="Compact"/>
              <w:jc w:val="left"/>
            </w:pPr>
            <w:r>
              <w:t xml:space="preserve">Archivkonzept</w:t>
            </w:r>
          </w:p>
        </w:tc>
        <w:tc>
          <w:tcPr>
            <w:tcW w:w="1563" w:type="dxa"/>
          </w:tcPr>
          <w:tcPr/>
          <w:p>
            <w:pPr>
              <w:pStyle w:val="Compact"/>
            </w:pPr>
          </w:p>
        </w:tc>
      </w:tr>
    </w:tbl>
    <w:bookmarkEnd w:id="49"/>
    <w:bookmarkStart w:id="50" w:name="b.10-nach-dem-inverkehrbringen"/>
    <w:p>
      <w:pPr>
        <w:pStyle w:val="Heading2"/>
      </w:pPr>
      <w:r>
        <w:t xml:space="preserve">B.10 Nach dem Inverkehrbringen</w:t>
      </w:r>
    </w:p>
    <w:tbl>
      <w:tblPr>
        <w:tblStyle w:val="Table"/>
        <w:tblW w:w="14854" w:type="dxa"/>
        <w:tblLayout w:type="fixed"/>
        <w:tblLook w:firstRow="1" w:lastRow="0" w:firstColumn="0" w:lastColumn="0" w:noHBand="0" w:noVBand="0" w:val="0020"/>
        <w:jc w:val="start"/>
      </w:tblPr>
      <w:tblGrid>
        <w:gridCol w:w="2249"/>
        <w:gridCol w:w="4405"/>
        <w:gridCol w:w="2401"/>
        <w:gridCol w:w="1630"/>
        <w:gridCol w:w="2469"/>
        <w:gridCol w:w="1700"/>
      </w:tblGrid>
      <w:tr>
        <w:trPr>
          <w:tblHeader/>
          <w:cantSplit/>
          <w:tblHeader w:val="true"/>
        </w:trPr>
        <w:tc>
          <w:tcPr>
            <w:shd w:val="clear" w:color="auto" w:fill="DCE4F2"/>
            <w:tcW w:w="2249" w:type="dxa"/>
          </w:tcPr>
          <w:tcPr/>
          <w:p>
            <w:pPr>
              <w:pStyle w:val="Compact"/>
              <w:jc w:val="left"/>
            </w:pPr>
            <w:r>
              <w:t xml:space="preserve">Nr.</w:t>
            </w:r>
          </w:p>
        </w:tc>
        <w:tc>
          <w:tcPr>
            <w:shd w:val="clear" w:color="auto" w:fill="DCE4F2"/>
            <w:tcW w:w="4405" w:type="dxa"/>
          </w:tcPr>
          <w:tcPr/>
          <w:p>
            <w:pPr>
              <w:pStyle w:val="Compact"/>
              <w:jc w:val="left"/>
            </w:pPr>
            <w:r>
              <w:t xml:space="preserve">Pflicht</w:t>
            </w:r>
          </w:p>
        </w:tc>
        <w:tc>
          <w:tcPr>
            <w:shd w:val="clear" w:color="auto" w:fill="DCE4F2"/>
            <w:tcW w:w="2401" w:type="dxa"/>
          </w:tcPr>
          <w:tcPr/>
          <w:p>
            <w:pPr>
              <w:pStyle w:val="Compact"/>
              <w:jc w:val="left"/>
            </w:pPr>
            <w:r>
              <w:t xml:space="preserve">Fundstelle</w:t>
            </w:r>
          </w:p>
        </w:tc>
        <w:tc>
          <w:tcPr>
            <w:shd w:val="clear" w:color="auto" w:fill="DCE4F2"/>
            <w:tcW w:w="1630" w:type="dxa"/>
          </w:tcPr>
          <w:tcPr/>
          <w:p>
            <w:pPr>
              <w:pStyle w:val="Compact"/>
              <w:jc w:val="left"/>
            </w:pPr>
            <w:r>
              <w:t xml:space="preserve">Status</w:t>
            </w:r>
          </w:p>
        </w:tc>
        <w:tc>
          <w:tcPr>
            <w:shd w:val="clear" w:color="auto" w:fill="DCE4F2"/>
            <w:tcW w:w="2469" w:type="dxa"/>
          </w:tcPr>
          <w:tcPr/>
          <w:p>
            <w:pPr>
              <w:pStyle w:val="Compact"/>
              <w:jc w:val="left"/>
            </w:pPr>
            <w:r>
              <w:t xml:space="preserve">Nachweis</w:t>
            </w:r>
          </w:p>
        </w:tc>
        <w:tc>
          <w:tcPr>
            <w:shd w:val="clear" w:color="auto" w:fill="DCE4F2"/>
            <w:tcW w:w="1700" w:type="dxa"/>
          </w:tcPr>
          <w:tcPr/>
          <w:p>
            <w:pPr>
              <w:pStyle w:val="Compact"/>
              <w:jc w:val="left"/>
            </w:pPr>
            <w:r>
              <w:t xml:space="preserve">Verantwortlich</w:t>
            </w:r>
          </w:p>
        </w:tc>
      </w:tr>
      <w:tr>
        <w:tc>
          <w:tcPr>
            <w:tcW w:w="2249" w:type="dxa"/>
          </w:tcPr>
          <w:tcPr/>
          <w:p>
            <w:pPr>
              <w:pStyle w:val="Compact"/>
              <w:jc w:val="left"/>
            </w:pPr>
            <w:r>
              <w:t xml:space="preserve">B.10.1</w:t>
            </w:r>
          </w:p>
        </w:tc>
        <w:tc>
          <w:tcPr>
            <w:tcW w:w="4405" w:type="dxa"/>
          </w:tcPr>
          <w:tcPr/>
          <w:p>
            <w:pPr>
              <w:pStyle w:val="Compact"/>
              <w:jc w:val="left"/>
            </w:pPr>
            <w:r>
              <w:rPr>
                <w:bCs/>
                <w:b/>
              </w:rPr>
              <w:t xml:space="preserve">Beobachtungssystem nach dem Inverkehrbringen</w:t>
            </w:r>
            <w:r>
              <w:t xml:space="preserve"> </w:t>
            </w:r>
            <w:r>
              <w:t xml:space="preserve">einrichten und dokumentieren, angemessen zur Art der Technologie und zu den Risiken</w:t>
            </w:r>
          </w:p>
        </w:tc>
        <w:tc>
          <w:tcPr>
            <w:tcW w:w="2401" w:type="dxa"/>
          </w:tcPr>
          <w:tcPr/>
          <w:p>
            <w:pPr>
              <w:pStyle w:val="Compact"/>
              <w:jc w:val="left"/>
            </w:pPr>
            <w:r>
              <w:t xml:space="preserve">Art. 72 Abs. 1</w:t>
            </w:r>
          </w:p>
        </w:tc>
        <w:tc>
          <w:tcPr>
            <w:tcW w:w="1630" w:type="dxa"/>
          </w:tcPr>
          <w:tcPr/>
          <w:p>
            <w:pPr>
              <w:pStyle w:val="Compact"/>
            </w:pPr>
          </w:p>
        </w:tc>
        <w:tc>
          <w:tcPr>
            <w:tcW w:w="2469" w:type="dxa"/>
          </w:tcPr>
          <w:tcPr/>
          <w:p>
            <w:pPr>
              <w:pStyle w:val="Compact"/>
              <w:jc w:val="left"/>
            </w:pPr>
            <w:r>
              <w:t xml:space="preserve">PMM-System</w:t>
            </w:r>
          </w:p>
        </w:tc>
        <w:tc>
          <w:tcPr>
            <w:tcW w:w="1700" w:type="dxa"/>
          </w:tcPr>
          <w:tcPr/>
          <w:p>
            <w:pPr>
              <w:pStyle w:val="Compact"/>
            </w:pPr>
          </w:p>
        </w:tc>
      </w:tr>
      <w:tr>
        <w:tc>
          <w:tcPr>
            <w:tcW w:w="2249" w:type="dxa"/>
          </w:tcPr>
          <w:tcPr/>
          <w:p>
            <w:pPr>
              <w:pStyle w:val="Compact"/>
              <w:jc w:val="left"/>
            </w:pPr>
            <w:r>
              <w:t xml:space="preserve">B.10.2</w:t>
            </w:r>
          </w:p>
        </w:tc>
        <w:tc>
          <w:tcPr>
            <w:tcW w:w="4405" w:type="dxa"/>
          </w:tcPr>
          <w:tcPr/>
          <w:p>
            <w:pPr>
              <w:pStyle w:val="Compact"/>
              <w:jc w:val="left"/>
            </w:pPr>
            <w:r>
              <w:rPr>
                <w:bCs/>
                <w:b/>
              </w:rPr>
              <w:t xml:space="preserve">Plan für die Beobachtung</w:t>
            </w:r>
            <w:r>
              <w:t xml:space="preserve"> </w:t>
            </w:r>
            <w:r>
              <w:t xml:space="preserve">erstellen (Teil der technischen Dokumentation nach Anhang IV)</w:t>
            </w:r>
          </w:p>
        </w:tc>
        <w:tc>
          <w:tcPr>
            <w:tcW w:w="2401" w:type="dxa"/>
          </w:tcPr>
          <w:tcPr/>
          <w:p>
            <w:pPr>
              <w:pStyle w:val="Compact"/>
              <w:jc w:val="left"/>
            </w:pPr>
            <w:r>
              <w:t xml:space="preserve">Art. 72 Abs. 3</w:t>
            </w:r>
          </w:p>
        </w:tc>
        <w:tc>
          <w:tcPr>
            <w:tcW w:w="1630" w:type="dxa"/>
          </w:tcPr>
          <w:tcPr/>
          <w:p>
            <w:pPr>
              <w:pStyle w:val="Compact"/>
            </w:pPr>
          </w:p>
        </w:tc>
        <w:tc>
          <w:tcPr>
            <w:tcW w:w="2469" w:type="dxa"/>
          </w:tcPr>
          <w:tcPr/>
          <w:p>
            <w:pPr>
              <w:pStyle w:val="Compact"/>
              <w:jc w:val="left"/>
            </w:pPr>
            <w:r>
              <w:t xml:space="preserve">PMM-Plan</w:t>
            </w:r>
          </w:p>
        </w:tc>
        <w:tc>
          <w:tcPr>
            <w:tcW w:w="1700" w:type="dxa"/>
          </w:tcPr>
          <w:tcPr/>
          <w:p>
            <w:pPr>
              <w:pStyle w:val="Compact"/>
            </w:pPr>
          </w:p>
        </w:tc>
      </w:tr>
      <w:tr>
        <w:tc>
          <w:tcPr>
            <w:tcW w:w="2249" w:type="dxa"/>
          </w:tcPr>
          <w:tcPr/>
          <w:p>
            <w:pPr>
              <w:pStyle w:val="Compact"/>
              <w:jc w:val="left"/>
            </w:pPr>
            <w:r>
              <w:t xml:space="preserve">B.10.3</w:t>
            </w:r>
          </w:p>
        </w:tc>
        <w:tc>
          <w:tcPr>
            <w:tcW w:w="4405" w:type="dxa"/>
          </w:tcPr>
          <w:tcPr/>
          <w:p>
            <w:pPr>
              <w:pStyle w:val="Compact"/>
              <w:jc w:val="left"/>
            </w:pPr>
            <w:r>
              <w:rPr>
                <w:bCs/>
                <w:b/>
              </w:rPr>
              <w:t xml:space="preserve">n. F.:</w:t>
            </w:r>
            <w:r>
              <w:t xml:space="preserve"> </w:t>
            </w:r>
            <w:r>
              <w:t xml:space="preserve">Leitlinien und Muster der Kommission für den PMM-Plan berücksichtigen, sobald verfügbar (Frist der Kommission: 02.09.2027)</w:t>
            </w:r>
          </w:p>
        </w:tc>
        <w:tc>
          <w:tcPr>
            <w:tcW w:w="2401" w:type="dxa"/>
          </w:tcPr>
          <w:tcPr/>
          <w:p>
            <w:pPr>
              <w:pStyle w:val="Compact"/>
              <w:jc w:val="left"/>
            </w:pPr>
            <w:r>
              <w:t xml:space="preserve">Art. 72 Abs. 3 n. F.</w:t>
            </w:r>
          </w:p>
        </w:tc>
        <w:tc>
          <w:tcPr>
            <w:tcW w:w="1630" w:type="dxa"/>
          </w:tcPr>
          <w:tcPr/>
          <w:p>
            <w:pPr>
              <w:pStyle w:val="Compact"/>
            </w:pPr>
          </w:p>
        </w:tc>
        <w:tc>
          <w:tcPr>
            <w:tcW w:w="2469" w:type="dxa"/>
          </w:tcPr>
          <w:tcPr/>
          <w:p>
            <w:pPr>
              <w:pStyle w:val="Compact"/>
              <w:jc w:val="left"/>
            </w:pPr>
            <w:r>
              <w:t xml:space="preserve">Muster</w:t>
            </w:r>
          </w:p>
        </w:tc>
        <w:tc>
          <w:tcPr>
            <w:tcW w:w="1700" w:type="dxa"/>
          </w:tcPr>
          <w:tcPr/>
          <w:p>
            <w:pPr>
              <w:pStyle w:val="Compact"/>
            </w:pPr>
          </w:p>
        </w:tc>
      </w:tr>
      <w:tr>
        <w:tc>
          <w:tcPr>
            <w:tcW w:w="2249" w:type="dxa"/>
          </w:tcPr>
          <w:tcPr/>
          <w:p>
            <w:pPr>
              <w:pStyle w:val="Compact"/>
              <w:jc w:val="left"/>
            </w:pPr>
            <w:r>
              <w:t xml:space="preserve">B.10.4</w:t>
            </w:r>
          </w:p>
        </w:tc>
        <w:tc>
          <w:tcPr>
            <w:tcW w:w="4405" w:type="dxa"/>
          </w:tcPr>
          <w:tcPr/>
          <w:p>
            <w:pPr>
              <w:pStyle w:val="Compact"/>
              <w:jc w:val="left"/>
            </w:pPr>
            <w:r>
              <w:t xml:space="preserve">Bei</w:t>
            </w:r>
            <w:r>
              <w:t xml:space="preserve"> </w:t>
            </w:r>
            <w:r>
              <w:rPr>
                <w:bCs/>
                <w:b/>
              </w:rPr>
              <w:t xml:space="preserve">Nichtkonformität</w:t>
            </w:r>
            <w:r>
              <w:t xml:space="preserve">: unverzüglich Korrekturmaßnahmen — in Einklang bringen, vom Markt nehmen, deaktivieren oder zurückrufen — und Händler, Betreiber, Bevollmächtigte und Einführer informieren</w:t>
            </w:r>
          </w:p>
        </w:tc>
        <w:tc>
          <w:tcPr>
            <w:tcW w:w="2401" w:type="dxa"/>
          </w:tcPr>
          <w:tcPr/>
          <w:p>
            <w:pPr>
              <w:pStyle w:val="Compact"/>
              <w:jc w:val="left"/>
            </w:pPr>
            <w:r>
              <w:t xml:space="preserve">Art. 20 Abs. 1</w:t>
            </w:r>
          </w:p>
        </w:tc>
        <w:tc>
          <w:tcPr>
            <w:tcW w:w="1630" w:type="dxa"/>
          </w:tcPr>
          <w:tcPr/>
          <w:p>
            <w:pPr>
              <w:pStyle w:val="Compact"/>
            </w:pPr>
          </w:p>
        </w:tc>
        <w:tc>
          <w:tcPr>
            <w:tcW w:w="2469" w:type="dxa"/>
          </w:tcPr>
          <w:tcPr/>
          <w:p>
            <w:pPr>
              <w:pStyle w:val="Compact"/>
              <w:jc w:val="left"/>
            </w:pPr>
            <w:r>
              <w:t xml:space="preserve">Verfahren, Meldeprotokoll</w:t>
            </w:r>
          </w:p>
        </w:tc>
        <w:tc>
          <w:tcPr>
            <w:tcW w:w="1700" w:type="dxa"/>
          </w:tcPr>
          <w:tcPr/>
          <w:p>
            <w:pPr>
              <w:pStyle w:val="Compact"/>
            </w:pPr>
          </w:p>
        </w:tc>
      </w:tr>
      <w:tr>
        <w:tc>
          <w:tcPr>
            <w:tcW w:w="2249" w:type="dxa"/>
          </w:tcPr>
          <w:tcPr/>
          <w:p>
            <w:pPr>
              <w:pStyle w:val="Compact"/>
              <w:jc w:val="left"/>
            </w:pPr>
            <w:r>
              <w:t xml:space="preserve">B.10.5</w:t>
            </w:r>
          </w:p>
        </w:tc>
        <w:tc>
          <w:tcPr>
            <w:tcW w:w="4405" w:type="dxa"/>
          </w:tcPr>
          <w:tcPr/>
          <w:p>
            <w:pPr>
              <w:pStyle w:val="Compact"/>
              <w:jc w:val="left"/>
            </w:pPr>
            <w:r>
              <w:t xml:space="preserve">Bei Risiko i. S. d. Art. 79 Abs. 1: unverzüglich Ursachen untersuchen und Marktüberwachungsbehörden sowie ggf. notifizierte Stelle unterrichten</w:t>
            </w:r>
          </w:p>
        </w:tc>
        <w:tc>
          <w:tcPr>
            <w:tcW w:w="2401" w:type="dxa"/>
          </w:tcPr>
          <w:tcPr/>
          <w:p>
            <w:pPr>
              <w:pStyle w:val="Compact"/>
              <w:jc w:val="left"/>
            </w:pPr>
            <w:r>
              <w:t xml:space="preserve">Art. 20 Abs. 2</w:t>
            </w:r>
          </w:p>
        </w:tc>
        <w:tc>
          <w:tcPr>
            <w:tcW w:w="1630" w:type="dxa"/>
          </w:tcPr>
          <w:tcPr/>
          <w:p>
            <w:pPr>
              <w:pStyle w:val="Compact"/>
            </w:pPr>
          </w:p>
        </w:tc>
        <w:tc>
          <w:tcPr>
            <w:tcW w:w="2469" w:type="dxa"/>
          </w:tcPr>
          <w:tcPr/>
          <w:p>
            <w:pPr>
              <w:pStyle w:val="Compact"/>
              <w:jc w:val="left"/>
            </w:pPr>
            <w:r>
              <w:t xml:space="preserve">Untersuchungsbericht</w:t>
            </w:r>
          </w:p>
        </w:tc>
        <w:tc>
          <w:tcPr>
            <w:tcW w:w="1700" w:type="dxa"/>
          </w:tcPr>
          <w:tcPr/>
          <w:p>
            <w:pPr>
              <w:pStyle w:val="Compact"/>
            </w:pPr>
          </w:p>
        </w:tc>
      </w:tr>
      <w:tr>
        <w:tc>
          <w:tcPr>
            <w:tcW w:w="2249" w:type="dxa"/>
          </w:tcPr>
          <w:tcPr/>
          <w:p>
            <w:pPr>
              <w:pStyle w:val="Compact"/>
              <w:jc w:val="left"/>
            </w:pPr>
            <w:r>
              <w:t xml:space="preserve">B.10.6</w:t>
            </w:r>
          </w:p>
        </w:tc>
        <w:tc>
          <w:tcPr>
            <w:tcW w:w="4405" w:type="dxa"/>
          </w:tcPr>
          <w:tcPr/>
          <w:p>
            <w:pPr>
              <w:pStyle w:val="Compact"/>
              <w:jc w:val="left"/>
            </w:pPr>
            <w:r>
              <w:rPr>
                <w:bCs/>
                <w:b/>
              </w:rPr>
              <w:t xml:space="preserve">Meldung schwerwiegender Vorfälle — Regelfall:</w:t>
            </w:r>
            <w:r>
              <w:t xml:space="preserve"> </w:t>
            </w:r>
            <w:r>
              <w:t xml:space="preserve">unmittelbar nach Feststellung des kausalen Zusammenhangs oder der naheliegenden Wahrscheinlichkeit,</w:t>
            </w:r>
            <w:r>
              <w:t xml:space="preserve"> </w:t>
            </w:r>
            <w:r>
              <w:rPr>
                <w:bCs/>
                <w:b/>
              </w:rPr>
              <w:t xml:space="preserve">spätestens 15 Tage</w:t>
            </w:r>
            <w:r>
              <w:t xml:space="preserve"> </w:t>
            </w:r>
            <w:r>
              <w:t xml:space="preserve">nach Kenntniserlangung</w:t>
            </w:r>
          </w:p>
        </w:tc>
        <w:tc>
          <w:tcPr>
            <w:tcW w:w="2401" w:type="dxa"/>
          </w:tcPr>
          <w:tcPr/>
          <w:p>
            <w:pPr>
              <w:pStyle w:val="Compact"/>
              <w:jc w:val="left"/>
            </w:pPr>
            <w:r>
              <w:t xml:space="preserve">Art. 73 Abs. 2</w:t>
            </w:r>
          </w:p>
        </w:tc>
        <w:tc>
          <w:tcPr>
            <w:tcW w:w="1630" w:type="dxa"/>
          </w:tcPr>
          <w:tcPr/>
          <w:p>
            <w:pPr>
              <w:pStyle w:val="Compact"/>
            </w:pPr>
          </w:p>
        </w:tc>
        <w:tc>
          <w:tcPr>
            <w:tcW w:w="2469" w:type="dxa"/>
          </w:tcPr>
          <w:tcPr/>
          <w:p>
            <w:pPr>
              <w:pStyle w:val="Compact"/>
              <w:jc w:val="left"/>
            </w:pPr>
            <w:r>
              <w:t xml:space="preserve">Meldeverfahren</w:t>
            </w:r>
          </w:p>
        </w:tc>
        <w:tc>
          <w:tcPr>
            <w:tcW w:w="1700" w:type="dxa"/>
          </w:tcPr>
          <w:tcPr/>
          <w:p>
            <w:pPr>
              <w:pStyle w:val="Compact"/>
            </w:pPr>
          </w:p>
        </w:tc>
      </w:tr>
      <w:tr>
        <w:tc>
          <w:tcPr>
            <w:tcW w:w="2249" w:type="dxa"/>
          </w:tcPr>
          <w:tcPr/>
          <w:p>
            <w:pPr>
              <w:pStyle w:val="Compact"/>
              <w:jc w:val="left"/>
            </w:pPr>
            <w:r>
              <w:t xml:space="preserve">B.10.7</w:t>
            </w:r>
          </w:p>
        </w:tc>
        <w:tc>
          <w:tcPr>
            <w:tcW w:w="4405" w:type="dxa"/>
          </w:tcPr>
          <w:tcPr/>
          <w:p>
            <w:pPr>
              <w:pStyle w:val="Compact"/>
              <w:jc w:val="left"/>
            </w:pPr>
            <w:r>
              <w:rPr>
                <w:bCs/>
                <w:b/>
              </w:rPr>
              <w:t xml:space="preserve">Meldung — weitverbreiteter Verstoß oder schwerwiegende Störung kritischer Infrastruktur:</w:t>
            </w:r>
            <w:r>
              <w:t xml:space="preserve"> </w:t>
            </w:r>
            <w:r>
              <w:t xml:space="preserve">unverzüglich,</w:t>
            </w:r>
            <w:r>
              <w:t xml:space="preserve"> </w:t>
            </w:r>
            <w:r>
              <w:rPr>
                <w:bCs/>
                <w:b/>
              </w:rPr>
              <w:t xml:space="preserve">spätestens zwei Tage</w:t>
            </w:r>
          </w:p>
        </w:tc>
        <w:tc>
          <w:tcPr>
            <w:tcW w:w="2401" w:type="dxa"/>
          </w:tcPr>
          <w:tcPr/>
          <w:p>
            <w:pPr>
              <w:pStyle w:val="Compact"/>
              <w:jc w:val="left"/>
            </w:pPr>
            <w:r>
              <w:t xml:space="preserve">Art. 73 Abs. 3</w:t>
            </w:r>
          </w:p>
        </w:tc>
        <w:tc>
          <w:tcPr>
            <w:tcW w:w="1630" w:type="dxa"/>
          </w:tcPr>
          <w:tcPr/>
          <w:p>
            <w:pPr>
              <w:pStyle w:val="Compact"/>
            </w:pPr>
          </w:p>
        </w:tc>
        <w:tc>
          <w:tcPr>
            <w:tcW w:w="2469" w:type="dxa"/>
          </w:tcPr>
          <w:tcPr/>
          <w:p>
            <w:pPr>
              <w:pStyle w:val="Compact"/>
              <w:jc w:val="left"/>
            </w:pPr>
            <w:r>
              <w:t xml:space="preserve">Meldeverfahren</w:t>
            </w:r>
          </w:p>
        </w:tc>
        <w:tc>
          <w:tcPr>
            <w:tcW w:w="1700" w:type="dxa"/>
          </w:tcPr>
          <w:tcPr/>
          <w:p>
            <w:pPr>
              <w:pStyle w:val="Compact"/>
            </w:pPr>
          </w:p>
        </w:tc>
      </w:tr>
      <w:tr>
        <w:tc>
          <w:tcPr>
            <w:tcW w:w="2249" w:type="dxa"/>
          </w:tcPr>
          <w:tcPr/>
          <w:p>
            <w:pPr>
              <w:pStyle w:val="Compact"/>
              <w:jc w:val="left"/>
            </w:pPr>
            <w:r>
              <w:t xml:space="preserve">B.10.8</w:t>
            </w:r>
          </w:p>
        </w:tc>
        <w:tc>
          <w:tcPr>
            <w:tcW w:w="4405" w:type="dxa"/>
          </w:tcPr>
          <w:tcPr/>
          <w:p>
            <w:pPr>
              <w:pStyle w:val="Compact"/>
              <w:jc w:val="left"/>
            </w:pPr>
            <w:r>
              <w:rPr>
                <w:bCs/>
                <w:b/>
              </w:rPr>
              <w:t xml:space="preserve">Meldung — Tod einer Person:</w:t>
            </w:r>
            <w:r>
              <w:t xml:space="preserve"> </w:t>
            </w:r>
            <w:r>
              <w:t xml:space="preserve">unverzüglich,</w:t>
            </w:r>
            <w:r>
              <w:t xml:space="preserve"> </w:t>
            </w:r>
            <w:r>
              <w:rPr>
                <w:bCs/>
                <w:b/>
              </w:rPr>
              <w:t xml:space="preserve">spätestens zehn Tage</w:t>
            </w:r>
          </w:p>
        </w:tc>
        <w:tc>
          <w:tcPr>
            <w:tcW w:w="2401" w:type="dxa"/>
          </w:tcPr>
          <w:tcPr/>
          <w:p>
            <w:pPr>
              <w:pStyle w:val="Compact"/>
              <w:jc w:val="left"/>
            </w:pPr>
            <w:r>
              <w:t xml:space="preserve">Art. 73 Abs. 4</w:t>
            </w:r>
          </w:p>
        </w:tc>
        <w:tc>
          <w:tcPr>
            <w:tcW w:w="1630" w:type="dxa"/>
          </w:tcPr>
          <w:tcPr/>
          <w:p>
            <w:pPr>
              <w:pStyle w:val="Compact"/>
            </w:pPr>
          </w:p>
        </w:tc>
        <w:tc>
          <w:tcPr>
            <w:tcW w:w="2469" w:type="dxa"/>
          </w:tcPr>
          <w:tcPr/>
          <w:p>
            <w:pPr>
              <w:pStyle w:val="Compact"/>
              <w:jc w:val="left"/>
            </w:pPr>
            <w:r>
              <w:t xml:space="preserve">Meldeverfahren</w:t>
            </w:r>
          </w:p>
        </w:tc>
        <w:tc>
          <w:tcPr>
            <w:tcW w:w="1700" w:type="dxa"/>
          </w:tcPr>
          <w:tcPr/>
          <w:p>
            <w:pPr>
              <w:pStyle w:val="Compact"/>
            </w:pPr>
          </w:p>
        </w:tc>
      </w:tr>
      <w:tr>
        <w:tc>
          <w:tcPr>
            <w:tcW w:w="2249" w:type="dxa"/>
          </w:tcPr>
          <w:tcPr/>
          <w:p>
            <w:pPr>
              <w:pStyle w:val="Compact"/>
              <w:jc w:val="left"/>
            </w:pPr>
            <w:r>
              <w:t xml:space="preserve">B.10.9</w:t>
            </w:r>
          </w:p>
        </w:tc>
        <w:tc>
          <w:tcPr>
            <w:tcW w:w="4405" w:type="dxa"/>
          </w:tcPr>
          <w:tcPr/>
          <w:p>
            <w:pPr>
              <w:pStyle w:val="Compact"/>
              <w:jc w:val="left"/>
            </w:pPr>
            <w:r>
              <w:t xml:space="preserve">Nach der Meldung unverzüglich Untersuchungen einschließlich Risikobewertung und Korrekturmaßnahmen durchführen; das System</w:t>
            </w:r>
            <w:r>
              <w:t xml:space="preserve"> </w:t>
            </w:r>
            <w:r>
              <w:rPr>
                <w:bCs/>
                <w:b/>
              </w:rPr>
              <w:t xml:space="preserve">nicht</w:t>
            </w:r>
            <w:r>
              <w:t xml:space="preserve"> </w:t>
            </w:r>
            <w:r>
              <w:t xml:space="preserve">so verändern, dass eine spätere Ursachenbewertung beeinträchtigt wird, bevor die Behörden unterrichtet sind</w:t>
            </w:r>
          </w:p>
        </w:tc>
        <w:tc>
          <w:tcPr>
            <w:tcW w:w="2401" w:type="dxa"/>
          </w:tcPr>
          <w:tcPr/>
          <w:p>
            <w:pPr>
              <w:pStyle w:val="Compact"/>
              <w:jc w:val="left"/>
            </w:pPr>
            <w:r>
              <w:t xml:space="preserve">Art. 73 Abs. 6</w:t>
            </w:r>
          </w:p>
        </w:tc>
        <w:tc>
          <w:tcPr>
            <w:tcW w:w="1630" w:type="dxa"/>
          </w:tcPr>
          <w:tcPr/>
          <w:p>
            <w:pPr>
              <w:pStyle w:val="Compact"/>
            </w:pPr>
          </w:p>
        </w:tc>
        <w:tc>
          <w:tcPr>
            <w:tcW w:w="2469" w:type="dxa"/>
          </w:tcPr>
          <w:tcPr/>
          <w:p>
            <w:pPr>
              <w:pStyle w:val="Compact"/>
              <w:jc w:val="left"/>
            </w:pPr>
            <w:r>
              <w:t xml:space="preserve">Untersuchungsbericht</w:t>
            </w:r>
          </w:p>
        </w:tc>
        <w:tc>
          <w:tcPr>
            <w:tcW w:w="1700" w:type="dxa"/>
          </w:tcPr>
          <w:tcPr/>
          <w:p>
            <w:pPr>
              <w:pStyle w:val="Compact"/>
            </w:pPr>
          </w:p>
        </w:tc>
      </w:tr>
      <w:tr>
        <w:tc>
          <w:tcPr>
            <w:tcW w:w="2249" w:type="dxa"/>
          </w:tcPr>
          <w:tcPr/>
          <w:p>
            <w:pPr>
              <w:pStyle w:val="Compact"/>
              <w:jc w:val="left"/>
            </w:pPr>
            <w:r>
              <w:t xml:space="preserve">B.10.10</w:t>
            </w:r>
          </w:p>
        </w:tc>
        <w:tc>
          <w:tcPr>
            <w:tcW w:w="4405" w:type="dxa"/>
          </w:tcPr>
          <w:tcPr/>
          <w:p>
            <w:pPr>
              <w:pStyle w:val="Compact"/>
              <w:jc w:val="left"/>
            </w:pPr>
            <w:r>
              <w:t xml:space="preserve">Mit den zuständigen Behörden</w:t>
            </w:r>
            <w:r>
              <w:t xml:space="preserve"> </w:t>
            </w:r>
            <w:r>
              <w:rPr>
                <w:bCs/>
                <w:b/>
              </w:rPr>
              <w:t xml:space="preserve">zusammenarbeiten</w:t>
            </w:r>
            <w:r>
              <w:t xml:space="preserve">, Informationen und Dokumentation bereitstellen</w:t>
            </w:r>
          </w:p>
        </w:tc>
        <w:tc>
          <w:tcPr>
            <w:tcW w:w="2401" w:type="dxa"/>
          </w:tcPr>
          <w:tcPr/>
          <w:p>
            <w:pPr>
              <w:pStyle w:val="Compact"/>
              <w:jc w:val="left"/>
            </w:pPr>
            <w:r>
              <w:t xml:space="preserve">Art. 21</w:t>
            </w:r>
          </w:p>
        </w:tc>
        <w:tc>
          <w:tcPr>
            <w:tcW w:w="1630" w:type="dxa"/>
          </w:tcPr>
          <w:tcPr/>
          <w:p>
            <w:pPr>
              <w:pStyle w:val="Compact"/>
            </w:pPr>
          </w:p>
        </w:tc>
        <w:tc>
          <w:tcPr>
            <w:tcW w:w="2469" w:type="dxa"/>
          </w:tcPr>
          <w:tcPr/>
          <w:p>
            <w:pPr>
              <w:pStyle w:val="Compact"/>
              <w:jc w:val="left"/>
            </w:pPr>
            <w:r>
              <w:t xml:space="preserve">Ansprechpartner, Verfahren</w:t>
            </w:r>
          </w:p>
        </w:tc>
        <w:tc>
          <w:tcPr>
            <w:tcW w:w="1700" w:type="dxa"/>
          </w:tcPr>
          <w:tcPr/>
          <w:p>
            <w:pPr>
              <w:pStyle w:val="Compact"/>
            </w:pPr>
          </w:p>
        </w:tc>
      </w:tr>
    </w:tbl>
    <w:bookmarkEnd w:id="50"/>
    <w:bookmarkStart w:id="51" w:name="b.11-weitere-anbieterpflichten"/>
    <w:p>
      <w:pPr>
        <w:pStyle w:val="Heading2"/>
      </w:pPr>
      <w:r>
        <w:t xml:space="preserve">B.11 Weitere Anbieterpflichten</w:t>
      </w:r>
    </w:p>
    <w:tbl>
      <w:tblPr>
        <w:tblStyle w:val="Table"/>
        <w:tblW w:w="14854" w:type="dxa"/>
        <w:tblLayout w:type="fixed"/>
        <w:tblLook w:firstRow="1" w:lastRow="0" w:firstColumn="0" w:lastColumn="0" w:noHBand="0" w:noVBand="0" w:val="0020"/>
        <w:jc w:val="start"/>
      </w:tblPr>
      <w:tblGrid>
        <w:gridCol w:w="2341"/>
        <w:gridCol w:w="3944"/>
        <w:gridCol w:w="2512"/>
        <w:gridCol w:w="1705"/>
        <w:gridCol w:w="2572"/>
        <w:gridCol w:w="1780"/>
      </w:tblGrid>
      <w:tr>
        <w:trPr>
          <w:tblHeader/>
          <w:cantSplit/>
          <w:tblHeader w:val="true"/>
        </w:trPr>
        <w:tc>
          <w:tcPr>
            <w:shd w:val="clear" w:color="auto" w:fill="DCE4F2"/>
            <w:tcW w:w="2341" w:type="dxa"/>
          </w:tcPr>
          <w:tcPr/>
          <w:p>
            <w:pPr>
              <w:pStyle w:val="Compact"/>
              <w:jc w:val="left"/>
            </w:pPr>
            <w:r>
              <w:t xml:space="preserve">Nr.</w:t>
            </w:r>
          </w:p>
        </w:tc>
        <w:tc>
          <w:tcPr>
            <w:shd w:val="clear" w:color="auto" w:fill="DCE4F2"/>
            <w:tcW w:w="3944" w:type="dxa"/>
          </w:tcPr>
          <w:tcPr/>
          <w:p>
            <w:pPr>
              <w:pStyle w:val="Compact"/>
              <w:jc w:val="left"/>
            </w:pPr>
            <w:r>
              <w:t xml:space="preserve">Pflicht</w:t>
            </w:r>
          </w:p>
        </w:tc>
        <w:tc>
          <w:tcPr>
            <w:shd w:val="clear" w:color="auto" w:fill="DCE4F2"/>
            <w:tcW w:w="2512" w:type="dxa"/>
          </w:tcPr>
          <w:tcPr/>
          <w:p>
            <w:pPr>
              <w:pStyle w:val="Compact"/>
              <w:jc w:val="left"/>
            </w:pPr>
            <w:r>
              <w:t xml:space="preserve">Fundstelle</w:t>
            </w:r>
          </w:p>
        </w:tc>
        <w:tc>
          <w:tcPr>
            <w:shd w:val="clear" w:color="auto" w:fill="DCE4F2"/>
            <w:tcW w:w="1705" w:type="dxa"/>
          </w:tcPr>
          <w:tcPr/>
          <w:p>
            <w:pPr>
              <w:pStyle w:val="Compact"/>
              <w:jc w:val="left"/>
            </w:pPr>
            <w:r>
              <w:t xml:space="preserve">Status</w:t>
            </w:r>
          </w:p>
        </w:tc>
        <w:tc>
          <w:tcPr>
            <w:shd w:val="clear" w:color="auto" w:fill="DCE4F2"/>
            <w:tcW w:w="2572" w:type="dxa"/>
          </w:tcPr>
          <w:tcPr/>
          <w:p>
            <w:pPr>
              <w:pStyle w:val="Compact"/>
              <w:jc w:val="left"/>
            </w:pPr>
            <w:r>
              <w:t xml:space="preserve">Nachweis</w:t>
            </w:r>
          </w:p>
        </w:tc>
        <w:tc>
          <w:tcPr>
            <w:shd w:val="clear" w:color="auto" w:fill="DCE4F2"/>
            <w:tcW w:w="1780" w:type="dxa"/>
          </w:tcPr>
          <w:tcPr/>
          <w:p>
            <w:pPr>
              <w:pStyle w:val="Compact"/>
              <w:jc w:val="left"/>
            </w:pPr>
            <w:r>
              <w:t xml:space="preserve">Verantwortlich</w:t>
            </w:r>
          </w:p>
        </w:tc>
      </w:tr>
      <w:tr>
        <w:tc>
          <w:tcPr>
            <w:tcW w:w="2341" w:type="dxa"/>
          </w:tcPr>
          <w:tcPr/>
          <w:p>
            <w:pPr>
              <w:pStyle w:val="Compact"/>
              <w:jc w:val="left"/>
            </w:pPr>
            <w:r>
              <w:t xml:space="preserve">B.11.1</w:t>
            </w:r>
          </w:p>
        </w:tc>
        <w:tc>
          <w:tcPr>
            <w:tcW w:w="3944" w:type="dxa"/>
          </w:tcPr>
          <w:tcPr/>
          <w:p>
            <w:pPr>
              <w:pStyle w:val="Compact"/>
              <w:jc w:val="left"/>
            </w:pPr>
            <w:r>
              <w:t xml:space="preserve">Name, eingetragener Handelsname oder Marke und Kontaktanschrift auf dem System, der Verpackung oder in der Begleitdokumentation angeben</w:t>
            </w:r>
          </w:p>
        </w:tc>
        <w:tc>
          <w:tcPr>
            <w:tcW w:w="2512" w:type="dxa"/>
          </w:tcPr>
          <w:tcPr/>
          <w:p>
            <w:pPr>
              <w:pStyle w:val="Compact"/>
              <w:jc w:val="left"/>
            </w:pPr>
            <w:r>
              <w:t xml:space="preserve">Art. 16 lit. b</w:t>
            </w:r>
          </w:p>
        </w:tc>
        <w:tc>
          <w:tcPr>
            <w:tcW w:w="1705" w:type="dxa"/>
          </w:tcPr>
          <w:tcPr/>
          <w:p>
            <w:pPr>
              <w:pStyle w:val="Compact"/>
            </w:pPr>
          </w:p>
        </w:tc>
        <w:tc>
          <w:tcPr>
            <w:tcW w:w="2572" w:type="dxa"/>
          </w:tcPr>
          <w:tcPr/>
          <w:p>
            <w:pPr>
              <w:pStyle w:val="Compact"/>
              <w:jc w:val="left"/>
            </w:pPr>
            <w:r>
              <w:t xml:space="preserve">Kennzeichnung</w:t>
            </w:r>
          </w:p>
        </w:tc>
        <w:tc>
          <w:tcPr>
            <w:tcW w:w="1780" w:type="dxa"/>
          </w:tcPr>
          <w:tcPr/>
          <w:p>
            <w:pPr>
              <w:pStyle w:val="Compact"/>
            </w:pPr>
          </w:p>
        </w:tc>
      </w:tr>
      <w:tr>
        <w:tc>
          <w:tcPr>
            <w:tcW w:w="2341" w:type="dxa"/>
          </w:tcPr>
          <w:tcPr/>
          <w:p>
            <w:pPr>
              <w:pStyle w:val="Compact"/>
              <w:jc w:val="left"/>
            </w:pPr>
            <w:r>
              <w:t xml:space="preserve">B.11.2</w:t>
            </w:r>
          </w:p>
        </w:tc>
        <w:tc>
          <w:tcPr>
            <w:tcW w:w="3944" w:type="dxa"/>
          </w:tcPr>
          <w:tcPr/>
          <w:p>
            <w:pPr>
              <w:pStyle w:val="Compact"/>
              <w:jc w:val="left"/>
            </w:pPr>
            <w:r>
              <w:rPr>
                <w:bCs/>
                <w:b/>
              </w:rPr>
              <w:t xml:space="preserve">Barrierefreiheitsanforderungen</w:t>
            </w:r>
            <w:r>
              <w:t xml:space="preserve"> </w:t>
            </w:r>
            <w:r>
              <w:t xml:space="preserve">nach den Richtlinien (EU) 2016/2102 und (EU) 2019/882 erfüllen</w:t>
            </w:r>
          </w:p>
        </w:tc>
        <w:tc>
          <w:tcPr>
            <w:tcW w:w="2512" w:type="dxa"/>
          </w:tcPr>
          <w:tcPr/>
          <w:p>
            <w:pPr>
              <w:pStyle w:val="Compact"/>
              <w:jc w:val="left"/>
            </w:pPr>
            <w:r>
              <w:t xml:space="preserve">Art. 16 lit. l</w:t>
            </w:r>
          </w:p>
        </w:tc>
        <w:tc>
          <w:tcPr>
            <w:tcW w:w="1705" w:type="dxa"/>
          </w:tcPr>
          <w:tcPr/>
          <w:p>
            <w:pPr>
              <w:pStyle w:val="Compact"/>
            </w:pPr>
          </w:p>
        </w:tc>
        <w:tc>
          <w:tcPr>
            <w:tcW w:w="2572" w:type="dxa"/>
          </w:tcPr>
          <w:tcPr/>
          <w:p>
            <w:pPr>
              <w:pStyle w:val="Compact"/>
              <w:jc w:val="left"/>
            </w:pPr>
            <w:r>
              <w:t xml:space="preserve">Barrierefreiheitsnachweis</w:t>
            </w:r>
          </w:p>
        </w:tc>
        <w:tc>
          <w:tcPr>
            <w:tcW w:w="1780" w:type="dxa"/>
          </w:tcPr>
          <w:tcPr/>
          <w:p>
            <w:pPr>
              <w:pStyle w:val="Compact"/>
            </w:pPr>
          </w:p>
        </w:tc>
      </w:tr>
      <w:tr>
        <w:tc>
          <w:tcPr>
            <w:tcW w:w="2341" w:type="dxa"/>
          </w:tcPr>
          <w:tcPr/>
          <w:p>
            <w:pPr>
              <w:pStyle w:val="Compact"/>
              <w:jc w:val="left"/>
            </w:pPr>
            <w:r>
              <w:t xml:space="preserve">B.11.3</w:t>
            </w:r>
          </w:p>
        </w:tc>
        <w:tc>
          <w:tcPr>
            <w:tcW w:w="3944" w:type="dxa"/>
          </w:tcPr>
          <w:tcPr/>
          <w:p>
            <w:pPr>
              <w:pStyle w:val="Compact"/>
              <w:jc w:val="left"/>
            </w:pPr>
            <w:r>
              <w:rPr>
                <w:bCs/>
                <w:b/>
              </w:rPr>
              <w:t xml:space="preserve">Anbieter aus Drittstaaten:</w:t>
            </w:r>
            <w:r>
              <w:t xml:space="preserve"> </w:t>
            </w:r>
            <w:r>
              <w:t xml:space="preserve">schriftlich bevollmächtigten Vertreter in der Union benennen —</w:t>
            </w:r>
            <w:r>
              <w:t xml:space="preserve"> </w:t>
            </w:r>
            <w:r>
              <w:rPr>
                <w:bCs/>
                <w:b/>
              </w:rPr>
              <w:t xml:space="preserve">vor</w:t>
            </w:r>
            <w:r>
              <w:t xml:space="preserve"> </w:t>
            </w:r>
            <w:r>
              <w:t xml:space="preserve">Bereitstellung auf dem Unionsmarkt</w:t>
            </w:r>
          </w:p>
        </w:tc>
        <w:tc>
          <w:tcPr>
            <w:tcW w:w="2512" w:type="dxa"/>
          </w:tcPr>
          <w:tcPr/>
          <w:p>
            <w:pPr>
              <w:pStyle w:val="Compact"/>
              <w:jc w:val="left"/>
            </w:pPr>
            <w:r>
              <w:t xml:space="preserve">Art. 22 Abs. 1</w:t>
            </w:r>
          </w:p>
        </w:tc>
        <w:tc>
          <w:tcPr>
            <w:tcW w:w="1705" w:type="dxa"/>
          </w:tcPr>
          <w:tcPr/>
          <w:p>
            <w:pPr>
              <w:pStyle w:val="Compact"/>
            </w:pPr>
          </w:p>
        </w:tc>
        <w:tc>
          <w:tcPr>
            <w:tcW w:w="2572" w:type="dxa"/>
          </w:tcPr>
          <w:tcPr/>
          <w:p>
            <w:pPr>
              <w:pStyle w:val="Compact"/>
              <w:jc w:val="left"/>
            </w:pPr>
            <w:r>
              <w:t xml:space="preserve">Mandat</w:t>
            </w:r>
          </w:p>
        </w:tc>
        <w:tc>
          <w:tcPr>
            <w:tcW w:w="1780" w:type="dxa"/>
          </w:tcPr>
          <w:tcPr/>
          <w:p>
            <w:pPr>
              <w:pStyle w:val="Compact"/>
            </w:pPr>
          </w:p>
        </w:tc>
      </w:tr>
      <w:tr>
        <w:tc>
          <w:tcPr>
            <w:tcW w:w="2341" w:type="dxa"/>
          </w:tcPr>
          <w:tcPr/>
          <w:p>
            <w:pPr>
              <w:pStyle w:val="Compact"/>
              <w:jc w:val="left"/>
            </w:pPr>
            <w:r>
              <w:t xml:space="preserve">B.11.4</w:t>
            </w:r>
          </w:p>
        </w:tc>
        <w:tc>
          <w:tcPr>
            <w:tcW w:w="3944" w:type="dxa"/>
          </w:tcPr>
          <w:tcPr/>
          <w:p>
            <w:pPr>
              <w:pStyle w:val="Compact"/>
              <w:jc w:val="left"/>
            </w:pPr>
            <w:r>
              <w:t xml:space="preserve">Dem Bevollmächtigten die erforderlichen Unterlagen zur Verfügung stellen</w:t>
            </w:r>
          </w:p>
        </w:tc>
        <w:tc>
          <w:tcPr>
            <w:tcW w:w="2512" w:type="dxa"/>
          </w:tcPr>
          <w:tcPr/>
          <w:p>
            <w:pPr>
              <w:pStyle w:val="Compact"/>
              <w:jc w:val="left"/>
            </w:pPr>
            <w:r>
              <w:t xml:space="preserve">Art. 22 Abs. 2 und 3</w:t>
            </w:r>
          </w:p>
        </w:tc>
        <w:tc>
          <w:tcPr>
            <w:tcW w:w="1705" w:type="dxa"/>
          </w:tcPr>
          <w:tcPr/>
          <w:p>
            <w:pPr>
              <w:pStyle w:val="Compact"/>
            </w:pPr>
          </w:p>
        </w:tc>
        <w:tc>
          <w:tcPr>
            <w:tcW w:w="2572" w:type="dxa"/>
          </w:tcPr>
          <w:tcPr/>
          <w:p>
            <w:pPr>
              <w:pStyle w:val="Compact"/>
              <w:jc w:val="left"/>
            </w:pPr>
            <w:r>
              <w:t xml:space="preserve">Übergabenachweis</w:t>
            </w:r>
          </w:p>
        </w:tc>
        <w:tc>
          <w:tcPr>
            <w:tcW w:w="1780" w:type="dxa"/>
          </w:tcPr>
          <w:tcPr/>
          <w:p>
            <w:pPr>
              <w:pStyle w:val="Compact"/>
            </w:pPr>
          </w:p>
        </w:tc>
      </w:tr>
    </w:tbl>
    <w:p>
      <w:r>
        <w:pict>
          <v:rect style="width:0;height:1.5pt" o:hralign="center" o:hrstd="t" o:hr="t"/>
        </w:pict>
      </w:r>
    </w:p>
    <w:bookmarkEnd w:id="51"/>
    <w:bookmarkEnd w:id="52"/>
    <w:bookmarkStart w:id="56" w:name="Xf193090f109940d46a44bd1655944127bb6383b"/>
    <w:p>
      <w:pPr>
        <w:pStyle w:val="Heading1"/>
      </w:pPr>
      <w:r>
        <w:t xml:space="preserve">Checkliste C — Rollenwechsel: Wann wird ein Betreiber zum Anbieter?</w:t>
      </w:r>
    </w:p>
    <w:p>
      <w:pPr>
        <w:pStyle w:val="BlockText"/>
      </w:pPr>
      <w:r>
        <w:rPr>
          <w:bCs/>
          <w:b/>
        </w:rPr>
        <w:t xml:space="preserve">Warum diese Checkliste wichtig ist:</w:t>
      </w:r>
      <w:r>
        <w:t xml:space="preserve"> </w:t>
      </w:r>
      <w:r>
        <w:t xml:space="preserve">Der Rollenwechsel löst die vollständigen Anbieterpflichten nach Art. 16 aus — Risikomanagement, technische Dokumentation, Konformitätsbewertung, CE-Kennzeichnung, Registrierung. Er tritt kraft Gesetzes ein, nicht durch Entscheidung. Wer ihn nicht bemerkt, ist unbemerkt nicht konform.</w:t>
      </w:r>
    </w:p>
    <w:bookmarkStart w:id="53" w:name="c.1-die-drei-auslöser"/>
    <w:p>
      <w:pPr>
        <w:pStyle w:val="Heading2"/>
      </w:pPr>
      <w:r>
        <w:t xml:space="preserve">C.1 Die drei Auslöser</w:t>
      </w:r>
    </w:p>
    <w:tbl>
      <w:tblPr>
        <w:tblStyle w:val="Table"/>
        <w:tblW w:w="14854" w:type="dxa"/>
        <w:tblLayout w:type="fixed"/>
        <w:tblLook w:firstRow="1" w:lastRow="0" w:firstColumn="0" w:lastColumn="0" w:noHBand="0" w:noVBand="0" w:val="0020"/>
        <w:jc w:val="start"/>
      </w:tblPr>
      <w:tblGrid>
        <w:gridCol w:w="2207"/>
        <w:gridCol w:w="4370"/>
        <w:gridCol w:w="2393"/>
        <w:gridCol w:w="1659"/>
        <w:gridCol w:w="2537"/>
        <w:gridCol w:w="1688"/>
      </w:tblGrid>
      <w:tr>
        <w:trPr>
          <w:tblHeader/>
          <w:cantSplit/>
          <w:tblHeader w:val="true"/>
        </w:trPr>
        <w:tc>
          <w:tcPr>
            <w:shd w:val="clear" w:color="auto" w:fill="DCE4F2"/>
            <w:tcW w:w="2207" w:type="dxa"/>
          </w:tcPr>
          <w:tcPr/>
          <w:p>
            <w:pPr>
              <w:pStyle w:val="Compact"/>
              <w:jc w:val="left"/>
            </w:pPr>
            <w:r>
              <w:t xml:space="preserve">Nr.</w:t>
            </w:r>
          </w:p>
        </w:tc>
        <w:tc>
          <w:tcPr>
            <w:shd w:val="clear" w:color="auto" w:fill="DCE4F2"/>
            <w:tcW w:w="4370" w:type="dxa"/>
          </w:tcPr>
          <w:tcPr/>
          <w:p>
            <w:pPr>
              <w:pStyle w:val="Compact"/>
              <w:jc w:val="left"/>
            </w:pPr>
            <w:r>
              <w:t xml:space="preserve">Auslöser</w:t>
            </w:r>
          </w:p>
        </w:tc>
        <w:tc>
          <w:tcPr>
            <w:shd w:val="clear" w:color="auto" w:fill="DCE4F2"/>
            <w:tcW w:w="2393" w:type="dxa"/>
          </w:tcPr>
          <w:tcPr/>
          <w:p>
            <w:pPr>
              <w:pStyle w:val="Compact"/>
              <w:jc w:val="left"/>
            </w:pPr>
            <w:r>
              <w:t xml:space="preserve">Fundstelle</w:t>
            </w:r>
          </w:p>
        </w:tc>
        <w:tc>
          <w:tcPr>
            <w:shd w:val="clear" w:color="auto" w:fill="DCE4F2"/>
            <w:tcW w:w="1659" w:type="dxa"/>
          </w:tcPr>
          <w:tcPr/>
          <w:p>
            <w:pPr>
              <w:pStyle w:val="Compact"/>
              <w:jc w:val="left"/>
            </w:pPr>
            <w:r>
              <w:t xml:space="preserve">Zutreffend?</w:t>
            </w:r>
          </w:p>
        </w:tc>
        <w:tc>
          <w:tcPr>
            <w:shd w:val="clear" w:color="auto" w:fill="DCE4F2"/>
            <w:tcW w:w="2537" w:type="dxa"/>
          </w:tcPr>
          <w:tcPr/>
          <w:p>
            <w:pPr>
              <w:pStyle w:val="Compact"/>
              <w:jc w:val="left"/>
            </w:pPr>
            <w:r>
              <w:t xml:space="preserve">Nachweis</w:t>
            </w:r>
          </w:p>
        </w:tc>
        <w:tc>
          <w:tcPr>
            <w:shd w:val="clear" w:color="auto" w:fill="DCE4F2"/>
            <w:tcW w:w="1688" w:type="dxa"/>
          </w:tcPr>
          <w:tcPr/>
          <w:p>
            <w:pPr>
              <w:pStyle w:val="Compact"/>
              <w:jc w:val="left"/>
            </w:pPr>
            <w:r>
              <w:t xml:space="preserve">Verantwortlich</w:t>
            </w:r>
          </w:p>
        </w:tc>
      </w:tr>
      <w:tr>
        <w:tc>
          <w:tcPr>
            <w:tcW w:w="2207" w:type="dxa"/>
          </w:tcPr>
          <w:tcPr/>
          <w:p>
            <w:pPr>
              <w:pStyle w:val="Compact"/>
              <w:jc w:val="left"/>
            </w:pPr>
            <w:r>
              <w:t xml:space="preserve">C.1.1</w:t>
            </w:r>
          </w:p>
        </w:tc>
        <w:tc>
          <w:tcPr>
            <w:tcW w:w="4370" w:type="dxa"/>
          </w:tcPr>
          <w:tcPr/>
          <w:p>
            <w:pPr>
              <w:pStyle w:val="Compact"/>
              <w:jc w:val="left"/>
            </w:pPr>
            <w:r>
              <w:rPr>
                <w:bCs/>
                <w:b/>
              </w:rPr>
              <w:t xml:space="preserve">Eigenlabeling:</w:t>
            </w:r>
            <w:r>
              <w:t xml:space="preserve"> </w:t>
            </w:r>
            <w:r>
              <w:t xml:space="preserve">Wir versehen ein bereits in Verkehr gebrachtes oder in Betrieb genommenes Hochrisiko-System mit unserem Namen oder unserer Handelsmarke</w:t>
            </w:r>
          </w:p>
        </w:tc>
        <w:tc>
          <w:tcPr>
            <w:tcW w:w="2393" w:type="dxa"/>
          </w:tcPr>
          <w:tcPr/>
          <w:p>
            <w:pPr>
              <w:pStyle w:val="Compact"/>
              <w:jc w:val="left"/>
            </w:pPr>
            <w:r>
              <w:t xml:space="preserve">Art. 25 Abs. 1 lit. a</w:t>
            </w:r>
          </w:p>
        </w:tc>
        <w:tc>
          <w:tcPr>
            <w:tcW w:w="1659" w:type="dxa"/>
          </w:tcPr>
          <w:tcPr/>
          <w:p>
            <w:pPr>
              <w:pStyle w:val="Compact"/>
            </w:pPr>
          </w:p>
        </w:tc>
        <w:tc>
          <w:tcPr>
            <w:tcW w:w="2537" w:type="dxa"/>
          </w:tcPr>
          <w:tcPr/>
          <w:p>
            <w:pPr>
              <w:pStyle w:val="Compact"/>
              <w:jc w:val="left"/>
            </w:pPr>
            <w:r>
              <w:t xml:space="preserve">Produktkennzeichnung, Vertragslage</w:t>
            </w:r>
          </w:p>
        </w:tc>
        <w:tc>
          <w:tcPr>
            <w:tcW w:w="1688" w:type="dxa"/>
          </w:tcPr>
          <w:tcPr/>
          <w:p>
            <w:pPr>
              <w:pStyle w:val="Compact"/>
            </w:pPr>
          </w:p>
        </w:tc>
      </w:tr>
      <w:tr>
        <w:tc>
          <w:tcPr>
            <w:tcW w:w="2207" w:type="dxa"/>
          </w:tcPr>
          <w:tcPr/>
          <w:p>
            <w:pPr>
              <w:pStyle w:val="Compact"/>
              <w:jc w:val="left"/>
            </w:pPr>
            <w:r>
              <w:t xml:space="preserve">C.1.2</w:t>
            </w:r>
          </w:p>
        </w:tc>
        <w:tc>
          <w:tcPr>
            <w:tcW w:w="4370" w:type="dxa"/>
          </w:tcPr>
          <w:tcPr/>
          <w:p>
            <w:pPr>
              <w:pStyle w:val="Compact"/>
              <w:jc w:val="left"/>
            </w:pPr>
            <w:r>
              <w:rPr>
                <w:bCs/>
                <w:b/>
              </w:rPr>
              <w:t xml:space="preserve">Wesentliche Veränderung:</w:t>
            </w:r>
            <w:r>
              <w:t xml:space="preserve"> </w:t>
            </w:r>
            <w:r>
              <w:t xml:space="preserve">Wir verändern ein Hochrisiko-System wesentlich, und es bleibt hochriskant</w:t>
            </w:r>
          </w:p>
        </w:tc>
        <w:tc>
          <w:tcPr>
            <w:tcW w:w="2393" w:type="dxa"/>
          </w:tcPr>
          <w:tcPr/>
          <w:p>
            <w:pPr>
              <w:pStyle w:val="Compact"/>
              <w:jc w:val="left"/>
            </w:pPr>
            <w:r>
              <w:t xml:space="preserve">Art. 25 Abs. 1 lit. b</w:t>
            </w:r>
          </w:p>
        </w:tc>
        <w:tc>
          <w:tcPr>
            <w:tcW w:w="1659" w:type="dxa"/>
          </w:tcPr>
          <w:tcPr/>
          <w:p>
            <w:pPr>
              <w:pStyle w:val="Compact"/>
            </w:pPr>
          </w:p>
        </w:tc>
        <w:tc>
          <w:tcPr>
            <w:tcW w:w="2537" w:type="dxa"/>
          </w:tcPr>
          <w:tcPr/>
          <w:p>
            <w:pPr>
              <w:pStyle w:val="Compact"/>
              <w:jc w:val="left"/>
            </w:pPr>
            <w:r>
              <w:t xml:space="preserve">Änderungsdokumentation</w:t>
            </w:r>
          </w:p>
        </w:tc>
        <w:tc>
          <w:tcPr>
            <w:tcW w:w="1688" w:type="dxa"/>
          </w:tcPr>
          <w:tcPr/>
          <w:p>
            <w:pPr>
              <w:pStyle w:val="Compact"/>
            </w:pPr>
          </w:p>
        </w:tc>
      </w:tr>
      <w:tr>
        <w:tc>
          <w:tcPr>
            <w:tcW w:w="2207" w:type="dxa"/>
          </w:tcPr>
          <w:tcPr/>
          <w:p>
            <w:pPr>
              <w:pStyle w:val="Compact"/>
              <w:jc w:val="left"/>
            </w:pPr>
            <w:r>
              <w:t xml:space="preserve">C.1.3</w:t>
            </w:r>
          </w:p>
        </w:tc>
        <w:tc>
          <w:tcPr>
            <w:tcW w:w="4370" w:type="dxa"/>
          </w:tcPr>
          <w:tcPr/>
          <w:p>
            <w:pPr>
              <w:pStyle w:val="Compact"/>
              <w:jc w:val="left"/>
            </w:pPr>
            <w:r>
              <w:rPr>
                <w:bCs/>
                <w:b/>
              </w:rPr>
              <w:t xml:space="preserve">Zweckänderung:</w:t>
            </w:r>
            <w:r>
              <w:t xml:space="preserve"> </w:t>
            </w:r>
            <w:r>
              <w:t xml:space="preserve">Wir ändern die Zweckbestimmung eines nicht als hochriskant eingestuften Systems —</w:t>
            </w:r>
            <w:r>
              <w:t xml:space="preserve"> </w:t>
            </w:r>
            <w:r>
              <w:rPr>
                <w:bCs/>
                <w:b/>
              </w:rPr>
              <w:t xml:space="preserve">ausdrücklich auch eines KI-Systems mit allgemeinem Verwendungszweck</w:t>
            </w:r>
            <w:r>
              <w:t xml:space="preserve"> </w:t>
            </w:r>
            <w:r>
              <w:t xml:space="preserve">— so, dass es zum Hochrisiko-System wird</w:t>
            </w:r>
          </w:p>
        </w:tc>
        <w:tc>
          <w:tcPr>
            <w:tcW w:w="2393" w:type="dxa"/>
          </w:tcPr>
          <w:tcPr/>
          <w:p>
            <w:pPr>
              <w:pStyle w:val="Compact"/>
              <w:jc w:val="left"/>
            </w:pPr>
            <w:r>
              <w:t xml:space="preserve">Art. 25 Abs. 1 lit. c</w:t>
            </w:r>
          </w:p>
        </w:tc>
        <w:tc>
          <w:tcPr>
            <w:tcW w:w="1659" w:type="dxa"/>
          </w:tcPr>
          <w:tcPr/>
          <w:p>
            <w:pPr>
              <w:pStyle w:val="Compact"/>
            </w:pPr>
          </w:p>
        </w:tc>
        <w:tc>
          <w:tcPr>
            <w:tcW w:w="2537" w:type="dxa"/>
          </w:tcPr>
          <w:tcPr/>
          <w:p>
            <w:pPr>
              <w:pStyle w:val="Compact"/>
              <w:jc w:val="left"/>
            </w:pPr>
            <w:r>
              <w:t xml:space="preserve">Zweckdokumentation</w:t>
            </w:r>
          </w:p>
        </w:tc>
        <w:tc>
          <w:tcPr>
            <w:tcW w:w="1688" w:type="dxa"/>
          </w:tcPr>
          <w:tcPr/>
          <w:p>
            <w:pPr>
              <w:pStyle w:val="Compact"/>
            </w:pPr>
          </w:p>
        </w:tc>
      </w:tr>
      <w:tr>
        <w:tc>
          <w:tcPr>
            <w:tcW w:w="2207" w:type="dxa"/>
          </w:tcPr>
          <w:tcPr/>
          <w:p>
            <w:pPr>
              <w:pStyle w:val="Compact"/>
              <w:jc w:val="left"/>
            </w:pPr>
            <w:r>
              <w:t xml:space="preserve">C.1.4</w:t>
            </w:r>
          </w:p>
        </w:tc>
        <w:tc>
          <w:tcPr>
            <w:tcW w:w="4370" w:type="dxa"/>
          </w:tcPr>
          <w:tcPr/>
          <w:p>
            <w:pPr>
              <w:pStyle w:val="Compact"/>
              <w:jc w:val="left"/>
            </w:pPr>
            <w:r>
              <w:rPr>
                <w:bCs/>
                <w:b/>
              </w:rPr>
              <w:t xml:space="preserve">Produkthersteller:</w:t>
            </w:r>
            <w:r>
              <w:t xml:space="preserve"> </w:t>
            </w:r>
            <w:r>
              <w:t xml:space="preserve">Wir bringen ein Hochrisiko-KI-System zusammen mit unserem Produkt unter unserem Namen oder unserer Handelsmarke in Verkehr oder nehmen es in Betrieb</w:t>
            </w:r>
          </w:p>
        </w:tc>
        <w:tc>
          <w:tcPr>
            <w:tcW w:w="2393" w:type="dxa"/>
          </w:tcPr>
          <w:tcPr/>
          <w:p>
            <w:pPr>
              <w:pStyle w:val="Compact"/>
              <w:jc w:val="left"/>
            </w:pPr>
            <w:r>
              <w:t xml:space="preserve">Art. 25 Abs. 3</w:t>
            </w:r>
          </w:p>
        </w:tc>
        <w:tc>
          <w:tcPr>
            <w:tcW w:w="1659" w:type="dxa"/>
          </w:tcPr>
          <w:tcPr/>
          <w:p>
            <w:pPr>
              <w:pStyle w:val="Compact"/>
            </w:pPr>
          </w:p>
        </w:tc>
        <w:tc>
          <w:tcPr>
            <w:tcW w:w="2537" w:type="dxa"/>
          </w:tcPr>
          <w:tcPr/>
          <w:p>
            <w:pPr>
              <w:pStyle w:val="Compact"/>
              <w:jc w:val="left"/>
            </w:pPr>
            <w:r>
              <w:t xml:space="preserve">Produkt- und Vertragsdokumentation</w:t>
            </w:r>
          </w:p>
        </w:tc>
        <w:tc>
          <w:tcPr>
            <w:tcW w:w="1688" w:type="dxa"/>
          </w:tcPr>
          <w:tcPr/>
          <w:p>
            <w:pPr>
              <w:pStyle w:val="Compact"/>
            </w:pPr>
          </w:p>
        </w:tc>
      </w:tr>
    </w:tbl>
    <w:bookmarkEnd w:id="53"/>
    <w:bookmarkStart w:id="54" w:name="X4450a591c92cf7f557177c30f4a275567a967f6"/>
    <w:p>
      <w:pPr>
        <w:pStyle w:val="Heading2"/>
      </w:pPr>
      <w:r>
        <w:t xml:space="preserve">C.2 Typische Praxisfälle — bitte einzeln prüfen</w:t>
      </w:r>
    </w:p>
    <w:tbl>
      <w:tblPr>
        <w:tblStyle w:val="Table"/>
        <w:tblW w:w="14854" w:type="dxa"/>
        <w:tblLayout w:type="fixed"/>
        <w:tblLook w:firstRow="1" w:lastRow="0" w:firstColumn="0" w:lastColumn="0" w:noHBand="0" w:noVBand="0" w:val="0020"/>
        <w:jc w:val="start"/>
      </w:tblPr>
      <w:tblGrid>
        <w:gridCol w:w="2573"/>
        <w:gridCol w:w="3683"/>
        <w:gridCol w:w="3638"/>
        <w:gridCol w:w="3022"/>
        <w:gridCol w:w="1938"/>
      </w:tblGrid>
      <w:tr>
        <w:trPr>
          <w:tblHeader/>
          <w:cantSplit/>
          <w:tblHeader w:val="true"/>
        </w:trPr>
        <w:tc>
          <w:tcPr>
            <w:shd w:val="clear" w:color="auto" w:fill="DCE4F2"/>
            <w:tcW w:w="2573" w:type="dxa"/>
          </w:tcPr>
          <w:tcPr/>
          <w:p>
            <w:pPr>
              <w:pStyle w:val="Compact"/>
              <w:jc w:val="left"/>
            </w:pPr>
            <w:r>
              <w:t xml:space="preserve">Nr.</w:t>
            </w:r>
          </w:p>
        </w:tc>
        <w:tc>
          <w:tcPr>
            <w:shd w:val="clear" w:color="auto" w:fill="DCE4F2"/>
            <w:tcW w:w="3683" w:type="dxa"/>
          </w:tcPr>
          <w:tcPr/>
          <w:p>
            <w:pPr>
              <w:pStyle w:val="Compact"/>
              <w:jc w:val="left"/>
            </w:pPr>
            <w:r>
              <w:t xml:space="preserve">Fallgestaltung</w:t>
            </w:r>
          </w:p>
        </w:tc>
        <w:tc>
          <w:tcPr>
            <w:shd w:val="clear" w:color="auto" w:fill="DCE4F2"/>
            <w:tcW w:w="3638" w:type="dxa"/>
          </w:tcPr>
          <w:tcPr/>
          <w:p>
            <w:pPr>
              <w:pStyle w:val="Compact"/>
              <w:jc w:val="left"/>
            </w:pPr>
            <w:r>
              <w:t xml:space="preserve">Bewertungshinweis</w:t>
            </w:r>
          </w:p>
        </w:tc>
        <w:tc>
          <w:tcPr>
            <w:shd w:val="clear" w:color="auto" w:fill="DCE4F2"/>
            <w:tcW w:w="3022" w:type="dxa"/>
          </w:tcPr>
          <w:tcPr/>
          <w:p>
            <w:pPr>
              <w:pStyle w:val="Compact"/>
              <w:jc w:val="left"/>
            </w:pPr>
            <w:r>
              <w:t xml:space="preserve">Fundstelle</w:t>
            </w:r>
          </w:p>
        </w:tc>
        <w:tc>
          <w:tcPr>
            <w:shd w:val="clear" w:color="auto" w:fill="DCE4F2"/>
            <w:tcW w:w="1938" w:type="dxa"/>
          </w:tcPr>
          <w:tcPr/>
          <w:p>
            <w:pPr>
              <w:pStyle w:val="Compact"/>
              <w:jc w:val="left"/>
            </w:pPr>
            <w:r>
              <w:t xml:space="preserve">Zutreffend?</w:t>
            </w:r>
          </w:p>
        </w:tc>
      </w:tr>
      <w:tr>
        <w:tc>
          <w:tcPr>
            <w:tcW w:w="2573" w:type="dxa"/>
          </w:tcPr>
          <w:tcPr/>
          <w:p>
            <w:pPr>
              <w:pStyle w:val="Compact"/>
              <w:jc w:val="left"/>
            </w:pPr>
            <w:r>
              <w:t xml:space="preserve">C.2.1</w:t>
            </w:r>
          </w:p>
        </w:tc>
        <w:tc>
          <w:tcPr>
            <w:tcW w:w="3683" w:type="dxa"/>
          </w:tcPr>
          <w:tcPr/>
          <w:p>
            <w:pPr>
              <w:pStyle w:val="Compact"/>
              <w:jc w:val="left"/>
            </w:pPr>
            <w:r>
              <w:t xml:space="preserve">Wir bauen auf einem allgemeinen Sprachmodell ein Werkzeug zur</w:t>
            </w:r>
            <w:r>
              <w:t xml:space="preserve"> </w:t>
            </w:r>
            <w:r>
              <w:rPr>
                <w:bCs/>
                <w:b/>
              </w:rPr>
              <w:t xml:space="preserve">Bewerbervorauswahl</w:t>
            </w:r>
          </w:p>
        </w:tc>
        <w:tc>
          <w:tcPr>
            <w:tcW w:w="3638" w:type="dxa"/>
          </w:tcPr>
          <w:tcPr/>
          <w:p>
            <w:pPr>
              <w:pStyle w:val="Compact"/>
              <w:jc w:val="left"/>
            </w:pPr>
            <w:r>
              <w:t xml:space="preserve">Anhang III Nr. 4 lit. a → Hochrisiko; Zweckänderung → wir werden Anbieter</w:t>
            </w:r>
          </w:p>
        </w:tc>
        <w:tc>
          <w:tcPr>
            <w:tcW w:w="3022" w:type="dxa"/>
          </w:tcPr>
          <w:tcPr/>
          <w:p>
            <w:pPr>
              <w:pStyle w:val="Compact"/>
              <w:jc w:val="left"/>
            </w:pPr>
            <w:r>
              <w:t xml:space="preserve">Art. 25 Abs. 1 lit. c, Anhang III Nr. 4</w:t>
            </w:r>
          </w:p>
        </w:tc>
        <w:tc>
          <w:tcPr>
            <w:tcW w:w="1938" w:type="dxa"/>
          </w:tcPr>
          <w:tcPr/>
          <w:p>
            <w:pPr>
              <w:pStyle w:val="Compact"/>
            </w:pPr>
          </w:p>
        </w:tc>
      </w:tr>
      <w:tr>
        <w:tc>
          <w:tcPr>
            <w:tcW w:w="2573" w:type="dxa"/>
          </w:tcPr>
          <w:tcPr/>
          <w:p>
            <w:pPr>
              <w:pStyle w:val="Compact"/>
              <w:jc w:val="left"/>
            </w:pPr>
            <w:r>
              <w:t xml:space="preserve">C.2.2</w:t>
            </w:r>
          </w:p>
        </w:tc>
        <w:tc>
          <w:tcPr>
            <w:tcW w:w="3683" w:type="dxa"/>
          </w:tcPr>
          <w:tcPr/>
          <w:p>
            <w:pPr>
              <w:pStyle w:val="Compact"/>
              <w:jc w:val="left"/>
            </w:pPr>
            <w:r>
              <w:t xml:space="preserve">Wir setzen ein Standardwerkzeug zur</w:t>
            </w:r>
            <w:r>
              <w:t xml:space="preserve"> </w:t>
            </w:r>
            <w:r>
              <w:rPr>
                <w:bCs/>
                <w:b/>
              </w:rPr>
              <w:t xml:space="preserve">Leistungs- oder Verhaltensüberwachung</w:t>
            </w:r>
            <w:r>
              <w:t xml:space="preserve"> </w:t>
            </w:r>
            <w:r>
              <w:t xml:space="preserve">von Beschäftigten ein</w:t>
            </w:r>
          </w:p>
        </w:tc>
        <w:tc>
          <w:tcPr>
            <w:tcW w:w="3638" w:type="dxa"/>
          </w:tcPr>
          <w:tcPr/>
          <w:p>
            <w:pPr>
              <w:pStyle w:val="Compact"/>
              <w:jc w:val="left"/>
            </w:pPr>
            <w:r>
              <w:t xml:space="preserve">Anhang III Nr. 4 lit. b → Hochrisiko</w:t>
            </w:r>
          </w:p>
        </w:tc>
        <w:tc>
          <w:tcPr>
            <w:tcW w:w="3022" w:type="dxa"/>
          </w:tcPr>
          <w:tcPr/>
          <w:p>
            <w:pPr>
              <w:pStyle w:val="Compact"/>
              <w:jc w:val="left"/>
            </w:pPr>
            <w:r>
              <w:t xml:space="preserve">Anhang III Nr. 4 lit. b</w:t>
            </w:r>
          </w:p>
        </w:tc>
        <w:tc>
          <w:tcPr>
            <w:tcW w:w="1938" w:type="dxa"/>
          </w:tcPr>
          <w:tcPr/>
          <w:p>
            <w:pPr>
              <w:pStyle w:val="Compact"/>
            </w:pPr>
          </w:p>
        </w:tc>
      </w:tr>
      <w:tr>
        <w:tc>
          <w:tcPr>
            <w:tcW w:w="2573" w:type="dxa"/>
          </w:tcPr>
          <w:tcPr/>
          <w:p>
            <w:pPr>
              <w:pStyle w:val="Compact"/>
              <w:jc w:val="left"/>
            </w:pPr>
            <w:r>
              <w:t xml:space="preserve">C.2.3</w:t>
            </w:r>
          </w:p>
        </w:tc>
        <w:tc>
          <w:tcPr>
            <w:tcW w:w="3683" w:type="dxa"/>
          </w:tcPr>
          <w:tcPr/>
          <w:p>
            <w:pPr>
              <w:pStyle w:val="Compact"/>
              <w:jc w:val="left"/>
            </w:pPr>
            <w:r>
              <w:t xml:space="preserve">Wir integrieren ein zugekauftes Modell in unser Produkt und vertreiben es</w:t>
            </w:r>
            <w:r>
              <w:t xml:space="preserve"> </w:t>
            </w:r>
            <w:r>
              <w:rPr>
                <w:bCs/>
                <w:b/>
              </w:rPr>
              <w:t xml:space="preserve">unter unserer Marke</w:t>
            </w:r>
          </w:p>
        </w:tc>
        <w:tc>
          <w:tcPr>
            <w:tcW w:w="3638" w:type="dxa"/>
          </w:tcPr>
          <w:tcPr/>
          <w:p>
            <w:pPr>
              <w:pStyle w:val="Compact"/>
              <w:jc w:val="left"/>
            </w:pPr>
            <w:r>
              <w:t xml:space="preserve">Eigenlabeling → wir werden Anbieter</w:t>
            </w:r>
          </w:p>
        </w:tc>
        <w:tc>
          <w:tcPr>
            <w:tcW w:w="3022" w:type="dxa"/>
          </w:tcPr>
          <w:tcPr/>
          <w:p>
            <w:pPr>
              <w:pStyle w:val="Compact"/>
              <w:jc w:val="left"/>
            </w:pPr>
            <w:r>
              <w:t xml:space="preserve">Art. 25 Abs. 1 lit. a</w:t>
            </w:r>
          </w:p>
        </w:tc>
        <w:tc>
          <w:tcPr>
            <w:tcW w:w="1938" w:type="dxa"/>
          </w:tcPr>
          <w:tcPr/>
          <w:p>
            <w:pPr>
              <w:pStyle w:val="Compact"/>
            </w:pPr>
          </w:p>
        </w:tc>
      </w:tr>
      <w:tr>
        <w:tc>
          <w:tcPr>
            <w:tcW w:w="2573" w:type="dxa"/>
          </w:tcPr>
          <w:tcPr/>
          <w:p>
            <w:pPr>
              <w:pStyle w:val="Compact"/>
              <w:jc w:val="left"/>
            </w:pPr>
            <w:r>
              <w:t xml:space="preserve">C.2.4</w:t>
            </w:r>
          </w:p>
        </w:tc>
        <w:tc>
          <w:tcPr>
            <w:tcW w:w="3683" w:type="dxa"/>
          </w:tcPr>
          <w:tcPr/>
          <w:p>
            <w:pPr>
              <w:pStyle w:val="Compact"/>
              <w:jc w:val="left"/>
            </w:pPr>
            <w:r>
              <w:t xml:space="preserve">Wir</w:t>
            </w:r>
            <w:r>
              <w:t xml:space="preserve"> </w:t>
            </w:r>
            <w:r>
              <w:rPr>
                <w:bCs/>
                <w:b/>
              </w:rPr>
              <w:t xml:space="preserve">fine-tunen</w:t>
            </w:r>
            <w:r>
              <w:t xml:space="preserve"> </w:t>
            </w:r>
            <w:r>
              <w:t xml:space="preserve">ein zugekauftes Hochrisiko-System auf eigene Daten</w:t>
            </w:r>
          </w:p>
        </w:tc>
        <w:tc>
          <w:tcPr>
            <w:tcW w:w="3638" w:type="dxa"/>
          </w:tcPr>
          <w:tcPr/>
          <w:p>
            <w:pPr>
              <w:pStyle w:val="Compact"/>
              <w:jc w:val="left"/>
            </w:pPr>
            <w:r>
              <w:t xml:space="preserve">Prüfen: wesentliche Veränderung i. S. d. Art. 3 Nr. 23?</w:t>
            </w:r>
          </w:p>
        </w:tc>
        <w:tc>
          <w:tcPr>
            <w:tcW w:w="3022" w:type="dxa"/>
          </w:tcPr>
          <w:tcPr/>
          <w:p>
            <w:pPr>
              <w:pStyle w:val="Compact"/>
              <w:jc w:val="left"/>
            </w:pPr>
            <w:r>
              <w:t xml:space="preserve">Art. 25 Abs. 1 lit. b, Art. 3 Nr. 23</w:t>
            </w:r>
          </w:p>
        </w:tc>
        <w:tc>
          <w:tcPr>
            <w:tcW w:w="1938" w:type="dxa"/>
          </w:tcPr>
          <w:tcPr/>
          <w:p>
            <w:pPr>
              <w:pStyle w:val="Compact"/>
            </w:pPr>
          </w:p>
        </w:tc>
      </w:tr>
      <w:tr>
        <w:tc>
          <w:tcPr>
            <w:tcW w:w="2573" w:type="dxa"/>
          </w:tcPr>
          <w:tcPr/>
          <w:p>
            <w:pPr>
              <w:pStyle w:val="Compact"/>
              <w:jc w:val="left"/>
            </w:pPr>
            <w:r>
              <w:t xml:space="preserve">C.2.5</w:t>
            </w:r>
          </w:p>
        </w:tc>
        <w:tc>
          <w:tcPr>
            <w:tcW w:w="3683" w:type="dxa"/>
          </w:tcPr>
          <w:tcPr/>
          <w:p>
            <w:pPr>
              <w:pStyle w:val="Compact"/>
              <w:jc w:val="left"/>
            </w:pPr>
            <w:r>
              <w:t xml:space="preserve">Wir nutzen ein System für einen</w:t>
            </w:r>
            <w:r>
              <w:t xml:space="preserve"> </w:t>
            </w:r>
            <w:r>
              <w:rPr>
                <w:bCs/>
                <w:b/>
              </w:rPr>
              <w:t xml:space="preserve">anderen Zweck als vom Anbieter vorgesehen</w:t>
            </w:r>
          </w:p>
        </w:tc>
        <w:tc>
          <w:tcPr>
            <w:tcW w:w="3638" w:type="dxa"/>
          </w:tcPr>
          <w:tcPr/>
          <w:p>
            <w:pPr>
              <w:pStyle w:val="Compact"/>
              <w:jc w:val="left"/>
            </w:pPr>
            <w:r>
              <w:t xml:space="preserve">Prüfen: Zweckänderung ins Hochrisiko? Zugleich Verstoß gegen Art. 26 Abs. 1</w:t>
            </w:r>
          </w:p>
        </w:tc>
        <w:tc>
          <w:tcPr>
            <w:tcW w:w="3022" w:type="dxa"/>
          </w:tcPr>
          <w:tcPr/>
          <w:p>
            <w:pPr>
              <w:pStyle w:val="Compact"/>
              <w:jc w:val="left"/>
            </w:pPr>
            <w:r>
              <w:t xml:space="preserve">Art. 25 Abs. 1 lit. c, Art. 26 Abs. 1</w:t>
            </w:r>
          </w:p>
        </w:tc>
        <w:tc>
          <w:tcPr>
            <w:tcW w:w="1938" w:type="dxa"/>
          </w:tcPr>
          <w:tcPr/>
          <w:p>
            <w:pPr>
              <w:pStyle w:val="Compact"/>
            </w:pPr>
          </w:p>
        </w:tc>
      </w:tr>
      <w:tr>
        <w:tc>
          <w:tcPr>
            <w:tcW w:w="2573" w:type="dxa"/>
          </w:tcPr>
          <w:tcPr/>
          <w:p>
            <w:pPr>
              <w:pStyle w:val="Compact"/>
              <w:jc w:val="left"/>
            </w:pPr>
            <w:r>
              <w:t xml:space="preserve">C.2.6</w:t>
            </w:r>
          </w:p>
        </w:tc>
        <w:tc>
          <w:tcPr>
            <w:tcW w:w="3683" w:type="dxa"/>
          </w:tcPr>
          <w:tcPr/>
          <w:p>
            <w:pPr>
              <w:pStyle w:val="Compact"/>
              <w:jc w:val="left"/>
            </w:pPr>
            <w:r>
              <w:t xml:space="preserve">Wir bauen ein internes Werkzeug zur</w:t>
            </w:r>
            <w:r>
              <w:t xml:space="preserve"> </w:t>
            </w:r>
            <w:r>
              <w:rPr>
                <w:bCs/>
                <w:b/>
              </w:rPr>
              <w:t xml:space="preserve">Kreditwürdigkeitsprüfung</w:t>
            </w:r>
          </w:p>
        </w:tc>
        <w:tc>
          <w:tcPr>
            <w:tcW w:w="3638" w:type="dxa"/>
          </w:tcPr>
          <w:tcPr/>
          <w:p>
            <w:pPr>
              <w:pStyle w:val="Compact"/>
              <w:jc w:val="left"/>
            </w:pPr>
            <w:r>
              <w:t xml:space="preserve">Anhang III Nr. 5 lit. b → Hochrisiko; zusätzlich Grundrechte-Folgenabschätzung nach Art. 27</w:t>
            </w:r>
          </w:p>
        </w:tc>
        <w:tc>
          <w:tcPr>
            <w:tcW w:w="3022" w:type="dxa"/>
          </w:tcPr>
          <w:tcPr/>
          <w:p>
            <w:pPr>
              <w:pStyle w:val="Compact"/>
              <w:jc w:val="left"/>
            </w:pPr>
            <w:r>
              <w:t xml:space="preserve">Anhang III Nr. 5 lit. b, Art. 27 Abs. 1</w:t>
            </w:r>
          </w:p>
        </w:tc>
        <w:tc>
          <w:tcPr>
            <w:tcW w:w="1938" w:type="dxa"/>
          </w:tcPr>
          <w:tcPr/>
          <w:p>
            <w:pPr>
              <w:pStyle w:val="Compact"/>
            </w:pPr>
          </w:p>
        </w:tc>
      </w:tr>
      <w:tr>
        <w:tc>
          <w:tcPr>
            <w:tcW w:w="2573" w:type="dxa"/>
          </w:tcPr>
          <w:tcPr/>
          <w:p>
            <w:pPr>
              <w:pStyle w:val="Compact"/>
              <w:jc w:val="left"/>
            </w:pPr>
            <w:r>
              <w:t xml:space="preserve">C.2.7</w:t>
            </w:r>
          </w:p>
        </w:tc>
        <w:tc>
          <w:tcPr>
            <w:tcW w:w="3683" w:type="dxa"/>
          </w:tcPr>
          <w:tcPr/>
          <w:p>
            <w:pPr>
              <w:pStyle w:val="Compact"/>
              <w:jc w:val="left"/>
            </w:pPr>
            <w:r>
              <w:t xml:space="preserve">Wir entwickeln ein System</w:t>
            </w:r>
            <w:r>
              <w:t xml:space="preserve"> </w:t>
            </w:r>
            <w:r>
              <w:rPr>
                <w:bCs/>
                <w:b/>
              </w:rPr>
              <w:t xml:space="preserve">für den Eigengebrauch</w:t>
            </w:r>
            <w:r>
              <w:t xml:space="preserve"> </w:t>
            </w:r>
            <w:r>
              <w:t xml:space="preserve">und nehmen es selbst in Betrieb</w:t>
            </w:r>
          </w:p>
        </w:tc>
        <w:tc>
          <w:tcPr>
            <w:tcW w:w="3638" w:type="dxa"/>
          </w:tcPr>
          <w:tcPr/>
          <w:p>
            <w:pPr>
              <w:pStyle w:val="Compact"/>
              <w:jc w:val="left"/>
            </w:pPr>
            <w:r>
              <w:t xml:space="preserve">“</w:t>
            </w:r>
            <w:r>
              <w:t xml:space="preserve">Inbetriebnahme</w:t>
            </w:r>
            <w:r>
              <w:t xml:space="preserve">”</w:t>
            </w:r>
            <w:r>
              <w:t xml:space="preserve"> </w:t>
            </w:r>
            <w:r>
              <w:t xml:space="preserve">erfasst ausdrücklich den Eigengebrauch → Anbieterrolle möglich</w:t>
            </w:r>
          </w:p>
        </w:tc>
        <w:tc>
          <w:tcPr>
            <w:tcW w:w="3022" w:type="dxa"/>
          </w:tcPr>
          <w:tcPr/>
          <w:p>
            <w:pPr>
              <w:pStyle w:val="Compact"/>
              <w:jc w:val="left"/>
            </w:pPr>
            <w:r>
              <w:t xml:space="preserve">Art. 3 Nr. 11, Art. 3 Nr. 3</w:t>
            </w:r>
          </w:p>
        </w:tc>
        <w:tc>
          <w:tcPr>
            <w:tcW w:w="1938" w:type="dxa"/>
          </w:tcPr>
          <w:tcPr/>
          <w:p>
            <w:pPr>
              <w:pStyle w:val="Compact"/>
            </w:pPr>
          </w:p>
        </w:tc>
      </w:tr>
    </w:tbl>
    <w:bookmarkEnd w:id="54"/>
    <w:bookmarkStart w:id="55" w:name="c.3-folgen-und-absicherung"/>
    <w:p>
      <w:pPr>
        <w:pStyle w:val="Heading2"/>
      </w:pPr>
      <w:r>
        <w:t xml:space="preserve">C.3 Folgen und Absicherung</w:t>
      </w:r>
    </w:p>
    <w:tbl>
      <w:tblPr>
        <w:tblStyle w:val="Table"/>
        <w:tblW w:w="14854" w:type="dxa"/>
        <w:tblLayout w:type="fixed"/>
        <w:tblLook w:firstRow="1" w:lastRow="0" w:firstColumn="0" w:lastColumn="0" w:noHBand="0" w:noVBand="0" w:val="0020"/>
        <w:jc w:val="start"/>
      </w:tblPr>
      <w:tblGrid>
        <w:gridCol w:w="2156"/>
        <w:gridCol w:w="4428"/>
        <w:gridCol w:w="2521"/>
        <w:gridCol w:w="1579"/>
        <w:gridCol w:w="2521"/>
        <w:gridCol w:w="1649"/>
      </w:tblGrid>
      <w:tr>
        <w:trPr>
          <w:tblHeader/>
          <w:cantSplit/>
          <w:tblHeader w:val="true"/>
        </w:trPr>
        <w:tc>
          <w:tcPr>
            <w:shd w:val="clear" w:color="auto" w:fill="DCE4F2"/>
            <w:tcW w:w="2156" w:type="dxa"/>
          </w:tcPr>
          <w:tcPr/>
          <w:p>
            <w:pPr>
              <w:pStyle w:val="Compact"/>
              <w:jc w:val="left"/>
            </w:pPr>
            <w:r>
              <w:t xml:space="preserve">Nr.</w:t>
            </w:r>
          </w:p>
        </w:tc>
        <w:tc>
          <w:tcPr>
            <w:shd w:val="clear" w:color="auto" w:fill="DCE4F2"/>
            <w:tcW w:w="4428" w:type="dxa"/>
          </w:tcPr>
          <w:tcPr/>
          <w:p>
            <w:pPr>
              <w:pStyle w:val="Compact"/>
              <w:jc w:val="left"/>
            </w:pPr>
            <w:r>
              <w:t xml:space="preserve">Pflicht / Maßnahme</w:t>
            </w:r>
          </w:p>
        </w:tc>
        <w:tc>
          <w:tcPr>
            <w:shd w:val="clear" w:color="auto" w:fill="DCE4F2"/>
            <w:tcW w:w="2521" w:type="dxa"/>
          </w:tcPr>
          <w:tcPr/>
          <w:p>
            <w:pPr>
              <w:pStyle w:val="Compact"/>
              <w:jc w:val="left"/>
            </w:pPr>
            <w:r>
              <w:t xml:space="preserve">Fundstelle</w:t>
            </w:r>
          </w:p>
        </w:tc>
        <w:tc>
          <w:tcPr>
            <w:shd w:val="clear" w:color="auto" w:fill="DCE4F2"/>
            <w:tcW w:w="1579" w:type="dxa"/>
          </w:tcPr>
          <w:tcPr/>
          <w:p>
            <w:pPr>
              <w:pStyle w:val="Compact"/>
              <w:jc w:val="left"/>
            </w:pPr>
            <w:r>
              <w:t xml:space="preserve">Status</w:t>
            </w:r>
          </w:p>
        </w:tc>
        <w:tc>
          <w:tcPr>
            <w:shd w:val="clear" w:color="auto" w:fill="DCE4F2"/>
            <w:tcW w:w="2521" w:type="dxa"/>
          </w:tcPr>
          <w:tcPr/>
          <w:p>
            <w:pPr>
              <w:pStyle w:val="Compact"/>
              <w:jc w:val="left"/>
            </w:pPr>
            <w:r>
              <w:t xml:space="preserve">Nachweis</w:t>
            </w:r>
          </w:p>
        </w:tc>
        <w:tc>
          <w:tcPr>
            <w:shd w:val="clear" w:color="auto" w:fill="DCE4F2"/>
            <w:tcW w:w="1649" w:type="dxa"/>
          </w:tcPr>
          <w:tcPr/>
          <w:p>
            <w:pPr>
              <w:pStyle w:val="Compact"/>
              <w:jc w:val="left"/>
            </w:pPr>
            <w:r>
              <w:t xml:space="preserve">Verantwortlich</w:t>
            </w:r>
          </w:p>
        </w:tc>
      </w:tr>
      <w:tr>
        <w:tc>
          <w:tcPr>
            <w:tcW w:w="2156" w:type="dxa"/>
          </w:tcPr>
          <w:tcPr/>
          <w:p>
            <w:pPr>
              <w:pStyle w:val="Compact"/>
              <w:jc w:val="left"/>
            </w:pPr>
            <w:r>
              <w:t xml:space="preserve">C.3.1</w:t>
            </w:r>
          </w:p>
        </w:tc>
        <w:tc>
          <w:tcPr>
            <w:tcW w:w="4428" w:type="dxa"/>
          </w:tcPr>
          <w:tcPr/>
          <w:p>
            <w:pPr>
              <w:pStyle w:val="Compact"/>
              <w:jc w:val="left"/>
            </w:pPr>
            <w:r>
              <w:t xml:space="preserve">Bei Eintritt eines Auslösers:</w:t>
            </w:r>
            <w:r>
              <w:t xml:space="preserve"> </w:t>
            </w:r>
            <w:r>
              <w:rPr>
                <w:bCs/>
                <w:b/>
              </w:rPr>
              <w:t xml:space="preserve">vollständige Anbieterpflichten nach Art. 16</w:t>
            </w:r>
            <w:r>
              <w:t xml:space="preserve"> </w:t>
            </w:r>
            <w:r>
              <w:t xml:space="preserve">übernehmen → Checkliste B abarbeiten</w:t>
            </w:r>
          </w:p>
        </w:tc>
        <w:tc>
          <w:tcPr>
            <w:tcW w:w="2521" w:type="dxa"/>
          </w:tcPr>
          <w:tcPr/>
          <w:p>
            <w:pPr>
              <w:pStyle w:val="Compact"/>
              <w:jc w:val="left"/>
            </w:pPr>
            <w:r>
              <w:t xml:space="preserve">Art. 25 Abs. 1</w:t>
            </w:r>
          </w:p>
        </w:tc>
        <w:tc>
          <w:tcPr>
            <w:tcW w:w="1579" w:type="dxa"/>
          </w:tcPr>
          <w:tcPr/>
          <w:p>
            <w:pPr>
              <w:pStyle w:val="Compact"/>
            </w:pPr>
          </w:p>
        </w:tc>
        <w:tc>
          <w:tcPr>
            <w:tcW w:w="2521" w:type="dxa"/>
          </w:tcPr>
          <w:tcPr/>
          <w:p>
            <w:pPr>
              <w:pStyle w:val="Compact"/>
              <w:jc w:val="left"/>
            </w:pPr>
            <w:r>
              <w:t xml:space="preserve">Umsetzungsplan</w:t>
            </w:r>
          </w:p>
        </w:tc>
        <w:tc>
          <w:tcPr>
            <w:tcW w:w="1649" w:type="dxa"/>
          </w:tcPr>
          <w:tcPr/>
          <w:p>
            <w:pPr>
              <w:pStyle w:val="Compact"/>
            </w:pPr>
          </w:p>
        </w:tc>
      </w:tr>
      <w:tr>
        <w:tc>
          <w:tcPr>
            <w:tcW w:w="2156" w:type="dxa"/>
          </w:tcPr>
          <w:tcPr/>
          <w:p>
            <w:pPr>
              <w:pStyle w:val="Compact"/>
              <w:jc w:val="left"/>
            </w:pPr>
            <w:r>
              <w:t xml:space="preserve">C.3.2</w:t>
            </w:r>
          </w:p>
        </w:tc>
        <w:tc>
          <w:tcPr>
            <w:tcW w:w="4428" w:type="dxa"/>
          </w:tcPr>
          <w:tcPr/>
          <w:p>
            <w:pPr>
              <w:pStyle w:val="Compact"/>
              <w:jc w:val="left"/>
            </w:pPr>
            <w:r>
              <w:rPr>
                <w:bCs/>
                <w:b/>
              </w:rPr>
              <w:t xml:space="preserve">n. F.:</w:t>
            </w:r>
            <w:r>
              <w:t xml:space="preserve"> </w:t>
            </w:r>
            <w:r>
              <w:t xml:space="preserve">Vom Erstanbieter die konkretisierten Mitwirkungsleistungen einfordern: technische Unterlagen, Information über bekannte Einschränkungen und Fehlerarten, gezielter technischer Zugang auch zu Test- und Validierungszwecken</w:t>
            </w:r>
          </w:p>
        </w:tc>
        <w:tc>
          <w:tcPr>
            <w:tcW w:w="2521" w:type="dxa"/>
          </w:tcPr>
          <w:tcPr/>
          <w:p>
            <w:pPr>
              <w:pStyle w:val="Compact"/>
              <w:jc w:val="left"/>
            </w:pPr>
            <w:r>
              <w:t xml:space="preserve">Art. 25 Abs. 2 n. F.</w:t>
            </w:r>
          </w:p>
        </w:tc>
        <w:tc>
          <w:tcPr>
            <w:tcW w:w="1579" w:type="dxa"/>
          </w:tcPr>
          <w:tcPr/>
          <w:p>
            <w:pPr>
              <w:pStyle w:val="Compact"/>
            </w:pPr>
          </w:p>
        </w:tc>
        <w:tc>
          <w:tcPr>
            <w:tcW w:w="2521" w:type="dxa"/>
          </w:tcPr>
          <w:tcPr/>
          <w:p>
            <w:pPr>
              <w:pStyle w:val="Compact"/>
              <w:jc w:val="left"/>
            </w:pPr>
            <w:r>
              <w:t xml:space="preserve">Vertragsklausel, Anforderungsschreiben</w:t>
            </w:r>
          </w:p>
        </w:tc>
        <w:tc>
          <w:tcPr>
            <w:tcW w:w="1649" w:type="dxa"/>
          </w:tcPr>
          <w:tcPr/>
          <w:p>
            <w:pPr>
              <w:pStyle w:val="Compact"/>
            </w:pPr>
          </w:p>
        </w:tc>
      </w:tr>
      <w:tr>
        <w:tc>
          <w:tcPr>
            <w:tcW w:w="2156" w:type="dxa"/>
          </w:tcPr>
          <w:tcPr/>
          <w:p>
            <w:pPr>
              <w:pStyle w:val="Compact"/>
              <w:jc w:val="left"/>
            </w:pPr>
            <w:r>
              <w:t xml:space="preserve">C.3.3</w:t>
            </w:r>
          </w:p>
        </w:tc>
        <w:tc>
          <w:tcPr>
            <w:tcW w:w="4428" w:type="dxa"/>
          </w:tcPr>
          <w:tcPr/>
          <w:p>
            <w:pPr>
              <w:pStyle w:val="Compact"/>
              <w:jc w:val="left"/>
            </w:pPr>
            <w:r>
              <w:t xml:space="preserve">Prüfen, ob der Erstanbieter</w:t>
            </w:r>
            <w:r>
              <w:t xml:space="preserve"> </w:t>
            </w:r>
            <w:r>
              <w:rPr>
                <w:bCs/>
                <w:b/>
              </w:rPr>
              <w:t xml:space="preserve">eindeutig festgelegt</w:t>
            </w:r>
            <w:r>
              <w:t xml:space="preserve"> </w:t>
            </w:r>
            <w:r>
              <w:t xml:space="preserve">hat, dass sein System nicht in ein Hochrisiko-System umgewandelt werden darf — dann entfällt seine Mitwirkungspflicht</w:t>
            </w:r>
          </w:p>
        </w:tc>
        <w:tc>
          <w:tcPr>
            <w:tcW w:w="2521" w:type="dxa"/>
          </w:tcPr>
          <w:tcPr/>
          <w:p>
            <w:pPr>
              <w:pStyle w:val="Compact"/>
              <w:jc w:val="left"/>
            </w:pPr>
            <w:r>
              <w:t xml:space="preserve">Art. 25 Abs. 2 n. F.</w:t>
            </w:r>
          </w:p>
        </w:tc>
        <w:tc>
          <w:tcPr>
            <w:tcW w:w="1579" w:type="dxa"/>
          </w:tcPr>
          <w:tcPr/>
          <w:p>
            <w:pPr>
              <w:pStyle w:val="Compact"/>
            </w:pPr>
          </w:p>
        </w:tc>
        <w:tc>
          <w:tcPr>
            <w:tcW w:w="2521" w:type="dxa"/>
          </w:tcPr>
          <w:tcPr/>
          <w:p>
            <w:pPr>
              <w:pStyle w:val="Compact"/>
              <w:jc w:val="left"/>
            </w:pPr>
            <w:r>
              <w:t xml:space="preserve">Vertrag, Nutzungsbedingungen</w:t>
            </w:r>
          </w:p>
        </w:tc>
        <w:tc>
          <w:tcPr>
            <w:tcW w:w="1649" w:type="dxa"/>
          </w:tcPr>
          <w:tcPr/>
          <w:p>
            <w:pPr>
              <w:pStyle w:val="Compact"/>
            </w:pPr>
          </w:p>
        </w:tc>
      </w:tr>
      <w:tr>
        <w:tc>
          <w:tcPr>
            <w:tcW w:w="2156" w:type="dxa"/>
          </w:tcPr>
          <w:tcPr/>
          <w:p>
            <w:pPr>
              <w:pStyle w:val="Compact"/>
              <w:jc w:val="left"/>
            </w:pPr>
            <w:r>
              <w:t xml:space="preserve">C.3.4</w:t>
            </w:r>
          </w:p>
        </w:tc>
        <w:tc>
          <w:tcPr>
            <w:tcW w:w="4428" w:type="dxa"/>
          </w:tcPr>
          <w:tcPr/>
          <w:p>
            <w:pPr>
              <w:pStyle w:val="Compact"/>
              <w:jc w:val="left"/>
            </w:pPr>
            <w:r>
              <w:rPr>
                <w:bCs/>
                <w:b/>
              </w:rPr>
              <w:t xml:space="preserve">n. F.:</w:t>
            </w:r>
            <w:r>
              <w:t xml:space="preserve"> </w:t>
            </w:r>
            <w:r>
              <w:t xml:space="preserve">Ausnahme prüfen für Dritte, die Instrumente, Dienste oder Komponenten (außer GPAI-Modellen) unter freier und quelloffener Lizenz bereitstellen</w:t>
            </w:r>
          </w:p>
        </w:tc>
        <w:tc>
          <w:tcPr>
            <w:tcW w:w="2521" w:type="dxa"/>
          </w:tcPr>
          <w:tcPr/>
          <w:p>
            <w:pPr>
              <w:pStyle w:val="Compact"/>
              <w:jc w:val="left"/>
            </w:pPr>
            <w:r>
              <w:t xml:space="preserve">Art. 25 Abs. 4 n. F.</w:t>
            </w:r>
          </w:p>
        </w:tc>
        <w:tc>
          <w:tcPr>
            <w:tcW w:w="1579" w:type="dxa"/>
          </w:tcPr>
          <w:tcPr/>
          <w:p>
            <w:pPr>
              <w:pStyle w:val="Compact"/>
            </w:pPr>
          </w:p>
        </w:tc>
        <w:tc>
          <w:tcPr>
            <w:tcW w:w="2521" w:type="dxa"/>
          </w:tcPr>
          <w:tcPr/>
          <w:p>
            <w:pPr>
              <w:pStyle w:val="Compact"/>
              <w:jc w:val="left"/>
            </w:pPr>
            <w:r>
              <w:t xml:space="preserve">Lizenzprüfung</w:t>
            </w:r>
          </w:p>
        </w:tc>
        <w:tc>
          <w:tcPr>
            <w:tcW w:w="1649" w:type="dxa"/>
          </w:tcPr>
          <w:tcPr/>
          <w:p>
            <w:pPr>
              <w:pStyle w:val="Compact"/>
            </w:pPr>
          </w:p>
        </w:tc>
      </w:tr>
      <w:tr>
        <w:tc>
          <w:tcPr>
            <w:tcW w:w="2156" w:type="dxa"/>
          </w:tcPr>
          <w:tcPr/>
          <w:p>
            <w:pPr>
              <w:pStyle w:val="Compact"/>
              <w:jc w:val="left"/>
            </w:pPr>
            <w:r>
              <w:t xml:space="preserve">C.3.5</w:t>
            </w:r>
          </w:p>
        </w:tc>
        <w:tc>
          <w:tcPr>
            <w:tcW w:w="4428" w:type="dxa"/>
          </w:tcPr>
          <w:tcPr/>
          <w:p>
            <w:pPr>
              <w:pStyle w:val="Compact"/>
              <w:jc w:val="left"/>
            </w:pPr>
            <w:r>
              <w:rPr>
                <w:bCs/>
                <w:b/>
              </w:rPr>
              <w:t xml:space="preserve">Vertraglich absichern:</w:t>
            </w:r>
            <w:r>
              <w:t xml:space="preserve"> </w:t>
            </w:r>
            <w:r>
              <w:t xml:space="preserve">Rollenabgrenzung, Zugang zu technischer Dokumentation und Protokollen, Informationspflichten bei Änderungen, Mitwirkung bei Konformitätsbewertung</w:t>
            </w:r>
          </w:p>
        </w:tc>
        <w:tc>
          <w:tcPr>
            <w:tcW w:w="2521" w:type="dxa"/>
          </w:tcPr>
          <w:tcPr/>
          <w:p>
            <w:pPr>
              <w:pStyle w:val="Compact"/>
              <w:jc w:val="left"/>
            </w:pPr>
            <w:r>
              <w:t xml:space="preserve">Art. 25 Abs. 1 lit. a und Abs. 2 n. F.</w:t>
            </w:r>
          </w:p>
        </w:tc>
        <w:tc>
          <w:tcPr>
            <w:tcW w:w="1579" w:type="dxa"/>
          </w:tcPr>
          <w:tcPr/>
          <w:p>
            <w:pPr>
              <w:pStyle w:val="Compact"/>
            </w:pPr>
          </w:p>
        </w:tc>
        <w:tc>
          <w:tcPr>
            <w:tcW w:w="2521" w:type="dxa"/>
          </w:tcPr>
          <w:tcPr/>
          <w:p>
            <w:pPr>
              <w:pStyle w:val="Compact"/>
              <w:jc w:val="left"/>
            </w:pPr>
            <w:r>
              <w:t xml:space="preserve">Vertragsklauseln</w:t>
            </w:r>
          </w:p>
        </w:tc>
        <w:tc>
          <w:tcPr>
            <w:tcW w:w="1649" w:type="dxa"/>
          </w:tcPr>
          <w:tcPr/>
          <w:p>
            <w:pPr>
              <w:pStyle w:val="Compact"/>
            </w:pPr>
          </w:p>
        </w:tc>
      </w:tr>
      <w:tr>
        <w:tc>
          <w:tcPr>
            <w:tcW w:w="2156" w:type="dxa"/>
          </w:tcPr>
          <w:tcPr/>
          <w:p>
            <w:pPr>
              <w:pStyle w:val="Compact"/>
              <w:jc w:val="left"/>
            </w:pPr>
            <w:r>
              <w:t xml:space="preserve">C.3.6</w:t>
            </w:r>
          </w:p>
        </w:tc>
        <w:tc>
          <w:tcPr>
            <w:tcW w:w="4428" w:type="dxa"/>
          </w:tcPr>
          <w:tcPr/>
          <w:p>
            <w:pPr>
              <w:pStyle w:val="Compact"/>
              <w:jc w:val="left"/>
            </w:pPr>
            <w:r>
              <w:rPr>
                <w:bCs/>
                <w:b/>
              </w:rPr>
              <w:t xml:space="preserve">Freigabeprozess</w:t>
            </w:r>
            <w:r>
              <w:t xml:space="preserve"> </w:t>
            </w:r>
            <w:r>
              <w:t xml:space="preserve">einrichten: Jede Zweckänderung, jedes Fine-Tuning und jedes Eigenlabeling durchläuft eine dokumentierte Rollenprüfung</w:t>
            </w:r>
          </w:p>
        </w:tc>
        <w:tc>
          <w:tcPr>
            <w:tcW w:w="2521" w:type="dxa"/>
          </w:tcPr>
          <w:tcPr/>
          <w:p>
            <w:pPr>
              <w:pStyle w:val="Compact"/>
              <w:jc w:val="left"/>
            </w:pPr>
            <w:r>
              <w:t xml:space="preserve">Organisationspflicht</w:t>
            </w:r>
          </w:p>
        </w:tc>
        <w:tc>
          <w:tcPr>
            <w:tcW w:w="1579" w:type="dxa"/>
          </w:tcPr>
          <w:tcPr/>
          <w:p>
            <w:pPr>
              <w:pStyle w:val="Compact"/>
            </w:pPr>
          </w:p>
        </w:tc>
        <w:tc>
          <w:tcPr>
            <w:tcW w:w="2521" w:type="dxa"/>
          </w:tcPr>
          <w:tcPr/>
          <w:p>
            <w:pPr>
              <w:pStyle w:val="Compact"/>
              <w:jc w:val="left"/>
            </w:pPr>
            <w:r>
              <w:t xml:space="preserve">Freigabeverfahren, Protokolle</w:t>
            </w:r>
          </w:p>
        </w:tc>
        <w:tc>
          <w:tcPr>
            <w:tcW w:w="1649" w:type="dxa"/>
          </w:tcPr>
          <w:tcPr/>
          <w:p>
            <w:pPr>
              <w:pStyle w:val="Compact"/>
            </w:pPr>
          </w:p>
        </w:tc>
      </w:tr>
    </w:tbl>
    <w:p>
      <w:pPr>
        <w:pStyle w:val="BlockText"/>
      </w:pPr>
      <w:r>
        <w:rPr>
          <w:bCs/>
          <w:b/>
        </w:rPr>
        <w:t xml:space="preserve">Bußgeldrisiko:</w:t>
      </w:r>
      <w:r>
        <w:t xml:space="preserve"> </w:t>
      </w:r>
      <w:r>
        <w:t xml:space="preserve">Verstöße gegen Art. 25 Abs. 2 und 4 sind seit Juli 2026 ausdrücklich bußgeldbewehrt — bis 15.000.000 EUR oder 3 %.</w:t>
      </w:r>
      <w:r>
        <w:t xml:space="preserve"> </w:t>
      </w:r>
      <w:r>
        <w:rPr>
          <w:iCs/>
          <w:i/>
        </w:rPr>
        <w:t xml:space="preserve">(Art. 99 Abs. 4 lit. da KI-VO n. F.)</w:t>
      </w:r>
    </w:p>
    <w:p>
      <w:r>
        <w:pict>
          <v:rect style="width:0;height:1.5pt" o:hralign="center" o:hrstd="t" o:hr="t"/>
        </w:pict>
      </w:r>
    </w:p>
    <w:bookmarkEnd w:id="55"/>
    <w:bookmarkEnd w:id="56"/>
    <w:bookmarkStart w:id="57" w:name="anhang-fristenübersicht-auf-einen-blick"/>
    <w:p>
      <w:pPr>
        <w:pStyle w:val="Heading1"/>
      </w:pPr>
      <w:r>
        <w:t xml:space="preserve">Anhang: Fristenübersicht auf einen Blick</w:t>
      </w:r>
    </w:p>
    <w:tbl>
      <w:tblPr>
        <w:tblStyle w:val="Table"/>
        <w:tblW w:w="14854" w:type="dxa"/>
        <w:tblLayout w:type="fixed"/>
        <w:tblLook w:firstRow="1" w:lastRow="0" w:firstColumn="0" w:lastColumn="0" w:noHBand="0" w:noVBand="0" w:val="0020"/>
        <w:jc w:val="start"/>
      </w:tblPr>
      <w:tblGrid>
        <w:gridCol w:w="4525"/>
        <w:gridCol w:w="5369"/>
        <w:gridCol w:w="4960"/>
      </w:tblGrid>
      <w:tr>
        <w:trPr>
          <w:tblHeader/>
          <w:cantSplit/>
          <w:tblHeader w:val="true"/>
        </w:trPr>
        <w:tc>
          <w:tcPr>
            <w:shd w:val="clear" w:color="auto" w:fill="DCE4F2"/>
            <w:tcW w:w="4525" w:type="dxa"/>
          </w:tcPr>
          <w:tcPr/>
          <w:p>
            <w:pPr>
              <w:pStyle w:val="Compact"/>
              <w:jc w:val="left"/>
            </w:pPr>
            <w:r>
              <w:t xml:space="preserve">Datum</w:t>
            </w:r>
          </w:p>
        </w:tc>
        <w:tc>
          <w:tcPr>
            <w:shd w:val="clear" w:color="auto" w:fill="DCE4F2"/>
            <w:tcW w:w="5369" w:type="dxa"/>
          </w:tcPr>
          <w:tcPr/>
          <w:p>
            <w:pPr>
              <w:pStyle w:val="Compact"/>
              <w:jc w:val="left"/>
            </w:pPr>
            <w:r>
              <w:t xml:space="preserve">Was</w:t>
            </w:r>
          </w:p>
        </w:tc>
        <w:tc>
          <w:tcPr>
            <w:shd w:val="clear" w:color="auto" w:fill="DCE4F2"/>
            <w:tcW w:w="4960" w:type="dxa"/>
          </w:tcPr>
          <w:tcPr/>
          <w:p>
            <w:pPr>
              <w:pStyle w:val="Compact"/>
              <w:jc w:val="left"/>
            </w:pPr>
            <w:r>
              <w:t xml:space="preserve">Betrifft</w:t>
            </w:r>
          </w:p>
        </w:tc>
      </w:tr>
      <w:tr>
        <w:tc>
          <w:tcPr>
            <w:tcW w:w="4525" w:type="dxa"/>
          </w:tcPr>
          <w:tcPr/>
          <w:p>
            <w:pPr>
              <w:pStyle w:val="Compact"/>
              <w:jc w:val="left"/>
            </w:pPr>
            <w:r>
              <w:t xml:space="preserve">02.02.2025</w:t>
            </w:r>
          </w:p>
        </w:tc>
        <w:tc>
          <w:tcPr>
            <w:tcW w:w="5369" w:type="dxa"/>
          </w:tcPr>
          <w:tcPr/>
          <w:p>
            <w:pPr>
              <w:pStyle w:val="Compact"/>
              <w:jc w:val="left"/>
            </w:pPr>
            <w:r>
              <w:t xml:space="preserve">KI-Kompetenz (Art. 4), Verbote (Art. 5)</w:t>
            </w:r>
          </w:p>
        </w:tc>
        <w:tc>
          <w:tcPr>
            <w:tcW w:w="4960" w:type="dxa"/>
          </w:tcPr>
          <w:tcPr/>
          <w:p>
            <w:pPr>
              <w:pStyle w:val="Compact"/>
              <w:jc w:val="left"/>
            </w:pPr>
            <w:r>
              <w:rPr>
                <w:bCs/>
                <w:b/>
              </w:rPr>
              <w:t xml:space="preserve">gilt bereits</w:t>
            </w:r>
            <w:r>
              <w:t xml:space="preserve"> </w:t>
            </w:r>
            <w:r>
              <w:t xml:space="preserve">— alle</w:t>
            </w:r>
          </w:p>
        </w:tc>
      </w:tr>
      <w:tr>
        <w:tc>
          <w:tcPr>
            <w:tcW w:w="4525" w:type="dxa"/>
          </w:tcPr>
          <w:tcPr/>
          <w:p>
            <w:pPr>
              <w:pStyle w:val="Compact"/>
              <w:jc w:val="left"/>
            </w:pPr>
            <w:r>
              <w:t xml:space="preserve">02.08.2025</w:t>
            </w:r>
          </w:p>
        </w:tc>
        <w:tc>
          <w:tcPr>
            <w:tcW w:w="5369" w:type="dxa"/>
          </w:tcPr>
          <w:tcPr/>
          <w:p>
            <w:pPr>
              <w:pStyle w:val="Compact"/>
              <w:jc w:val="left"/>
            </w:pPr>
            <w:r>
              <w:t xml:space="preserve">GPAI-Pflichten, Governance, Sanktionen</w:t>
            </w:r>
          </w:p>
        </w:tc>
        <w:tc>
          <w:tcPr>
            <w:tcW w:w="4960" w:type="dxa"/>
          </w:tcPr>
          <w:tcPr/>
          <w:p>
            <w:pPr>
              <w:pStyle w:val="Compact"/>
              <w:jc w:val="left"/>
            </w:pPr>
            <w:r>
              <w:rPr>
                <w:bCs/>
                <w:b/>
              </w:rPr>
              <w:t xml:space="preserve">gilt bereits</w:t>
            </w:r>
            <w:r>
              <w:t xml:space="preserve"> </w:t>
            </w:r>
            <w:r>
              <w:t xml:space="preserve">— GPAI-Anbieter, alle</w:t>
            </w:r>
          </w:p>
        </w:tc>
      </w:tr>
      <w:tr>
        <w:tc>
          <w:tcPr>
            <w:tcW w:w="4525" w:type="dxa"/>
          </w:tcPr>
          <w:tcPr/>
          <w:p>
            <w:pPr>
              <w:pStyle w:val="Compact"/>
              <w:jc w:val="left"/>
            </w:pPr>
            <w:r>
              <w:t xml:space="preserve">27.07.2026</w:t>
            </w:r>
          </w:p>
        </w:tc>
        <w:tc>
          <w:tcPr>
            <w:tcW w:w="5369" w:type="dxa"/>
          </w:tcPr>
          <w:tcPr/>
          <w:p>
            <w:pPr>
              <w:pStyle w:val="Compact"/>
              <w:jc w:val="left"/>
            </w:pPr>
            <w:r>
              <w:t xml:space="preserve">Digital Omnibus in Kraft; Art. 102–110 KI-VO anwendbar</w:t>
            </w:r>
          </w:p>
        </w:tc>
        <w:tc>
          <w:tcPr>
            <w:tcW w:w="4960" w:type="dxa"/>
          </w:tcPr>
          <w:tcPr/>
          <w:p>
            <w:pPr>
              <w:pStyle w:val="Compact"/>
              <w:jc w:val="left"/>
            </w:pPr>
            <w:r>
              <w:t xml:space="preserve">alle</w:t>
            </w:r>
          </w:p>
        </w:tc>
      </w:tr>
      <w:tr>
        <w:tc>
          <w:tcPr>
            <w:tcW w:w="4525" w:type="dxa"/>
          </w:tcPr>
          <w:tcPr/>
          <w:p>
            <w:pPr>
              <w:pStyle w:val="Compact"/>
              <w:jc w:val="left"/>
            </w:pPr>
            <w:r>
              <w:rPr>
                <w:bCs/>
                <w:b/>
              </w:rPr>
              <w:t xml:space="preserve">02.08.2026</w:t>
            </w:r>
          </w:p>
        </w:tc>
        <w:tc>
          <w:tcPr>
            <w:tcW w:w="5369" w:type="dxa"/>
          </w:tcPr>
          <w:tcPr/>
          <w:p>
            <w:pPr>
              <w:pStyle w:val="Compact"/>
              <w:jc w:val="left"/>
            </w:pPr>
            <w:r>
              <w:rPr>
                <w:bCs/>
                <w:b/>
              </w:rPr>
              <w:t xml:space="preserve">Transparenzpflichten (Art. 50)</w:t>
            </w:r>
            <w:r>
              <w:t xml:space="preserve">, Art. 101</w:t>
            </w:r>
          </w:p>
        </w:tc>
        <w:tc>
          <w:tcPr>
            <w:tcW w:w="4960" w:type="dxa"/>
          </w:tcPr>
          <w:tcPr/>
          <w:p>
            <w:pPr>
              <w:pStyle w:val="Compact"/>
              <w:jc w:val="left"/>
            </w:pPr>
            <w:r>
              <w:rPr>
                <w:bCs/>
                <w:b/>
              </w:rPr>
              <w:t xml:space="preserve">alle</w:t>
            </w:r>
          </w:p>
        </w:tc>
      </w:tr>
      <w:tr>
        <w:tc>
          <w:tcPr>
            <w:tcW w:w="4525" w:type="dxa"/>
          </w:tcPr>
          <w:tcPr/>
          <w:p>
            <w:pPr>
              <w:pStyle w:val="Compact"/>
              <w:jc w:val="left"/>
            </w:pPr>
            <w:r>
              <w:rPr>
                <w:bCs/>
                <w:b/>
              </w:rPr>
              <w:t xml:space="preserve">02.12.2026</w:t>
            </w:r>
          </w:p>
        </w:tc>
        <w:tc>
          <w:tcPr>
            <w:tcW w:w="5369" w:type="dxa"/>
          </w:tcPr>
          <w:tcPr/>
          <w:p>
            <w:pPr>
              <w:pStyle w:val="Compact"/>
              <w:jc w:val="left"/>
            </w:pPr>
            <w:r>
              <w:rPr>
                <w:bCs/>
                <w:b/>
              </w:rPr>
              <w:t xml:space="preserve">Neue Verbote NCII/CSAM (Art. 5 lit. ba, bb)</w:t>
            </w:r>
          </w:p>
        </w:tc>
        <w:tc>
          <w:tcPr>
            <w:tcW w:w="4960" w:type="dxa"/>
          </w:tcPr>
          <w:tcPr/>
          <w:p>
            <w:pPr>
              <w:pStyle w:val="Compact"/>
              <w:jc w:val="left"/>
            </w:pPr>
            <w:r>
              <w:rPr>
                <w:bCs/>
                <w:b/>
              </w:rPr>
              <w:t xml:space="preserve">alle</w:t>
            </w:r>
          </w:p>
        </w:tc>
      </w:tr>
      <w:tr>
        <w:tc>
          <w:tcPr>
            <w:tcW w:w="4525" w:type="dxa"/>
          </w:tcPr>
          <w:tcPr/>
          <w:p>
            <w:pPr>
              <w:pStyle w:val="Compact"/>
              <w:jc w:val="left"/>
            </w:pPr>
            <w:r>
              <w:rPr>
                <w:bCs/>
                <w:b/>
              </w:rPr>
              <w:t xml:space="preserve">02.12.2026</w:t>
            </w:r>
          </w:p>
        </w:tc>
        <w:tc>
          <w:tcPr>
            <w:tcW w:w="5369" w:type="dxa"/>
          </w:tcPr>
          <w:tcPr/>
          <w:p>
            <w:pPr>
              <w:pStyle w:val="Compact"/>
              <w:jc w:val="left"/>
            </w:pPr>
            <w:r>
              <w:rPr>
                <w:bCs/>
                <w:b/>
              </w:rPr>
              <w:t xml:space="preserve">Kennzeichnung generativer Bestandssysteme (Art. 50 Abs. 2)</w:t>
            </w:r>
          </w:p>
        </w:tc>
        <w:tc>
          <w:tcPr>
            <w:tcW w:w="4960" w:type="dxa"/>
          </w:tcPr>
          <w:tcPr/>
          <w:p>
            <w:pPr>
              <w:pStyle w:val="Compact"/>
              <w:jc w:val="left"/>
            </w:pPr>
            <w:r>
              <w:rPr>
                <w:bCs/>
                <w:b/>
              </w:rPr>
              <w:t xml:space="preserve">Anbieter generativer Systeme</w:t>
            </w:r>
          </w:p>
        </w:tc>
      </w:tr>
      <w:tr>
        <w:tc>
          <w:tcPr>
            <w:tcW w:w="4525" w:type="dxa"/>
          </w:tcPr>
          <w:tcPr/>
          <w:p>
            <w:pPr>
              <w:pStyle w:val="Compact"/>
              <w:jc w:val="left"/>
            </w:pPr>
            <w:r>
              <w:t xml:space="preserve">02.08.2027</w:t>
            </w:r>
          </w:p>
        </w:tc>
        <w:tc>
          <w:tcPr>
            <w:tcW w:w="5369" w:type="dxa"/>
          </w:tcPr>
          <w:tcPr/>
          <w:p>
            <w:pPr>
              <w:pStyle w:val="Compact"/>
              <w:jc w:val="left"/>
            </w:pPr>
            <w:r>
              <w:t xml:space="preserve">KI-Reallabore einsatzbereit; GPAI-Bestandsmodelle konform</w:t>
            </w:r>
          </w:p>
        </w:tc>
        <w:tc>
          <w:tcPr>
            <w:tcW w:w="4960" w:type="dxa"/>
          </w:tcPr>
          <w:tcPr/>
          <w:p>
            <w:pPr>
              <w:pStyle w:val="Compact"/>
              <w:jc w:val="left"/>
            </w:pPr>
            <w:r>
              <w:t xml:space="preserve">Mitgliedstaaten, GPAI-Anbieter</w:t>
            </w:r>
          </w:p>
        </w:tc>
      </w:tr>
      <w:tr>
        <w:tc>
          <w:tcPr>
            <w:tcW w:w="4525" w:type="dxa"/>
          </w:tcPr>
          <w:tcPr/>
          <w:p>
            <w:pPr>
              <w:pStyle w:val="Compact"/>
              <w:jc w:val="left"/>
            </w:pPr>
            <w:r>
              <w:rPr>
                <w:bCs/>
                <w:b/>
              </w:rPr>
              <w:t xml:space="preserve">02.12.2027</w:t>
            </w:r>
          </w:p>
        </w:tc>
        <w:tc>
          <w:tcPr>
            <w:tcW w:w="5369" w:type="dxa"/>
          </w:tcPr>
          <w:tcPr/>
          <w:p>
            <w:pPr>
              <w:pStyle w:val="Compact"/>
              <w:jc w:val="left"/>
            </w:pPr>
            <w:r>
              <w:rPr>
                <w:bCs/>
                <w:b/>
              </w:rPr>
              <w:t xml:space="preserve">Hochrisiko-Pflichten Anhang III</w:t>
            </w:r>
          </w:p>
        </w:tc>
        <w:tc>
          <w:tcPr>
            <w:tcW w:w="4960" w:type="dxa"/>
          </w:tcPr>
          <w:tcPr/>
          <w:p>
            <w:pPr>
              <w:pStyle w:val="Compact"/>
              <w:jc w:val="left"/>
            </w:pPr>
            <w:r>
              <w:rPr>
                <w:bCs/>
                <w:b/>
              </w:rPr>
              <w:t xml:space="preserve">Anbieter und Betreiber</w:t>
            </w:r>
          </w:p>
        </w:tc>
      </w:tr>
      <w:tr>
        <w:tc>
          <w:tcPr>
            <w:tcW w:w="4525" w:type="dxa"/>
          </w:tcPr>
          <w:tcPr/>
          <w:p>
            <w:pPr>
              <w:pStyle w:val="Compact"/>
              <w:jc w:val="left"/>
            </w:pPr>
            <w:r>
              <w:rPr>
                <w:bCs/>
                <w:b/>
              </w:rPr>
              <w:t xml:space="preserve">02.08.2028</w:t>
            </w:r>
          </w:p>
        </w:tc>
        <w:tc>
          <w:tcPr>
            <w:tcW w:w="5369" w:type="dxa"/>
          </w:tcPr>
          <w:tcPr/>
          <w:p>
            <w:pPr>
              <w:pStyle w:val="Compact"/>
              <w:jc w:val="left"/>
            </w:pPr>
            <w:r>
              <w:rPr>
                <w:bCs/>
                <w:b/>
              </w:rPr>
              <w:t xml:space="preserve">Hochrisiko-Pflichten Anhang I</w:t>
            </w:r>
          </w:p>
        </w:tc>
        <w:tc>
          <w:tcPr>
            <w:tcW w:w="4960" w:type="dxa"/>
          </w:tcPr>
          <w:tcPr/>
          <w:p>
            <w:pPr>
              <w:pStyle w:val="Compact"/>
              <w:jc w:val="left"/>
            </w:pPr>
            <w:r>
              <w:rPr>
                <w:bCs/>
                <w:b/>
              </w:rPr>
              <w:t xml:space="preserve">Anbieter und Betreiber</w:t>
            </w:r>
          </w:p>
        </w:tc>
      </w:tr>
      <w:tr>
        <w:tc>
          <w:tcPr>
            <w:tcW w:w="4525" w:type="dxa"/>
          </w:tcPr>
          <w:tcPr/>
          <w:p>
            <w:pPr>
              <w:pStyle w:val="Compact"/>
              <w:jc w:val="left"/>
            </w:pPr>
            <w:r>
              <w:t xml:space="preserve">28.01.2028</w:t>
            </w:r>
          </w:p>
        </w:tc>
        <w:tc>
          <w:tcPr>
            <w:tcW w:w="5369" w:type="dxa"/>
          </w:tcPr>
          <w:tcPr/>
          <w:p>
            <w:pPr>
              <w:pStyle w:val="Compact"/>
              <w:jc w:val="left"/>
            </w:pPr>
            <w:r>
              <w:t xml:space="preserve">Frist für Benennungsanträge notifizierter Stellen</w:t>
            </w:r>
          </w:p>
        </w:tc>
        <w:tc>
          <w:tcPr>
            <w:tcW w:w="4960" w:type="dxa"/>
          </w:tcPr>
          <w:tcPr/>
          <w:p>
            <w:pPr>
              <w:pStyle w:val="Compact"/>
              <w:jc w:val="left"/>
            </w:pPr>
            <w:r>
              <w:t xml:space="preserve">notifizierte Stellen</w:t>
            </w:r>
          </w:p>
        </w:tc>
      </w:tr>
      <w:tr>
        <w:tc>
          <w:tcPr>
            <w:tcW w:w="4525" w:type="dxa"/>
          </w:tcPr>
          <w:tcPr/>
          <w:p>
            <w:pPr>
              <w:pStyle w:val="Compact"/>
              <w:jc w:val="left"/>
            </w:pPr>
            <w:r>
              <w:t xml:space="preserve">02.08.2030</w:t>
            </w:r>
          </w:p>
        </w:tc>
        <w:tc>
          <w:tcPr>
            <w:tcW w:w="5369" w:type="dxa"/>
          </w:tcPr>
          <w:tcPr/>
          <w:p>
            <w:pPr>
              <w:pStyle w:val="Compact"/>
              <w:jc w:val="left"/>
            </w:pPr>
            <w:r>
              <w:t xml:space="preserve">Hochrisiko-Bestandssysteme in Behördennutzung</w:t>
            </w:r>
          </w:p>
        </w:tc>
        <w:tc>
          <w:tcPr>
            <w:tcW w:w="4960" w:type="dxa"/>
          </w:tcPr>
          <w:tcPr/>
          <w:p>
            <w:pPr>
              <w:pStyle w:val="Compact"/>
              <w:jc w:val="left"/>
            </w:pPr>
            <w:r>
              <w:t xml:space="preserve">öffentliche Stellen</w:t>
            </w:r>
          </w:p>
        </w:tc>
      </w:tr>
      <w:tr>
        <w:tc>
          <w:tcPr>
            <w:tcW w:w="4525" w:type="dxa"/>
          </w:tcPr>
          <w:tcPr/>
          <w:p>
            <w:pPr>
              <w:pStyle w:val="Compact"/>
              <w:jc w:val="left"/>
            </w:pPr>
            <w:r>
              <w:t xml:space="preserve">31.12.2030</w:t>
            </w:r>
          </w:p>
        </w:tc>
        <w:tc>
          <w:tcPr>
            <w:tcW w:w="5369" w:type="dxa"/>
          </w:tcPr>
          <w:tcPr/>
          <w:p>
            <w:pPr>
              <w:pStyle w:val="Compact"/>
              <w:jc w:val="left"/>
            </w:pPr>
            <w:r>
              <w:t xml:space="preserve">KI in IT-Großsystemen nach Anhang X</w:t>
            </w:r>
          </w:p>
        </w:tc>
        <w:tc>
          <w:tcPr>
            <w:tcW w:w="4960" w:type="dxa"/>
          </w:tcPr>
          <w:tcPr/>
          <w:p>
            <w:pPr>
              <w:pStyle w:val="Compact"/>
              <w:jc w:val="left"/>
            </w:pPr>
            <w:r>
              <w:t xml:space="preserve">Unionsstellen</w:t>
            </w:r>
          </w:p>
        </w:tc>
      </w:tr>
    </w:tbl>
    <w:p>
      <w:r>
        <w:pict>
          <v:rect style="width:0;height:1.5pt" o:hralign="center" o:hrstd="t" o:hr="t"/>
        </w:pict>
      </w:r>
    </w:p>
    <w:bookmarkEnd w:id="57"/>
    <w:bookmarkStart w:id="58" w:name="anhang-bußgeldrahmen"/>
    <w:p>
      <w:pPr>
        <w:pStyle w:val="Heading1"/>
      </w:pPr>
      <w:r>
        <w:t xml:space="preserve">Anhang: Bußgeldrahmen</w:t>
      </w:r>
    </w:p>
    <w:tbl>
      <w:tblPr>
        <w:tblStyle w:val="Table"/>
        <w:tblW w:w="14854" w:type="dxa"/>
        <w:tblLayout w:type="fixed"/>
        <w:tblLook w:firstRow="1" w:lastRow="0" w:firstColumn="0" w:lastColumn="0" w:noHBand="0" w:noVBand="0" w:val="0020"/>
        <w:jc w:val="start"/>
      </w:tblPr>
      <w:tblGrid>
        <w:gridCol w:w="4876"/>
        <w:gridCol w:w="2779"/>
        <w:gridCol w:w="4293"/>
        <w:gridCol w:w="2906"/>
      </w:tblGrid>
      <w:tr>
        <w:trPr>
          <w:tblHeader/>
          <w:cantSplit/>
          <w:tblHeader w:val="true"/>
        </w:trPr>
        <w:tc>
          <w:tcPr>
            <w:shd w:val="clear" w:color="auto" w:fill="DCE4F2"/>
            <w:tcW w:w="4876" w:type="dxa"/>
          </w:tcPr>
          <w:tcPr/>
          <w:p>
            <w:pPr>
              <w:pStyle w:val="Compact"/>
              <w:jc w:val="left"/>
            </w:pPr>
            <w:r>
              <w:t xml:space="preserve">Verstoß gegen</w:t>
            </w:r>
          </w:p>
        </w:tc>
        <w:tc>
          <w:tcPr>
            <w:shd w:val="clear" w:color="auto" w:fill="DCE4F2"/>
            <w:tcW w:w="2779" w:type="dxa"/>
          </w:tcPr>
          <w:tcPr/>
          <w:p>
            <w:pPr>
              <w:pStyle w:val="Compact"/>
              <w:jc w:val="left"/>
            </w:pPr>
            <w:r>
              <w:t xml:space="preserve">Höchstbetrag</w:t>
            </w:r>
          </w:p>
        </w:tc>
        <w:tc>
          <w:tcPr>
            <w:shd w:val="clear" w:color="auto" w:fill="DCE4F2"/>
            <w:tcW w:w="4293" w:type="dxa"/>
          </w:tcPr>
          <w:tcPr/>
          <w:p>
            <w:pPr>
              <w:pStyle w:val="Compact"/>
              <w:jc w:val="left"/>
            </w:pPr>
            <w:r>
              <w:t xml:space="preserve">Prozentsatz</w:t>
            </w:r>
          </w:p>
        </w:tc>
        <w:tc>
          <w:tcPr>
            <w:shd w:val="clear" w:color="auto" w:fill="DCE4F2"/>
            <w:tcW w:w="2906" w:type="dxa"/>
          </w:tcPr>
          <w:tcPr/>
          <w:p>
            <w:pPr>
              <w:pStyle w:val="Compact"/>
              <w:jc w:val="left"/>
            </w:pPr>
            <w:r>
              <w:t xml:space="preserve">Fundstelle</w:t>
            </w:r>
          </w:p>
        </w:tc>
      </w:tr>
      <w:tr>
        <w:tc>
          <w:tcPr>
            <w:tcW w:w="4876" w:type="dxa"/>
          </w:tcPr>
          <w:tcPr/>
          <w:p>
            <w:pPr>
              <w:pStyle w:val="Compact"/>
              <w:jc w:val="left"/>
            </w:pPr>
            <w:r>
              <w:t xml:space="preserve">Art. 5 (verbotene Praktiken)</w:t>
            </w:r>
          </w:p>
        </w:tc>
        <w:tc>
          <w:tcPr>
            <w:tcW w:w="2779" w:type="dxa"/>
          </w:tcPr>
          <w:tcPr/>
          <w:p>
            <w:pPr>
              <w:pStyle w:val="Compact"/>
              <w:jc w:val="left"/>
            </w:pPr>
            <w:r>
              <w:t xml:space="preserve">35.000.000 EUR</w:t>
            </w:r>
          </w:p>
        </w:tc>
        <w:tc>
          <w:tcPr>
            <w:tcW w:w="4293" w:type="dxa"/>
          </w:tcPr>
          <w:tcPr/>
          <w:p>
            <w:pPr>
              <w:pStyle w:val="Compact"/>
              <w:jc w:val="left"/>
            </w:pPr>
            <w:r>
              <w:t xml:space="preserve">7 %</w:t>
            </w:r>
          </w:p>
        </w:tc>
        <w:tc>
          <w:tcPr>
            <w:tcW w:w="2906" w:type="dxa"/>
          </w:tcPr>
          <w:tcPr/>
          <w:p>
            <w:pPr>
              <w:pStyle w:val="Compact"/>
              <w:jc w:val="left"/>
            </w:pPr>
            <w:r>
              <w:t xml:space="preserve">Art. 99 Abs. 3</w:t>
            </w:r>
          </w:p>
        </w:tc>
      </w:tr>
      <w:tr>
        <w:tc>
          <w:tcPr>
            <w:tcW w:w="4876" w:type="dxa"/>
          </w:tcPr>
          <w:tcPr/>
          <w:p>
            <w:pPr>
              <w:pStyle w:val="Compact"/>
              <w:jc w:val="left"/>
            </w:pPr>
            <w:r>
              <w:t xml:space="preserve">Art. 16 (Anbieter), Art. 22 (Bevollmächtigte), Art. 23 (Einführer), Art. 24 (Händler),</w:t>
            </w:r>
            <w:r>
              <w:t xml:space="preserve"> </w:t>
            </w:r>
            <w:r>
              <w:rPr>
                <w:bCs/>
                <w:b/>
              </w:rPr>
              <w:t xml:space="preserve">Art. 25 Abs. 2 und 4 (n. F.)</w:t>
            </w:r>
            <w:r>
              <w:t xml:space="preserve">, Art. 26 (Betreiber), Art. 31/33/34 (notifizierte Stellen), Art. 50 (Transparenz)</w:t>
            </w:r>
          </w:p>
        </w:tc>
        <w:tc>
          <w:tcPr>
            <w:tcW w:w="2779" w:type="dxa"/>
          </w:tcPr>
          <w:tcPr/>
          <w:p>
            <w:pPr>
              <w:pStyle w:val="Compact"/>
              <w:jc w:val="left"/>
            </w:pPr>
            <w:r>
              <w:t xml:space="preserve">15.000.000 EUR</w:t>
            </w:r>
          </w:p>
        </w:tc>
        <w:tc>
          <w:tcPr>
            <w:tcW w:w="4293" w:type="dxa"/>
          </w:tcPr>
          <w:tcPr/>
          <w:p>
            <w:pPr>
              <w:pStyle w:val="Compact"/>
              <w:jc w:val="left"/>
            </w:pPr>
            <w:r>
              <w:t xml:space="preserve">3 %</w:t>
            </w:r>
          </w:p>
        </w:tc>
        <w:tc>
          <w:tcPr>
            <w:tcW w:w="2906" w:type="dxa"/>
          </w:tcPr>
          <w:tcPr/>
          <w:p>
            <w:pPr>
              <w:pStyle w:val="Compact"/>
              <w:jc w:val="left"/>
            </w:pPr>
            <w:r>
              <w:t xml:space="preserve">Art. 99 Abs. 4 lit. a–g</w:t>
            </w:r>
          </w:p>
        </w:tc>
      </w:tr>
      <w:tr>
        <w:tc>
          <w:tcPr>
            <w:tcW w:w="4876" w:type="dxa"/>
          </w:tcPr>
          <w:tcPr/>
          <w:p>
            <w:pPr>
              <w:pStyle w:val="Compact"/>
              <w:jc w:val="left"/>
            </w:pPr>
            <w:r>
              <w:t xml:space="preserve">Falsche, unvollständige oder irreführende Auskünfte</w:t>
            </w:r>
          </w:p>
        </w:tc>
        <w:tc>
          <w:tcPr>
            <w:tcW w:w="2779" w:type="dxa"/>
          </w:tcPr>
          <w:tcPr/>
          <w:p>
            <w:pPr>
              <w:pStyle w:val="Compact"/>
              <w:jc w:val="left"/>
            </w:pPr>
            <w:r>
              <w:t xml:space="preserve">7.500.000 EUR</w:t>
            </w:r>
          </w:p>
        </w:tc>
        <w:tc>
          <w:tcPr>
            <w:tcW w:w="4293" w:type="dxa"/>
          </w:tcPr>
          <w:tcPr/>
          <w:p>
            <w:pPr>
              <w:pStyle w:val="Compact"/>
              <w:jc w:val="left"/>
            </w:pPr>
            <w:r>
              <w:t xml:space="preserve">1 %</w:t>
            </w:r>
          </w:p>
        </w:tc>
        <w:tc>
          <w:tcPr>
            <w:tcW w:w="2906" w:type="dxa"/>
          </w:tcPr>
          <w:tcPr/>
          <w:p>
            <w:pPr>
              <w:pStyle w:val="Compact"/>
              <w:jc w:val="left"/>
            </w:pPr>
            <w:r>
              <w:t xml:space="preserve">Art. 99 Abs. 5</w:t>
            </w:r>
          </w:p>
        </w:tc>
      </w:tr>
      <w:tr>
        <w:tc>
          <w:tcPr>
            <w:tcW w:w="4876" w:type="dxa"/>
          </w:tcPr>
          <w:tcPr/>
          <w:p>
            <w:pPr>
              <w:pStyle w:val="Compact"/>
              <w:jc w:val="left"/>
            </w:pPr>
            <w:r>
              <w:t xml:space="preserve">GPAI-Anbieter (durch die Kommission)</w:t>
            </w:r>
          </w:p>
        </w:tc>
        <w:tc>
          <w:tcPr>
            <w:tcW w:w="2779" w:type="dxa"/>
          </w:tcPr>
          <w:tcPr/>
          <w:p>
            <w:pPr>
              <w:pStyle w:val="Compact"/>
              <w:jc w:val="left"/>
            </w:pPr>
            <w:r>
              <w:t xml:space="preserve">15.000.000 EUR</w:t>
            </w:r>
          </w:p>
        </w:tc>
        <w:tc>
          <w:tcPr>
            <w:tcW w:w="4293" w:type="dxa"/>
          </w:tcPr>
          <w:tcPr/>
          <w:p>
            <w:pPr>
              <w:pStyle w:val="Compact"/>
              <w:jc w:val="left"/>
            </w:pPr>
            <w:r>
              <w:t xml:space="preserve">3 %</w:t>
            </w:r>
          </w:p>
        </w:tc>
        <w:tc>
          <w:tcPr>
            <w:tcW w:w="2906" w:type="dxa"/>
          </w:tcPr>
          <w:tcPr/>
          <w:p>
            <w:pPr>
              <w:pStyle w:val="Compact"/>
              <w:jc w:val="left"/>
            </w:pPr>
            <w:r>
              <w:t xml:space="preserve">Art. 101 Abs. 1</w:t>
            </w:r>
          </w:p>
        </w:tc>
      </w:tr>
      <w:tr>
        <w:tc>
          <w:tcPr>
            <w:tcW w:w="4876" w:type="dxa"/>
          </w:tcPr>
          <w:tcPr/>
          <w:p>
            <w:pPr>
              <w:pStyle w:val="Compact"/>
              <w:jc w:val="left"/>
            </w:pPr>
            <w:r>
              <w:t xml:space="preserve">Zwangsgeld des KI-Büros (n. F.)</w:t>
            </w:r>
          </w:p>
        </w:tc>
        <w:tc>
          <w:tcPr>
            <w:tcW w:w="2779" w:type="dxa"/>
          </w:tcPr>
          <w:tcPr/>
          <w:p>
            <w:pPr>
              <w:pStyle w:val="Compact"/>
              <w:jc w:val="left"/>
            </w:pPr>
            <w:r>
              <w:t xml:space="preserve">—</w:t>
            </w:r>
          </w:p>
        </w:tc>
        <w:tc>
          <w:tcPr>
            <w:tcW w:w="4293" w:type="dxa"/>
          </w:tcPr>
          <w:tcPr/>
          <w:p>
            <w:pPr>
              <w:pStyle w:val="Compact"/>
              <w:jc w:val="left"/>
            </w:pPr>
            <w:r>
              <w:t xml:space="preserve">bis 5 % der durchschnittlichen Tageseinnahmen bzw. des durchschnittlichen weltweiten Jahresumsatzes im vorangegangenen Geschäftsjahr</w:t>
            </w:r>
            <w:r>
              <w:t xml:space="preserve"> </w:t>
            </w:r>
            <w:r>
              <w:rPr>
                <w:bCs/>
                <w:b/>
              </w:rPr>
              <w:t xml:space="preserve">pro Tag</w:t>
            </w:r>
          </w:p>
        </w:tc>
        <w:tc>
          <w:tcPr>
            <w:tcW w:w="2906" w:type="dxa"/>
          </w:tcPr>
          <w:tcPr/>
          <w:p>
            <w:pPr>
              <w:pStyle w:val="Compact"/>
              <w:jc w:val="left"/>
            </w:pPr>
            <w:r>
              <w:t xml:space="preserve">Art. 75c n. F.</w:t>
            </w:r>
          </w:p>
        </w:tc>
      </w:tr>
    </w:tbl>
    <w:p>
      <w:pPr>
        <w:pStyle w:val="BodyText"/>
      </w:pPr>
      <w:r>
        <w:t xml:space="preserve">Es gilt jeweils der</w:t>
      </w:r>
      <w:r>
        <w:t xml:space="preserve"> </w:t>
      </w:r>
      <w:r>
        <w:rPr>
          <w:bCs/>
          <w:b/>
        </w:rPr>
        <w:t xml:space="preserve">höhere</w:t>
      </w:r>
      <w:r>
        <w:t xml:space="preserve"> </w:t>
      </w:r>
      <w:r>
        <w:t xml:space="preserve">Betrag. Für</w:t>
      </w:r>
      <w:r>
        <w:t xml:space="preserve"> </w:t>
      </w:r>
      <w:r>
        <w:rPr>
          <w:bCs/>
          <w:b/>
        </w:rPr>
        <w:t xml:space="preserve">KMU einschließlich Start-ups</w:t>
      </w:r>
      <w:r>
        <w:t xml:space="preserve"> </w:t>
      </w:r>
      <w:r>
        <w:t xml:space="preserve">gilt bei allen drei Stufen des Art. 99 der</w:t>
      </w:r>
      <w:r>
        <w:t xml:space="preserve"> </w:t>
      </w:r>
      <w:r>
        <w:rPr>
          <w:bCs/>
          <w:b/>
        </w:rPr>
        <w:t xml:space="preserve">niedrigere</w:t>
      </w:r>
      <w:r>
        <w:t xml:space="preserve"> </w:t>
      </w:r>
      <w:r>
        <w:t xml:space="preserve">Betrag (Art. 99 Abs. 6). Für</w:t>
      </w:r>
      <w:r>
        <w:t xml:space="preserve"> </w:t>
      </w:r>
      <w:r>
        <w:rPr>
          <w:bCs/>
          <w:b/>
        </w:rPr>
        <w:t xml:space="preserve">kleine Midcap-Unternehmen</w:t>
      </w:r>
      <w:r>
        <w:t xml:space="preserve"> </w:t>
      </w:r>
      <w:r>
        <w:t xml:space="preserve">gilt der niedrigere Betrag nur bei den Absätzen 4 und 5 —</w:t>
      </w:r>
      <w:r>
        <w:t xml:space="preserve"> </w:t>
      </w:r>
      <w:r>
        <w:rPr>
          <w:bCs/>
          <w:b/>
        </w:rPr>
        <w:t xml:space="preserve">nicht</w:t>
      </w:r>
      <w:r>
        <w:t xml:space="preserve"> </w:t>
      </w:r>
      <w:r>
        <w:t xml:space="preserve">bei Art. 5 (Art. 99 Abs. 6a n. F.).</w:t>
      </w:r>
    </w:p>
    <w:p>
      <w:r>
        <w:pict>
          <v:rect style="width:0;height:1.5pt" o:hralign="center" o:hrstd="t" o:hr="t"/>
        </w:pict>
      </w:r>
    </w:p>
    <w:p>
      <w:pPr>
        <w:pStyle w:val="FirstParagraph"/>
      </w:pPr>
      <w:r>
        <w:rPr>
          <w:iCs/>
          <w:i/>
        </w:rPr>
        <w:t xml:space="preserve">Erstellt am 29. Juli 2026. Rechtsstand: 29. Juli 2026.</w:t>
      </w:r>
      <w:r>
        <w:t xml:space="preserve"> </w:t>
      </w:r>
      <w:r>
        <w:rPr>
          <w:iCs/>
          <w:i/>
        </w:rPr>
        <w:t xml:space="preserve">Diese Checklisten ersetzen keine Rechtsberatung im Einzelfall.</w:t>
      </w:r>
      <w:r>
        <w:t xml:space="preserve"> </w:t>
      </w:r>
      <w:r>
        <w:rPr>
          <w:iCs/>
          <w:i/>
        </w:rPr>
        <w:t xml:space="preserve">Vollständiges Quellenverzeichnis: siehe Quellenregister.md dieses Dokumentenpakets.</w:t>
      </w:r>
    </w:p>
    <w:bookmarkEnd w:id="58"/>
    <w:sectPr>
      <w:pgSz w:w="16838" w:h="11906" w:orient="landscape"/>
      <w:pgMar w:top="992" w:right="992" w:bottom="992" w:left="992" w:header="567" w:footer="567"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F3864"/>
      <w:sz w:val="44"/>
      <w:szCs w:val="44"/>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color w:val="44546A"/>
      <w:sz w:val="28"/>
      <w:szCs w:val="28"/>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F3864"/>
      <w:sz w:val="32"/>
      <w:szCs w:val="32"/>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2E5496"/>
      <w:sz w:val="26"/>
      <w:szCs w:val="26"/>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2E5496"/>
      <w:sz w:val="22"/>
      <w:szCs w:val="22"/>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44546A"/>
      <w:sz w:val="21"/>
      <w:szCs w:val="21"/>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496" w:space="8" w:sz="18" w:val="single"/>
      </w:pBdr>
      <w:shd w:color="auto" w:fill="F2F5FA" w:val="clear"/>
      <w:spacing w:after="120" w:before="120"/>
      <w:ind w:left="200" w:right="120"/>
      <w:spacing w:after="100" w:before="100"/>
      <w:ind w:firstLine="0" w:left="480" w:right="480"/>
    </w:pPr>
    <w:rPr>
      <w:sz w:val="19"/>
      <w:szCs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90"/>
        <w:bottom w:type="dxa" w:w="60"/>
        <w:right w:type="dxa" w:w="90"/>
      </w:tblCellMar>
    </w:tblPr>
    <w:tblStylePr w:type="firstRow">
      <w:tblPr>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90"/>
          <w:bottom w:type="dxa" w:w="60"/>
          <w:right w:type="dxa" w:w="90"/>
        </w:tblCellMar>
      </w:tblPr>
      <w:trPr>
        <w:jc w:val="left"/>
      </w:trPr>
      <w:tcPr>
        <w:vAlign w:val="bottom"/>
        <w:tcBorders>
          <w:bottom w:val="single"/>
        </w:tcBorders>
      </w:tcPr>
    </w:tblStylePr>
    <w:rPr>
      <w:sz w:val="18"/>
      <w:szCs w:val="18"/>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2026-07-29T09:19:12Z</dcterms:created>
  <dcterms:modified xsi:type="dcterms:W3CDTF">2026-07-29T09:19:12Z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Inhaltsverzeichnis</vt:lpwstr>
  </property>
</Properties>
</file>