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3850" w14:textId="7724189F" w:rsidR="00B9787A" w:rsidRDefault="002D6B4A" w:rsidP="00763BE0">
      <w:pPr>
        <w:pStyle w:val="Title"/>
      </w:pPr>
      <w:r>
        <w:t>I</w:t>
      </w:r>
      <w:r w:rsidR="00763BE0">
        <w:t xml:space="preserve">PN </w:t>
      </w:r>
      <w:r w:rsidR="00DC434A">
        <w:t xml:space="preserve">definitions: </w:t>
      </w:r>
      <w:r w:rsidR="0067395A">
        <w:t xml:space="preserve">Content </w:t>
      </w:r>
      <w:r w:rsidR="00DC434A">
        <w:t>l</w:t>
      </w:r>
      <w:r w:rsidR="0067395A">
        <w:t>ibrar</w:t>
      </w:r>
      <w:r w:rsidR="00DC434A">
        <w:t>ies</w:t>
      </w:r>
      <w:r w:rsidR="0067395A">
        <w:t xml:space="preserve"> &amp; </w:t>
      </w:r>
      <w:r w:rsidR="00763BE0">
        <w:t xml:space="preserve">Document </w:t>
      </w:r>
      <w:r w:rsidR="00DC434A">
        <w:t>types</w:t>
      </w:r>
    </w:p>
    <w:p w14:paraId="3F637053" w14:textId="2BD0B3AA" w:rsidR="00DC434A" w:rsidRPr="00DC434A" w:rsidRDefault="00842A41" w:rsidP="00DC434A">
      <w:r>
        <w:t xml:space="preserve">This </w:t>
      </w:r>
      <w:r w:rsidR="006137FF">
        <w:t xml:space="preserve">document </w:t>
      </w:r>
      <w:r w:rsidR="003E15F5">
        <w:t>describes</w:t>
      </w:r>
      <w:r w:rsidR="006137FF">
        <w:t xml:space="preserve"> </w:t>
      </w:r>
      <w:r w:rsidR="0026718A">
        <w:t xml:space="preserve">each content library </w:t>
      </w:r>
      <w:r w:rsidR="00CF1BF2">
        <w:t xml:space="preserve">that </w:t>
      </w:r>
      <w:r w:rsidR="005A7CD7">
        <w:t>is</w:t>
      </w:r>
      <w:r w:rsidR="00CF1BF2">
        <w:t xml:space="preserve"> available in IPN, as well as </w:t>
      </w:r>
      <w:r w:rsidR="008A72ED">
        <w:t xml:space="preserve">the </w:t>
      </w:r>
      <w:r w:rsidR="00124CD6">
        <w:t xml:space="preserve">different </w:t>
      </w:r>
      <w:r w:rsidR="008A72ED">
        <w:t xml:space="preserve">document types that </w:t>
      </w:r>
      <w:r w:rsidR="003232D9">
        <w:t xml:space="preserve">can be found </w:t>
      </w:r>
      <w:r w:rsidR="008A72ED">
        <w:t xml:space="preserve">in </w:t>
      </w:r>
      <w:r w:rsidR="003232D9">
        <w:t xml:space="preserve">each </w:t>
      </w:r>
      <w:r w:rsidR="00941353">
        <w:t>content library</w:t>
      </w:r>
      <w:r w:rsidR="00CF1BF2">
        <w:t>.</w:t>
      </w:r>
    </w:p>
    <w:sdt>
      <w:sdtPr>
        <w:id w:val="-1186675788"/>
        <w:docPartObj>
          <w:docPartGallery w:val="Table of Contents"/>
          <w:docPartUnique/>
        </w:docPartObj>
      </w:sdtPr>
      <w:sdtEndPr>
        <w:rPr>
          <w:b/>
          <w:bCs/>
          <w:noProof/>
        </w:rPr>
      </w:sdtEndPr>
      <w:sdtContent>
        <w:p w14:paraId="398027E3" w14:textId="3D2C0402" w:rsidR="00B42734" w:rsidRPr="00AB2D85" w:rsidRDefault="00B42734" w:rsidP="00AB2D85">
          <w:pPr>
            <w:rPr>
              <w:rFonts w:asciiTheme="majorHAnsi" w:hAnsiTheme="majorHAnsi" w:cstheme="majorHAnsi"/>
              <w:color w:val="2F5496" w:themeColor="accent1" w:themeShade="BF"/>
              <w:sz w:val="32"/>
              <w:szCs w:val="32"/>
            </w:rPr>
          </w:pPr>
          <w:r w:rsidRPr="00AB2D85">
            <w:rPr>
              <w:rFonts w:asciiTheme="majorHAnsi" w:hAnsiTheme="majorHAnsi" w:cstheme="majorHAnsi"/>
              <w:color w:val="2F5496" w:themeColor="accent1" w:themeShade="BF"/>
              <w:sz w:val="32"/>
              <w:szCs w:val="32"/>
            </w:rPr>
            <w:t>Contents</w:t>
          </w:r>
        </w:p>
        <w:p w14:paraId="71CF1354" w14:textId="775656BB" w:rsidR="009918C5" w:rsidRDefault="00B42734">
          <w:pPr>
            <w:pStyle w:val="TOC1"/>
            <w:tabs>
              <w:tab w:val="right" w:leader="dot" w:pos="10700"/>
            </w:tabs>
            <w:rPr>
              <w:rFonts w:eastAsiaTheme="minorEastAsia"/>
              <w:noProof/>
            </w:rPr>
          </w:pPr>
          <w:r w:rsidRPr="0E28B81D">
            <w:fldChar w:fldCharType="begin"/>
          </w:r>
          <w:r>
            <w:instrText xml:space="preserve"> TOC \o "1-3" \h \z \u </w:instrText>
          </w:r>
          <w:r w:rsidRPr="0E28B81D">
            <w:fldChar w:fldCharType="separate"/>
          </w:r>
          <w:hyperlink w:anchor="_Toc148336658" w:history="1">
            <w:r w:rsidR="009918C5" w:rsidRPr="00810D8D">
              <w:rPr>
                <w:rStyle w:val="Hyperlink"/>
                <w:noProof/>
              </w:rPr>
              <w:t>IPN Content Libraries</w:t>
            </w:r>
            <w:r w:rsidR="009918C5">
              <w:rPr>
                <w:noProof/>
                <w:webHidden/>
              </w:rPr>
              <w:tab/>
            </w:r>
            <w:r w:rsidR="009918C5">
              <w:rPr>
                <w:noProof/>
                <w:webHidden/>
              </w:rPr>
              <w:fldChar w:fldCharType="begin"/>
            </w:r>
            <w:r w:rsidR="009918C5">
              <w:rPr>
                <w:noProof/>
                <w:webHidden/>
              </w:rPr>
              <w:instrText xml:space="preserve"> PAGEREF _Toc148336658 \h </w:instrText>
            </w:r>
            <w:r w:rsidR="009918C5">
              <w:rPr>
                <w:noProof/>
                <w:webHidden/>
              </w:rPr>
            </w:r>
            <w:r w:rsidR="009918C5">
              <w:rPr>
                <w:noProof/>
                <w:webHidden/>
              </w:rPr>
              <w:fldChar w:fldCharType="separate"/>
            </w:r>
            <w:r w:rsidR="009918C5">
              <w:rPr>
                <w:noProof/>
                <w:webHidden/>
              </w:rPr>
              <w:t>1</w:t>
            </w:r>
            <w:r w:rsidR="009918C5">
              <w:rPr>
                <w:noProof/>
                <w:webHidden/>
              </w:rPr>
              <w:fldChar w:fldCharType="end"/>
            </w:r>
          </w:hyperlink>
        </w:p>
        <w:p w14:paraId="3025721B" w14:textId="5466A50E" w:rsidR="009918C5" w:rsidRDefault="009918C5">
          <w:pPr>
            <w:pStyle w:val="TOC1"/>
            <w:tabs>
              <w:tab w:val="right" w:leader="dot" w:pos="10700"/>
            </w:tabs>
            <w:rPr>
              <w:rFonts w:eastAsiaTheme="minorEastAsia"/>
              <w:noProof/>
            </w:rPr>
          </w:pPr>
          <w:hyperlink w:anchor="_Toc148336659" w:history="1">
            <w:r w:rsidRPr="00810D8D">
              <w:rPr>
                <w:rStyle w:val="Hyperlink"/>
                <w:noProof/>
              </w:rPr>
              <w:t>IPN Document Categories</w:t>
            </w:r>
            <w:r>
              <w:rPr>
                <w:noProof/>
                <w:webHidden/>
              </w:rPr>
              <w:tab/>
            </w:r>
            <w:r>
              <w:rPr>
                <w:noProof/>
                <w:webHidden/>
              </w:rPr>
              <w:fldChar w:fldCharType="begin"/>
            </w:r>
            <w:r>
              <w:rPr>
                <w:noProof/>
                <w:webHidden/>
              </w:rPr>
              <w:instrText xml:space="preserve"> PAGEREF _Toc148336659 \h </w:instrText>
            </w:r>
            <w:r>
              <w:rPr>
                <w:noProof/>
                <w:webHidden/>
              </w:rPr>
            </w:r>
            <w:r>
              <w:rPr>
                <w:noProof/>
                <w:webHidden/>
              </w:rPr>
              <w:fldChar w:fldCharType="separate"/>
            </w:r>
            <w:r>
              <w:rPr>
                <w:noProof/>
                <w:webHidden/>
              </w:rPr>
              <w:t>2</w:t>
            </w:r>
            <w:r>
              <w:rPr>
                <w:noProof/>
                <w:webHidden/>
              </w:rPr>
              <w:fldChar w:fldCharType="end"/>
            </w:r>
          </w:hyperlink>
        </w:p>
        <w:p w14:paraId="27974190" w14:textId="595B2726" w:rsidR="009918C5" w:rsidRDefault="009918C5">
          <w:pPr>
            <w:pStyle w:val="TOC1"/>
            <w:tabs>
              <w:tab w:val="right" w:leader="dot" w:pos="10700"/>
            </w:tabs>
            <w:rPr>
              <w:rFonts w:eastAsiaTheme="minorEastAsia"/>
              <w:noProof/>
            </w:rPr>
          </w:pPr>
          <w:hyperlink w:anchor="_Toc148336660" w:history="1">
            <w:r w:rsidRPr="00810D8D">
              <w:rPr>
                <w:rStyle w:val="Hyperlink"/>
                <w:noProof/>
              </w:rPr>
              <w:t>IPN Document Types</w:t>
            </w:r>
            <w:r>
              <w:rPr>
                <w:noProof/>
                <w:webHidden/>
              </w:rPr>
              <w:tab/>
            </w:r>
            <w:r>
              <w:rPr>
                <w:noProof/>
                <w:webHidden/>
              </w:rPr>
              <w:fldChar w:fldCharType="begin"/>
            </w:r>
            <w:r>
              <w:rPr>
                <w:noProof/>
                <w:webHidden/>
              </w:rPr>
              <w:instrText xml:space="preserve"> PAGEREF _Toc148336660 \h </w:instrText>
            </w:r>
            <w:r>
              <w:rPr>
                <w:noProof/>
                <w:webHidden/>
              </w:rPr>
            </w:r>
            <w:r>
              <w:rPr>
                <w:noProof/>
                <w:webHidden/>
              </w:rPr>
              <w:fldChar w:fldCharType="separate"/>
            </w:r>
            <w:r>
              <w:rPr>
                <w:noProof/>
                <w:webHidden/>
              </w:rPr>
              <w:t>4</w:t>
            </w:r>
            <w:r>
              <w:rPr>
                <w:noProof/>
                <w:webHidden/>
              </w:rPr>
              <w:fldChar w:fldCharType="end"/>
            </w:r>
          </w:hyperlink>
        </w:p>
        <w:p w14:paraId="0486F5AD" w14:textId="70BAFD4A" w:rsidR="00B42734" w:rsidRDefault="00B42734" w:rsidP="006C7F99">
          <w:pPr>
            <w:ind w:right="5760"/>
          </w:pPr>
          <w:r w:rsidRPr="0E28B81D">
            <w:rPr>
              <w:b/>
              <w:bCs/>
              <w:noProof/>
            </w:rPr>
            <w:fldChar w:fldCharType="end"/>
          </w:r>
        </w:p>
      </w:sdtContent>
    </w:sdt>
    <w:p w14:paraId="592BEADE" w14:textId="03C46419" w:rsidR="001779DE" w:rsidRDefault="001779DE" w:rsidP="001F1B63">
      <w:pPr>
        <w:pStyle w:val="Heading1"/>
      </w:pPr>
      <w:bookmarkStart w:id="0" w:name="_Toc148336658"/>
      <w:r>
        <w:t>IPN Content Libraries</w:t>
      </w:r>
      <w:bookmarkEnd w:id="0"/>
      <w:r>
        <w:t xml:space="preserve"> </w:t>
      </w:r>
    </w:p>
    <w:p w14:paraId="5B3F5788" w14:textId="7CDA70A9" w:rsidR="00941353" w:rsidRPr="00941353" w:rsidRDefault="00701E2B" w:rsidP="00941353">
      <w:r>
        <w:t>This section defines the primary purpose of each content library in IPN.</w:t>
      </w:r>
    </w:p>
    <w:tbl>
      <w:tblPr>
        <w:tblW w:w="10795" w:type="dxa"/>
        <w:tblLook w:val="04A0" w:firstRow="1" w:lastRow="0" w:firstColumn="1" w:lastColumn="0" w:noHBand="0" w:noVBand="1"/>
      </w:tblPr>
      <w:tblGrid>
        <w:gridCol w:w="584"/>
        <w:gridCol w:w="2905"/>
        <w:gridCol w:w="7306"/>
      </w:tblGrid>
      <w:tr w:rsidR="001926B9" w:rsidRPr="001F1B63" w14:paraId="2BD14018" w14:textId="77777777" w:rsidTr="0011205C">
        <w:trPr>
          <w:trHeight w:val="302"/>
          <w:tblHeader/>
        </w:trPr>
        <w:tc>
          <w:tcPr>
            <w:tcW w:w="584" w:type="dxa"/>
            <w:tcBorders>
              <w:top w:val="single" w:sz="4" w:space="0" w:color="A6A6A6"/>
              <w:left w:val="single" w:sz="4" w:space="0" w:color="A6A6A6"/>
              <w:bottom w:val="single" w:sz="4" w:space="0" w:color="A6A6A6"/>
              <w:right w:val="single" w:sz="4" w:space="0" w:color="A6A6A6"/>
            </w:tcBorders>
            <w:shd w:val="clear" w:color="A5A5A5" w:fill="A5A5A5"/>
            <w:noWrap/>
            <w:vAlign w:val="bottom"/>
            <w:hideMark/>
          </w:tcPr>
          <w:p w14:paraId="05F1096E" w14:textId="77777777" w:rsidR="001F1B63" w:rsidRPr="001F1B63" w:rsidRDefault="001F1B63" w:rsidP="001F1B63">
            <w:pPr>
              <w:spacing w:after="0" w:line="240" w:lineRule="auto"/>
              <w:jc w:val="center"/>
              <w:rPr>
                <w:rFonts w:ascii="Calibri" w:eastAsia="Times New Roman" w:hAnsi="Calibri" w:cs="Calibri"/>
                <w:b/>
                <w:bCs/>
                <w:color w:val="FFFFFF"/>
              </w:rPr>
            </w:pPr>
            <w:r w:rsidRPr="001F1B63">
              <w:rPr>
                <w:rFonts w:ascii="Calibri" w:eastAsia="Times New Roman" w:hAnsi="Calibri" w:cs="Calibri"/>
                <w:b/>
                <w:bCs/>
                <w:color w:val="FFFFFF"/>
              </w:rPr>
              <w:t>#</w:t>
            </w:r>
          </w:p>
        </w:tc>
        <w:tc>
          <w:tcPr>
            <w:tcW w:w="2905" w:type="dxa"/>
            <w:tcBorders>
              <w:top w:val="single" w:sz="4" w:space="0" w:color="A6A6A6"/>
              <w:left w:val="nil"/>
              <w:bottom w:val="single" w:sz="4" w:space="0" w:color="A6A6A6"/>
              <w:right w:val="single" w:sz="4" w:space="0" w:color="A6A6A6"/>
            </w:tcBorders>
            <w:shd w:val="clear" w:color="A5A5A5" w:fill="A5A5A5"/>
            <w:noWrap/>
            <w:vAlign w:val="bottom"/>
            <w:hideMark/>
          </w:tcPr>
          <w:p w14:paraId="0B037231" w14:textId="77777777" w:rsidR="001F1B63" w:rsidRPr="001F1B63" w:rsidRDefault="001F1B63" w:rsidP="001F1B63">
            <w:pPr>
              <w:spacing w:after="0" w:line="240" w:lineRule="auto"/>
              <w:rPr>
                <w:rFonts w:ascii="Calibri" w:eastAsia="Times New Roman" w:hAnsi="Calibri" w:cs="Calibri"/>
                <w:b/>
                <w:bCs/>
                <w:color w:val="FFFFFF"/>
              </w:rPr>
            </w:pPr>
            <w:r w:rsidRPr="001F1B63">
              <w:rPr>
                <w:rFonts w:ascii="Calibri" w:eastAsia="Times New Roman" w:hAnsi="Calibri" w:cs="Calibri"/>
                <w:b/>
                <w:bCs/>
                <w:color w:val="FFFFFF"/>
              </w:rPr>
              <w:t>Library</w:t>
            </w:r>
          </w:p>
        </w:tc>
        <w:tc>
          <w:tcPr>
            <w:tcW w:w="7306" w:type="dxa"/>
            <w:tcBorders>
              <w:top w:val="single" w:sz="4" w:space="0" w:color="A6A6A6"/>
              <w:left w:val="nil"/>
              <w:bottom w:val="single" w:sz="4" w:space="0" w:color="A6A6A6"/>
              <w:right w:val="single" w:sz="4" w:space="0" w:color="A6A6A6"/>
            </w:tcBorders>
            <w:shd w:val="clear" w:color="000000" w:fill="A6A6A6"/>
            <w:vAlign w:val="center"/>
            <w:hideMark/>
          </w:tcPr>
          <w:p w14:paraId="1E40823E" w14:textId="77777777" w:rsidR="001F1B63" w:rsidRPr="001F1B63" w:rsidRDefault="001F1B63" w:rsidP="001F1B63">
            <w:pPr>
              <w:spacing w:after="0" w:line="240" w:lineRule="auto"/>
              <w:rPr>
                <w:rFonts w:ascii="Calibri" w:eastAsia="Times New Roman" w:hAnsi="Calibri" w:cs="Calibri"/>
                <w:b/>
                <w:bCs/>
                <w:color w:val="F2F2F2"/>
              </w:rPr>
            </w:pPr>
            <w:r w:rsidRPr="001F1B63">
              <w:rPr>
                <w:rFonts w:ascii="Calibri" w:eastAsia="Times New Roman" w:hAnsi="Calibri" w:cs="Calibri"/>
                <w:b/>
                <w:bCs/>
                <w:color w:val="F2F2F2"/>
              </w:rPr>
              <w:t>Definition</w:t>
            </w:r>
          </w:p>
        </w:tc>
      </w:tr>
      <w:tr w:rsidR="001F1B63" w:rsidRPr="001F1B63" w14:paraId="5F85E28D"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15949BB5"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1</w:t>
            </w:r>
          </w:p>
        </w:tc>
        <w:tc>
          <w:tcPr>
            <w:tcW w:w="2905" w:type="dxa"/>
            <w:tcBorders>
              <w:top w:val="nil"/>
              <w:left w:val="nil"/>
              <w:bottom w:val="single" w:sz="4" w:space="0" w:color="A6A6A6"/>
              <w:right w:val="single" w:sz="4" w:space="0" w:color="A6A6A6"/>
            </w:tcBorders>
            <w:noWrap/>
            <w:vAlign w:val="center"/>
            <w:hideMark/>
          </w:tcPr>
          <w:p w14:paraId="01263112"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Application Forms &amp; Packets</w:t>
            </w:r>
          </w:p>
        </w:tc>
        <w:tc>
          <w:tcPr>
            <w:tcW w:w="7306" w:type="dxa"/>
            <w:tcBorders>
              <w:top w:val="nil"/>
              <w:left w:val="nil"/>
              <w:bottom w:val="single" w:sz="4" w:space="0" w:color="A6A6A6"/>
              <w:right w:val="single" w:sz="4" w:space="0" w:color="A6A6A6"/>
            </w:tcBorders>
            <w:vAlign w:val="center"/>
            <w:hideMark/>
          </w:tcPr>
          <w:p w14:paraId="2028961E" w14:textId="3865B7F7" w:rsid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w:t>
            </w:r>
            <w:r w:rsidR="00577B5E">
              <w:rPr>
                <w:rFonts w:ascii="Calibri" w:eastAsia="Times New Roman" w:hAnsi="Calibri" w:cs="Calibri"/>
                <w:color w:val="000000"/>
              </w:rPr>
              <w:t>library</w:t>
            </w:r>
            <w:r w:rsidR="00950862">
              <w:rPr>
                <w:rFonts w:ascii="Calibri" w:eastAsia="Times New Roman" w:hAnsi="Calibri" w:cs="Calibri"/>
                <w:color w:val="000000"/>
              </w:rPr>
              <w:t>, which more technically could be referred to as a “</w:t>
            </w:r>
            <w:r w:rsidR="00901392">
              <w:rPr>
                <w:rFonts w:ascii="Calibri" w:eastAsia="Times New Roman" w:hAnsi="Calibri" w:cs="Calibri"/>
                <w:color w:val="000000"/>
              </w:rPr>
              <w:t xml:space="preserve">content </w:t>
            </w:r>
            <w:r w:rsidR="00080B33">
              <w:rPr>
                <w:rFonts w:ascii="Calibri" w:eastAsia="Times New Roman" w:hAnsi="Calibri" w:cs="Calibri"/>
                <w:color w:val="000000"/>
              </w:rPr>
              <w:t>collection</w:t>
            </w:r>
            <w:r w:rsidR="00901392">
              <w:rPr>
                <w:rFonts w:ascii="Calibri" w:eastAsia="Times New Roman" w:hAnsi="Calibri" w:cs="Calibri"/>
                <w:color w:val="000000"/>
              </w:rPr>
              <w:t>,”</w:t>
            </w:r>
            <w:r w:rsidRPr="001F1B63">
              <w:rPr>
                <w:rFonts w:ascii="Calibri" w:eastAsia="Times New Roman" w:hAnsi="Calibri" w:cs="Calibri"/>
                <w:color w:val="000000"/>
              </w:rPr>
              <w:t xml:space="preserve"> provides quick access to </w:t>
            </w:r>
            <w:r w:rsidR="00901392">
              <w:rPr>
                <w:rFonts w:ascii="Calibri" w:eastAsia="Times New Roman" w:hAnsi="Calibri" w:cs="Calibri"/>
                <w:color w:val="000000"/>
              </w:rPr>
              <w:t xml:space="preserve">all </w:t>
            </w:r>
            <w:r w:rsidRPr="001F1B63">
              <w:rPr>
                <w:rFonts w:ascii="Calibri" w:eastAsia="Times New Roman" w:hAnsi="Calibri" w:cs="Calibri"/>
                <w:color w:val="000000"/>
              </w:rPr>
              <w:t xml:space="preserve">BECU application forms </w:t>
            </w:r>
            <w:r w:rsidR="006D5B7B">
              <w:rPr>
                <w:rFonts w:ascii="Calibri" w:eastAsia="Times New Roman" w:hAnsi="Calibri" w:cs="Calibri"/>
                <w:color w:val="000000"/>
              </w:rPr>
              <w:t>and</w:t>
            </w:r>
            <w:r w:rsidRPr="001F1B63">
              <w:rPr>
                <w:rFonts w:ascii="Calibri" w:eastAsia="Times New Roman" w:hAnsi="Calibri" w:cs="Calibri"/>
                <w:color w:val="000000"/>
              </w:rPr>
              <w:t xml:space="preserve"> packets. </w:t>
            </w:r>
          </w:p>
          <w:p w14:paraId="1E0628B0" w14:textId="77777777" w:rsidR="008547B6" w:rsidRDefault="008547B6" w:rsidP="001F1B63">
            <w:pPr>
              <w:spacing w:after="0" w:line="240" w:lineRule="auto"/>
              <w:rPr>
                <w:rFonts w:ascii="Calibri" w:eastAsia="Times New Roman" w:hAnsi="Calibri" w:cs="Calibri"/>
                <w:color w:val="000000"/>
              </w:rPr>
            </w:pPr>
          </w:p>
          <w:p w14:paraId="6D53ABBF" w14:textId="4A830877" w:rsidR="008547B6" w:rsidRDefault="00684C1E" w:rsidP="008547B6">
            <w:pPr>
              <w:spacing w:after="0" w:line="240" w:lineRule="auto"/>
              <w:rPr>
                <w:rFonts w:ascii="Calibri" w:eastAsia="Times New Roman" w:hAnsi="Calibri" w:cs="Calibri"/>
                <w:color w:val="000000"/>
              </w:rPr>
            </w:pPr>
            <w:r>
              <w:rPr>
                <w:rFonts w:ascii="Calibri" w:eastAsia="Times New Roman" w:hAnsi="Calibri" w:cs="Calibri"/>
                <w:color w:val="000000"/>
              </w:rPr>
              <w:t>The contents of this</w:t>
            </w:r>
            <w:r w:rsidR="00901392">
              <w:rPr>
                <w:rFonts w:ascii="Calibri" w:eastAsia="Times New Roman" w:hAnsi="Calibri" w:cs="Calibri"/>
                <w:color w:val="000000"/>
              </w:rPr>
              <w:t xml:space="preserve"> </w:t>
            </w:r>
            <w:r w:rsidR="00A95D3E">
              <w:rPr>
                <w:rFonts w:ascii="Calibri" w:eastAsia="Times New Roman" w:hAnsi="Calibri" w:cs="Calibri"/>
                <w:color w:val="000000"/>
              </w:rPr>
              <w:t>collection are organized by audience</w:t>
            </w:r>
            <w:r w:rsidR="005721DD">
              <w:rPr>
                <w:rFonts w:ascii="Calibri" w:eastAsia="Times New Roman" w:hAnsi="Calibri" w:cs="Calibri"/>
                <w:color w:val="000000"/>
              </w:rPr>
              <w:t xml:space="preserve"> and made available as two separate content libraries</w:t>
            </w:r>
            <w:r w:rsidR="008547B6">
              <w:rPr>
                <w:rFonts w:ascii="Calibri" w:eastAsia="Times New Roman" w:hAnsi="Calibri" w:cs="Calibri"/>
                <w:color w:val="000000"/>
              </w:rPr>
              <w:t xml:space="preserve">: </w:t>
            </w:r>
          </w:p>
          <w:p w14:paraId="6B875C6F" w14:textId="6E9072F6" w:rsidR="008547B6" w:rsidRDefault="008547B6" w:rsidP="008547B6">
            <w:pPr>
              <w:pStyle w:val="ListParagraph"/>
              <w:numPr>
                <w:ilvl w:val="0"/>
                <w:numId w:val="5"/>
              </w:numPr>
              <w:spacing w:after="0" w:line="240" w:lineRule="auto"/>
              <w:rPr>
                <w:rFonts w:ascii="Calibri" w:eastAsia="Times New Roman" w:hAnsi="Calibri" w:cs="Calibri"/>
                <w:color w:val="000000"/>
              </w:rPr>
            </w:pPr>
            <w:r>
              <w:rPr>
                <w:rFonts w:ascii="Calibri" w:eastAsia="Times New Roman" w:hAnsi="Calibri" w:cs="Calibri"/>
                <w:color w:val="000000"/>
              </w:rPr>
              <w:t>Business</w:t>
            </w:r>
            <w:r w:rsidR="00E95BBF">
              <w:rPr>
                <w:rFonts w:ascii="Calibri" w:eastAsia="Times New Roman" w:hAnsi="Calibri" w:cs="Calibri"/>
                <w:color w:val="000000"/>
              </w:rPr>
              <w:t xml:space="preserve"> </w:t>
            </w:r>
          </w:p>
          <w:p w14:paraId="31352980" w14:textId="4B73252C" w:rsidR="001F1B63" w:rsidRPr="001F1B63" w:rsidRDefault="008547B6" w:rsidP="008547B6">
            <w:pPr>
              <w:pStyle w:val="ListParagraph"/>
              <w:numPr>
                <w:ilvl w:val="0"/>
                <w:numId w:val="5"/>
              </w:numPr>
              <w:spacing w:after="0" w:line="240" w:lineRule="auto"/>
              <w:rPr>
                <w:rFonts w:ascii="Calibri" w:eastAsia="Times New Roman" w:hAnsi="Calibri" w:cs="Calibri"/>
                <w:color w:val="000000"/>
              </w:rPr>
            </w:pPr>
            <w:r>
              <w:rPr>
                <w:rFonts w:ascii="Calibri" w:eastAsia="Times New Roman" w:hAnsi="Calibri" w:cs="Calibri"/>
                <w:color w:val="000000"/>
              </w:rPr>
              <w:t>Consumer</w:t>
            </w:r>
          </w:p>
        </w:tc>
      </w:tr>
      <w:tr w:rsidR="00B95BE4" w:rsidRPr="001F1B63" w14:paraId="30E99DF3"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tcPr>
          <w:p w14:paraId="08ECB79D" w14:textId="0850825D" w:rsidR="00B95BE4" w:rsidRPr="001F1B63" w:rsidRDefault="00AE509D" w:rsidP="001F1B63">
            <w:pPr>
              <w:spacing w:after="0" w:line="240" w:lineRule="auto"/>
              <w:jc w:val="center"/>
              <w:rPr>
                <w:rFonts w:ascii="Calibri" w:eastAsia="Times New Roman" w:hAnsi="Calibri" w:cs="Calibri"/>
                <w:color w:val="2F75B5"/>
              </w:rPr>
            </w:pPr>
            <w:r>
              <w:rPr>
                <w:rFonts w:ascii="Calibri" w:eastAsia="Times New Roman" w:hAnsi="Calibri" w:cs="Calibri"/>
                <w:color w:val="2F75B5"/>
              </w:rPr>
              <w:t>2</w:t>
            </w:r>
          </w:p>
        </w:tc>
        <w:tc>
          <w:tcPr>
            <w:tcW w:w="2905" w:type="dxa"/>
            <w:tcBorders>
              <w:top w:val="nil"/>
              <w:left w:val="nil"/>
              <w:bottom w:val="single" w:sz="4" w:space="0" w:color="A6A6A6"/>
              <w:right w:val="single" w:sz="4" w:space="0" w:color="A6A6A6"/>
            </w:tcBorders>
            <w:noWrap/>
            <w:vAlign w:val="center"/>
          </w:tcPr>
          <w:p w14:paraId="7C4CC1CC" w14:textId="14F8CF3A" w:rsidR="00B95BE4" w:rsidRPr="001F1B63" w:rsidRDefault="00B95BE4" w:rsidP="001F1B63">
            <w:pPr>
              <w:spacing w:after="0" w:line="240" w:lineRule="auto"/>
              <w:rPr>
                <w:rFonts w:ascii="Calibri" w:eastAsia="Times New Roman" w:hAnsi="Calibri" w:cs="Calibri"/>
                <w:b/>
                <w:bCs/>
                <w:color w:val="000000"/>
              </w:rPr>
            </w:pPr>
            <w:r>
              <w:rPr>
                <w:rFonts w:ascii="Calibri" w:eastAsia="Times New Roman" w:hAnsi="Calibri" w:cs="Calibri"/>
                <w:b/>
                <w:bCs/>
                <w:color w:val="000000"/>
              </w:rPr>
              <w:t>Communication Templates</w:t>
            </w:r>
          </w:p>
        </w:tc>
        <w:tc>
          <w:tcPr>
            <w:tcW w:w="7306" w:type="dxa"/>
            <w:tcBorders>
              <w:top w:val="nil"/>
              <w:left w:val="nil"/>
              <w:bottom w:val="single" w:sz="4" w:space="0" w:color="A6A6A6"/>
              <w:right w:val="single" w:sz="4" w:space="0" w:color="A6A6A6"/>
            </w:tcBorders>
            <w:vAlign w:val="center"/>
          </w:tcPr>
          <w:p w14:paraId="6D7205B6" w14:textId="76C7BF27" w:rsidR="00B95BE4" w:rsidRDefault="005721DD"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w:t>
            </w:r>
            <w:r>
              <w:rPr>
                <w:rFonts w:ascii="Calibri" w:eastAsia="Times New Roman" w:hAnsi="Calibri" w:cs="Calibri"/>
                <w:color w:val="000000"/>
              </w:rPr>
              <w:t>library, which more technically could be referred to as a “content collection,”</w:t>
            </w:r>
            <w:r w:rsidRPr="001F1B63">
              <w:rPr>
                <w:rFonts w:ascii="Calibri" w:eastAsia="Times New Roman" w:hAnsi="Calibri" w:cs="Calibri"/>
                <w:color w:val="000000"/>
              </w:rPr>
              <w:t xml:space="preserve"> provides</w:t>
            </w:r>
            <w:r>
              <w:rPr>
                <w:rFonts w:ascii="Calibri" w:eastAsia="Times New Roman" w:hAnsi="Calibri" w:cs="Calibri"/>
                <w:color w:val="000000"/>
              </w:rPr>
              <w:t xml:space="preserve"> </w:t>
            </w:r>
            <w:r w:rsidR="00B95BE4">
              <w:rPr>
                <w:rFonts w:ascii="Calibri" w:eastAsia="Times New Roman" w:hAnsi="Calibri" w:cs="Calibri"/>
                <w:color w:val="000000"/>
              </w:rPr>
              <w:t xml:space="preserve">quick access to </w:t>
            </w:r>
            <w:r w:rsidR="00E717A7">
              <w:rPr>
                <w:rFonts w:ascii="Calibri" w:eastAsia="Times New Roman" w:hAnsi="Calibri" w:cs="Calibri"/>
                <w:color w:val="000000"/>
              </w:rPr>
              <w:t xml:space="preserve">templates that staff can </w:t>
            </w:r>
            <w:r w:rsidR="00271990">
              <w:rPr>
                <w:rFonts w:ascii="Calibri" w:eastAsia="Times New Roman" w:hAnsi="Calibri" w:cs="Calibri"/>
                <w:color w:val="000000"/>
              </w:rPr>
              <w:t>update with pertinent data</w:t>
            </w:r>
            <w:r w:rsidR="002F1FFD">
              <w:rPr>
                <w:rFonts w:ascii="Calibri" w:eastAsia="Times New Roman" w:hAnsi="Calibri" w:cs="Calibri"/>
                <w:color w:val="000000"/>
              </w:rPr>
              <w:t xml:space="preserve"> and </w:t>
            </w:r>
            <w:r w:rsidR="00271990">
              <w:rPr>
                <w:rFonts w:ascii="Calibri" w:eastAsia="Times New Roman" w:hAnsi="Calibri" w:cs="Calibri"/>
                <w:color w:val="000000"/>
              </w:rPr>
              <w:t xml:space="preserve">subsequently </w:t>
            </w:r>
            <w:r w:rsidR="002F1FFD">
              <w:rPr>
                <w:rFonts w:ascii="Calibri" w:eastAsia="Times New Roman" w:hAnsi="Calibri" w:cs="Calibri"/>
                <w:color w:val="000000"/>
              </w:rPr>
              <w:t xml:space="preserve">send to </w:t>
            </w:r>
            <w:r w:rsidR="00064C9B">
              <w:rPr>
                <w:rFonts w:ascii="Calibri" w:eastAsia="Times New Roman" w:hAnsi="Calibri" w:cs="Calibri"/>
                <w:color w:val="000000"/>
              </w:rPr>
              <w:t>fellow staff members, BECU vendors, and BECU members.</w:t>
            </w:r>
          </w:p>
          <w:p w14:paraId="46842282" w14:textId="77777777" w:rsidR="00D544CC" w:rsidRDefault="00D544CC" w:rsidP="001F1B63">
            <w:pPr>
              <w:spacing w:after="0" w:line="240" w:lineRule="auto"/>
              <w:rPr>
                <w:rFonts w:ascii="Calibri" w:eastAsia="Times New Roman" w:hAnsi="Calibri" w:cs="Calibri"/>
                <w:color w:val="000000"/>
              </w:rPr>
            </w:pPr>
          </w:p>
          <w:p w14:paraId="5B36EB3A" w14:textId="6BFEA598" w:rsidR="005721DD" w:rsidRDefault="005721DD" w:rsidP="005721DD">
            <w:pPr>
              <w:spacing w:after="0" w:line="240" w:lineRule="auto"/>
              <w:rPr>
                <w:rFonts w:ascii="Calibri" w:eastAsia="Times New Roman" w:hAnsi="Calibri" w:cs="Calibri"/>
                <w:color w:val="000000"/>
              </w:rPr>
            </w:pPr>
            <w:r>
              <w:rPr>
                <w:rFonts w:ascii="Calibri" w:eastAsia="Times New Roman" w:hAnsi="Calibri" w:cs="Calibri"/>
                <w:color w:val="000000"/>
              </w:rPr>
              <w:t xml:space="preserve">The contents of this collection are organized by audience and made available as three separate content libraries: </w:t>
            </w:r>
          </w:p>
          <w:p w14:paraId="7128E5F9" w14:textId="36974C5E" w:rsidR="008547B6" w:rsidRDefault="005721DD" w:rsidP="008547B6">
            <w:pPr>
              <w:pStyle w:val="ListParagraph"/>
              <w:numPr>
                <w:ilvl w:val="0"/>
                <w:numId w:val="4"/>
              </w:numPr>
              <w:spacing w:after="0" w:line="240" w:lineRule="auto"/>
              <w:rPr>
                <w:rFonts w:ascii="Calibri" w:eastAsia="Times New Roman" w:hAnsi="Calibri" w:cs="Calibri"/>
                <w:color w:val="000000"/>
              </w:rPr>
            </w:pPr>
            <w:r>
              <w:rPr>
                <w:rFonts w:ascii="Calibri" w:eastAsia="Times New Roman" w:hAnsi="Calibri" w:cs="Calibri"/>
                <w:color w:val="000000"/>
              </w:rPr>
              <w:t xml:space="preserve">Member </w:t>
            </w:r>
          </w:p>
          <w:p w14:paraId="50D71082" w14:textId="65597582" w:rsidR="008547B6" w:rsidRDefault="005721DD" w:rsidP="008547B6">
            <w:pPr>
              <w:pStyle w:val="ListParagraph"/>
              <w:numPr>
                <w:ilvl w:val="0"/>
                <w:numId w:val="4"/>
              </w:numPr>
              <w:spacing w:after="0" w:line="240" w:lineRule="auto"/>
              <w:rPr>
                <w:rFonts w:ascii="Calibri" w:eastAsia="Times New Roman" w:hAnsi="Calibri" w:cs="Calibri"/>
                <w:color w:val="000000"/>
              </w:rPr>
            </w:pPr>
            <w:r>
              <w:rPr>
                <w:rFonts w:ascii="Calibri" w:eastAsia="Times New Roman" w:hAnsi="Calibri" w:cs="Calibri"/>
                <w:color w:val="000000"/>
              </w:rPr>
              <w:t xml:space="preserve">Staff </w:t>
            </w:r>
          </w:p>
          <w:p w14:paraId="27B39F0E" w14:textId="33FDE161" w:rsidR="00B95BE4" w:rsidRPr="001F1B63" w:rsidRDefault="005721DD" w:rsidP="008547B6">
            <w:pPr>
              <w:pStyle w:val="ListParagraph"/>
              <w:numPr>
                <w:ilvl w:val="0"/>
                <w:numId w:val="4"/>
              </w:numPr>
              <w:spacing w:after="0" w:line="240" w:lineRule="auto"/>
              <w:rPr>
                <w:rFonts w:ascii="Calibri" w:eastAsia="Times New Roman" w:hAnsi="Calibri" w:cs="Calibri"/>
                <w:color w:val="000000"/>
              </w:rPr>
            </w:pPr>
            <w:r>
              <w:rPr>
                <w:rFonts w:ascii="Calibri" w:eastAsia="Times New Roman" w:hAnsi="Calibri" w:cs="Calibri"/>
                <w:color w:val="000000"/>
              </w:rPr>
              <w:t xml:space="preserve">Vendor </w:t>
            </w:r>
          </w:p>
        </w:tc>
      </w:tr>
      <w:tr w:rsidR="001F1B63" w:rsidRPr="001F1B63" w14:paraId="462ED0D8"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2E511267" w14:textId="1E63D062" w:rsidR="001F1B63" w:rsidRPr="001F1B63" w:rsidRDefault="00AE509D" w:rsidP="001F1B63">
            <w:pPr>
              <w:spacing w:after="0" w:line="240" w:lineRule="auto"/>
              <w:jc w:val="center"/>
              <w:rPr>
                <w:rFonts w:ascii="Calibri" w:eastAsia="Times New Roman" w:hAnsi="Calibri" w:cs="Calibri"/>
                <w:color w:val="2F75B5"/>
              </w:rPr>
            </w:pPr>
            <w:r>
              <w:rPr>
                <w:rFonts w:ascii="Calibri" w:eastAsia="Times New Roman" w:hAnsi="Calibri" w:cs="Calibri"/>
                <w:color w:val="2F75B5"/>
              </w:rPr>
              <w:t>3</w:t>
            </w:r>
          </w:p>
        </w:tc>
        <w:tc>
          <w:tcPr>
            <w:tcW w:w="2905" w:type="dxa"/>
            <w:tcBorders>
              <w:top w:val="nil"/>
              <w:left w:val="nil"/>
              <w:bottom w:val="single" w:sz="4" w:space="0" w:color="A6A6A6"/>
              <w:right w:val="single" w:sz="4" w:space="0" w:color="A6A6A6"/>
            </w:tcBorders>
            <w:noWrap/>
            <w:vAlign w:val="center"/>
            <w:hideMark/>
          </w:tcPr>
          <w:p w14:paraId="773BCD09"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Document Templates</w:t>
            </w:r>
          </w:p>
        </w:tc>
        <w:tc>
          <w:tcPr>
            <w:tcW w:w="7306" w:type="dxa"/>
            <w:tcBorders>
              <w:top w:val="nil"/>
              <w:left w:val="nil"/>
              <w:bottom w:val="single" w:sz="4" w:space="0" w:color="A6A6A6"/>
              <w:right w:val="single" w:sz="4" w:space="0" w:color="A6A6A6"/>
            </w:tcBorders>
            <w:vAlign w:val="center"/>
            <w:hideMark/>
          </w:tcPr>
          <w:p w14:paraId="4C35C762"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commonly used BECU document templates. </w:t>
            </w:r>
          </w:p>
        </w:tc>
      </w:tr>
      <w:tr w:rsidR="001F1B63" w:rsidRPr="001F1B63" w14:paraId="6480D43D"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0D0ECAEF" w14:textId="4AC1EC18" w:rsidR="001F1B63" w:rsidRPr="001F1B63" w:rsidRDefault="00AE509D" w:rsidP="001F1B63">
            <w:pPr>
              <w:spacing w:after="0" w:line="240" w:lineRule="auto"/>
              <w:jc w:val="center"/>
              <w:rPr>
                <w:rFonts w:ascii="Calibri" w:eastAsia="Times New Roman" w:hAnsi="Calibri" w:cs="Calibri"/>
                <w:color w:val="2F75B5"/>
              </w:rPr>
            </w:pPr>
            <w:r>
              <w:rPr>
                <w:rFonts w:ascii="Calibri" w:eastAsia="Times New Roman" w:hAnsi="Calibri" w:cs="Calibri"/>
                <w:color w:val="2F75B5"/>
              </w:rPr>
              <w:t>4</w:t>
            </w:r>
          </w:p>
        </w:tc>
        <w:tc>
          <w:tcPr>
            <w:tcW w:w="2905" w:type="dxa"/>
            <w:tcBorders>
              <w:top w:val="nil"/>
              <w:left w:val="nil"/>
              <w:bottom w:val="single" w:sz="4" w:space="0" w:color="A6A6A6"/>
              <w:right w:val="single" w:sz="4" w:space="0" w:color="A6A6A6"/>
            </w:tcBorders>
            <w:noWrap/>
            <w:vAlign w:val="center"/>
            <w:hideMark/>
          </w:tcPr>
          <w:p w14:paraId="0B8BEBD9"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Governance Documents</w:t>
            </w:r>
          </w:p>
        </w:tc>
        <w:tc>
          <w:tcPr>
            <w:tcW w:w="7306" w:type="dxa"/>
            <w:tcBorders>
              <w:top w:val="nil"/>
              <w:left w:val="nil"/>
              <w:bottom w:val="single" w:sz="4" w:space="0" w:color="A6A6A6"/>
              <w:right w:val="single" w:sz="4" w:space="0" w:color="A6A6A6"/>
            </w:tcBorders>
            <w:vAlign w:val="center"/>
            <w:hideMark/>
          </w:tcPr>
          <w:p w14:paraId="11E3A014"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governance documents. </w:t>
            </w:r>
          </w:p>
        </w:tc>
      </w:tr>
      <w:tr w:rsidR="001F1B63" w:rsidRPr="001F1B63" w14:paraId="0D9BA133" w14:textId="77777777" w:rsidTr="00B3008D">
        <w:trPr>
          <w:trHeight w:val="604"/>
        </w:trPr>
        <w:tc>
          <w:tcPr>
            <w:tcW w:w="584" w:type="dxa"/>
            <w:tcBorders>
              <w:top w:val="nil"/>
              <w:left w:val="single" w:sz="4" w:space="0" w:color="A6A6A6"/>
              <w:bottom w:val="single" w:sz="4" w:space="0" w:color="A6A6A6"/>
              <w:right w:val="single" w:sz="4" w:space="0" w:color="A6A6A6"/>
            </w:tcBorders>
            <w:noWrap/>
            <w:vAlign w:val="center"/>
            <w:hideMark/>
          </w:tcPr>
          <w:p w14:paraId="3D5B121C" w14:textId="6B20B5F5" w:rsidR="001F1B63" w:rsidRPr="001F1B63" w:rsidRDefault="00AE509D" w:rsidP="001F1B63">
            <w:pPr>
              <w:spacing w:after="0" w:line="240" w:lineRule="auto"/>
              <w:jc w:val="center"/>
              <w:rPr>
                <w:rFonts w:ascii="Calibri" w:eastAsia="Times New Roman" w:hAnsi="Calibri" w:cs="Calibri"/>
                <w:color w:val="2F75B5"/>
              </w:rPr>
            </w:pPr>
            <w:r>
              <w:rPr>
                <w:rFonts w:ascii="Calibri" w:eastAsia="Times New Roman" w:hAnsi="Calibri" w:cs="Calibri"/>
                <w:color w:val="2F75B5"/>
              </w:rPr>
              <w:t>5</w:t>
            </w:r>
          </w:p>
        </w:tc>
        <w:tc>
          <w:tcPr>
            <w:tcW w:w="2905" w:type="dxa"/>
            <w:tcBorders>
              <w:top w:val="nil"/>
              <w:left w:val="nil"/>
              <w:bottom w:val="single" w:sz="4" w:space="0" w:color="A6A6A6"/>
              <w:right w:val="single" w:sz="4" w:space="0" w:color="A6A6A6"/>
            </w:tcBorders>
            <w:noWrap/>
            <w:vAlign w:val="center"/>
            <w:hideMark/>
          </w:tcPr>
          <w:p w14:paraId="69D28FDD"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Job Aids</w:t>
            </w:r>
          </w:p>
        </w:tc>
        <w:tc>
          <w:tcPr>
            <w:tcW w:w="7306" w:type="dxa"/>
            <w:tcBorders>
              <w:top w:val="nil"/>
              <w:left w:val="nil"/>
              <w:bottom w:val="single" w:sz="4" w:space="0" w:color="A6A6A6"/>
              <w:right w:val="single" w:sz="4" w:space="0" w:color="A6A6A6"/>
            </w:tcBorders>
            <w:vAlign w:val="center"/>
            <w:hideMark/>
          </w:tcPr>
          <w:p w14:paraId="4DE60D5E"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job aids, including calculators, checklists, receipts, transaction reports, and quick-reference information. </w:t>
            </w:r>
          </w:p>
        </w:tc>
      </w:tr>
      <w:tr w:rsidR="001F1B63" w:rsidRPr="001F1B63" w14:paraId="022F91E1" w14:textId="77777777" w:rsidTr="00B3008D">
        <w:trPr>
          <w:trHeight w:val="604"/>
        </w:trPr>
        <w:tc>
          <w:tcPr>
            <w:tcW w:w="584" w:type="dxa"/>
            <w:tcBorders>
              <w:top w:val="nil"/>
              <w:left w:val="single" w:sz="4" w:space="0" w:color="A6A6A6"/>
              <w:bottom w:val="single" w:sz="4" w:space="0" w:color="A6A6A6"/>
              <w:right w:val="single" w:sz="4" w:space="0" w:color="A6A6A6"/>
            </w:tcBorders>
            <w:noWrap/>
            <w:vAlign w:val="center"/>
            <w:hideMark/>
          </w:tcPr>
          <w:p w14:paraId="2683D109" w14:textId="10192F62" w:rsidR="001F1B63" w:rsidRPr="001F1B63" w:rsidRDefault="00AE509D" w:rsidP="001F1B63">
            <w:pPr>
              <w:spacing w:after="0" w:line="240" w:lineRule="auto"/>
              <w:jc w:val="center"/>
              <w:rPr>
                <w:rFonts w:ascii="Calibri" w:eastAsia="Times New Roman" w:hAnsi="Calibri" w:cs="Calibri"/>
                <w:color w:val="2F75B5"/>
              </w:rPr>
            </w:pPr>
            <w:r>
              <w:rPr>
                <w:rFonts w:ascii="Calibri" w:eastAsia="Times New Roman" w:hAnsi="Calibri" w:cs="Calibri"/>
                <w:color w:val="2F75B5"/>
              </w:rPr>
              <w:t>6</w:t>
            </w:r>
          </w:p>
        </w:tc>
        <w:tc>
          <w:tcPr>
            <w:tcW w:w="2905" w:type="dxa"/>
            <w:tcBorders>
              <w:top w:val="nil"/>
              <w:left w:val="nil"/>
              <w:bottom w:val="single" w:sz="4" w:space="0" w:color="A6A6A6"/>
              <w:right w:val="single" w:sz="4" w:space="0" w:color="A6A6A6"/>
            </w:tcBorders>
            <w:noWrap/>
            <w:vAlign w:val="center"/>
            <w:hideMark/>
          </w:tcPr>
          <w:p w14:paraId="29F6FFE4"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Legal Agreements</w:t>
            </w:r>
          </w:p>
        </w:tc>
        <w:tc>
          <w:tcPr>
            <w:tcW w:w="7306" w:type="dxa"/>
            <w:tcBorders>
              <w:top w:val="nil"/>
              <w:left w:val="nil"/>
              <w:bottom w:val="single" w:sz="4" w:space="0" w:color="A6A6A6"/>
              <w:right w:val="single" w:sz="4" w:space="0" w:color="A6A6A6"/>
            </w:tcBorders>
            <w:vAlign w:val="center"/>
            <w:hideMark/>
          </w:tcPr>
          <w:p w14:paraId="03C39B75"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legal agreements, including attestations, disclosures, notices, terms and conditions, and change in terms. </w:t>
            </w:r>
          </w:p>
        </w:tc>
      </w:tr>
      <w:tr w:rsidR="001F1B63" w:rsidRPr="001F1B63" w14:paraId="357CC608"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423AFB34"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7</w:t>
            </w:r>
          </w:p>
        </w:tc>
        <w:tc>
          <w:tcPr>
            <w:tcW w:w="2905" w:type="dxa"/>
            <w:tcBorders>
              <w:top w:val="nil"/>
              <w:left w:val="nil"/>
              <w:bottom w:val="single" w:sz="4" w:space="0" w:color="A6A6A6"/>
              <w:right w:val="single" w:sz="4" w:space="0" w:color="A6A6A6"/>
            </w:tcBorders>
            <w:noWrap/>
            <w:vAlign w:val="center"/>
            <w:hideMark/>
          </w:tcPr>
          <w:p w14:paraId="6BC3C737" w14:textId="4A1482F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Manager &amp; Staff Forms</w:t>
            </w:r>
          </w:p>
        </w:tc>
        <w:tc>
          <w:tcPr>
            <w:tcW w:w="7306" w:type="dxa"/>
            <w:tcBorders>
              <w:top w:val="nil"/>
              <w:left w:val="nil"/>
              <w:bottom w:val="single" w:sz="4" w:space="0" w:color="A6A6A6"/>
              <w:right w:val="single" w:sz="4" w:space="0" w:color="A6A6A6"/>
            </w:tcBorders>
            <w:vAlign w:val="center"/>
            <w:hideMark/>
          </w:tcPr>
          <w:p w14:paraId="50BE7434"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forms that are designed for use between managers and their staff. </w:t>
            </w:r>
          </w:p>
        </w:tc>
      </w:tr>
      <w:tr w:rsidR="001F1B63" w:rsidRPr="001F1B63" w14:paraId="0E392316" w14:textId="77777777" w:rsidTr="00B3008D">
        <w:trPr>
          <w:trHeight w:val="604"/>
        </w:trPr>
        <w:tc>
          <w:tcPr>
            <w:tcW w:w="584" w:type="dxa"/>
            <w:tcBorders>
              <w:top w:val="nil"/>
              <w:left w:val="single" w:sz="4" w:space="0" w:color="A6A6A6"/>
              <w:bottom w:val="single" w:sz="4" w:space="0" w:color="A6A6A6"/>
              <w:right w:val="single" w:sz="4" w:space="0" w:color="A6A6A6"/>
            </w:tcBorders>
            <w:noWrap/>
            <w:vAlign w:val="center"/>
            <w:hideMark/>
          </w:tcPr>
          <w:p w14:paraId="0EC60444"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8</w:t>
            </w:r>
          </w:p>
        </w:tc>
        <w:tc>
          <w:tcPr>
            <w:tcW w:w="2905" w:type="dxa"/>
            <w:tcBorders>
              <w:top w:val="nil"/>
              <w:left w:val="nil"/>
              <w:bottom w:val="single" w:sz="4" w:space="0" w:color="A6A6A6"/>
              <w:right w:val="single" w:sz="4" w:space="0" w:color="A6A6A6"/>
            </w:tcBorders>
            <w:noWrap/>
            <w:vAlign w:val="center"/>
            <w:hideMark/>
          </w:tcPr>
          <w:p w14:paraId="5D9E52A2" w14:textId="652A7179"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 xml:space="preserve">Marketing </w:t>
            </w:r>
            <w:r w:rsidR="00B23AF8">
              <w:rPr>
                <w:rFonts w:ascii="Calibri" w:eastAsia="Times New Roman" w:hAnsi="Calibri" w:cs="Calibri"/>
                <w:b/>
                <w:bCs/>
                <w:color w:val="000000"/>
              </w:rPr>
              <w:t>Material</w:t>
            </w:r>
          </w:p>
        </w:tc>
        <w:tc>
          <w:tcPr>
            <w:tcW w:w="7306" w:type="dxa"/>
            <w:tcBorders>
              <w:top w:val="nil"/>
              <w:left w:val="nil"/>
              <w:bottom w:val="single" w:sz="4" w:space="0" w:color="A6A6A6"/>
              <w:right w:val="single" w:sz="4" w:space="0" w:color="A6A6A6"/>
            </w:tcBorders>
            <w:vAlign w:val="center"/>
            <w:hideMark/>
          </w:tcPr>
          <w:p w14:paraId="1DD4F7F5" w14:textId="26E21B9F"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marketing </w:t>
            </w:r>
            <w:r w:rsidR="00B23AF8">
              <w:rPr>
                <w:rFonts w:ascii="Calibri" w:eastAsia="Times New Roman" w:hAnsi="Calibri" w:cs="Calibri"/>
                <w:color w:val="000000"/>
              </w:rPr>
              <w:t>material</w:t>
            </w:r>
            <w:r w:rsidRPr="001F1B63">
              <w:rPr>
                <w:rFonts w:ascii="Calibri" w:eastAsia="Times New Roman" w:hAnsi="Calibri" w:cs="Calibri"/>
                <w:color w:val="000000"/>
              </w:rPr>
              <w:t xml:space="preserve">, including brochures, checklists, cover sheets, flyers, and sales sheets. </w:t>
            </w:r>
          </w:p>
        </w:tc>
      </w:tr>
      <w:tr w:rsidR="001F1B63" w:rsidRPr="001F1B63" w14:paraId="5BD5794E"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4103B57E"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9</w:t>
            </w:r>
          </w:p>
        </w:tc>
        <w:tc>
          <w:tcPr>
            <w:tcW w:w="2905" w:type="dxa"/>
            <w:tcBorders>
              <w:top w:val="nil"/>
              <w:left w:val="nil"/>
              <w:bottom w:val="single" w:sz="4" w:space="0" w:color="A6A6A6"/>
              <w:right w:val="single" w:sz="4" w:space="0" w:color="A6A6A6"/>
            </w:tcBorders>
            <w:noWrap/>
            <w:vAlign w:val="center"/>
            <w:hideMark/>
          </w:tcPr>
          <w:p w14:paraId="46568CF2"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Org Charts</w:t>
            </w:r>
          </w:p>
        </w:tc>
        <w:tc>
          <w:tcPr>
            <w:tcW w:w="7306" w:type="dxa"/>
            <w:tcBorders>
              <w:top w:val="nil"/>
              <w:left w:val="nil"/>
              <w:bottom w:val="single" w:sz="4" w:space="0" w:color="A6A6A6"/>
              <w:right w:val="single" w:sz="4" w:space="0" w:color="A6A6A6"/>
            </w:tcBorders>
            <w:vAlign w:val="center"/>
            <w:hideMark/>
          </w:tcPr>
          <w:p w14:paraId="016A0885"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org charts. </w:t>
            </w:r>
          </w:p>
        </w:tc>
      </w:tr>
      <w:tr w:rsidR="001F1B63" w:rsidRPr="001F1B63" w14:paraId="60D6AE85"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279B9EDF"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10</w:t>
            </w:r>
          </w:p>
        </w:tc>
        <w:tc>
          <w:tcPr>
            <w:tcW w:w="2905" w:type="dxa"/>
            <w:tcBorders>
              <w:top w:val="nil"/>
              <w:left w:val="nil"/>
              <w:bottom w:val="single" w:sz="4" w:space="0" w:color="A6A6A6"/>
              <w:right w:val="single" w:sz="4" w:space="0" w:color="A6A6A6"/>
            </w:tcBorders>
            <w:noWrap/>
            <w:vAlign w:val="center"/>
            <w:hideMark/>
          </w:tcPr>
          <w:p w14:paraId="182AA7C8" w14:textId="476E42AE"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Rate Sheets</w:t>
            </w:r>
          </w:p>
        </w:tc>
        <w:tc>
          <w:tcPr>
            <w:tcW w:w="7306" w:type="dxa"/>
            <w:tcBorders>
              <w:top w:val="nil"/>
              <w:left w:val="nil"/>
              <w:bottom w:val="single" w:sz="4" w:space="0" w:color="A6A6A6"/>
              <w:right w:val="single" w:sz="4" w:space="0" w:color="A6A6A6"/>
            </w:tcBorders>
            <w:vAlign w:val="center"/>
            <w:hideMark/>
          </w:tcPr>
          <w:p w14:paraId="3773642C"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product rate sheets and associated disclosures. </w:t>
            </w:r>
          </w:p>
        </w:tc>
      </w:tr>
      <w:tr w:rsidR="001F1B63" w:rsidRPr="001F1B63" w14:paraId="77BE1133"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26F2098C" w14:textId="77777777"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11</w:t>
            </w:r>
          </w:p>
        </w:tc>
        <w:tc>
          <w:tcPr>
            <w:tcW w:w="2905" w:type="dxa"/>
            <w:tcBorders>
              <w:top w:val="nil"/>
              <w:left w:val="nil"/>
              <w:bottom w:val="single" w:sz="4" w:space="0" w:color="A6A6A6"/>
              <w:right w:val="single" w:sz="4" w:space="0" w:color="A6A6A6"/>
            </w:tcBorders>
            <w:noWrap/>
            <w:vAlign w:val="center"/>
            <w:hideMark/>
          </w:tcPr>
          <w:p w14:paraId="2E65028C"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Request Forms &amp; Packets</w:t>
            </w:r>
          </w:p>
        </w:tc>
        <w:tc>
          <w:tcPr>
            <w:tcW w:w="7306" w:type="dxa"/>
            <w:tcBorders>
              <w:top w:val="nil"/>
              <w:left w:val="nil"/>
              <w:bottom w:val="single" w:sz="4" w:space="0" w:color="A6A6A6"/>
              <w:right w:val="single" w:sz="4" w:space="0" w:color="A6A6A6"/>
            </w:tcBorders>
            <w:vAlign w:val="center"/>
            <w:hideMark/>
          </w:tcPr>
          <w:p w14:paraId="3036C7FE" w14:textId="17186E39" w:rsidR="00802902" w:rsidRDefault="00802902" w:rsidP="00802902">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w:t>
            </w:r>
            <w:r>
              <w:rPr>
                <w:rFonts w:ascii="Calibri" w:eastAsia="Times New Roman" w:hAnsi="Calibri" w:cs="Calibri"/>
                <w:color w:val="000000"/>
              </w:rPr>
              <w:t>library, which more technically could be referred to as a “content collection,”</w:t>
            </w:r>
            <w:r w:rsidRPr="001F1B63">
              <w:rPr>
                <w:rFonts w:ascii="Calibri" w:eastAsia="Times New Roman" w:hAnsi="Calibri" w:cs="Calibri"/>
                <w:color w:val="000000"/>
              </w:rPr>
              <w:t xml:space="preserve"> provides quick access to </w:t>
            </w:r>
            <w:r>
              <w:rPr>
                <w:rFonts w:ascii="Calibri" w:eastAsia="Times New Roman" w:hAnsi="Calibri" w:cs="Calibri"/>
                <w:color w:val="000000"/>
              </w:rPr>
              <w:t xml:space="preserve">all </w:t>
            </w:r>
            <w:r w:rsidRPr="001F1B63">
              <w:rPr>
                <w:rFonts w:ascii="Calibri" w:eastAsia="Times New Roman" w:hAnsi="Calibri" w:cs="Calibri"/>
                <w:color w:val="000000"/>
              </w:rPr>
              <w:t xml:space="preserve">BECU </w:t>
            </w:r>
            <w:r>
              <w:rPr>
                <w:rFonts w:ascii="Calibri" w:eastAsia="Times New Roman" w:hAnsi="Calibri" w:cs="Calibri"/>
                <w:color w:val="000000"/>
              </w:rPr>
              <w:t>request</w:t>
            </w:r>
            <w:r w:rsidRPr="001F1B63">
              <w:rPr>
                <w:rFonts w:ascii="Calibri" w:eastAsia="Times New Roman" w:hAnsi="Calibri" w:cs="Calibri"/>
                <w:color w:val="000000"/>
              </w:rPr>
              <w:t xml:space="preserve"> forms </w:t>
            </w:r>
            <w:r>
              <w:rPr>
                <w:rFonts w:ascii="Calibri" w:eastAsia="Times New Roman" w:hAnsi="Calibri" w:cs="Calibri"/>
                <w:color w:val="000000"/>
              </w:rPr>
              <w:t>and</w:t>
            </w:r>
            <w:r w:rsidRPr="001F1B63">
              <w:rPr>
                <w:rFonts w:ascii="Calibri" w:eastAsia="Times New Roman" w:hAnsi="Calibri" w:cs="Calibri"/>
                <w:color w:val="000000"/>
              </w:rPr>
              <w:t xml:space="preserve"> packets. </w:t>
            </w:r>
          </w:p>
          <w:p w14:paraId="40A32634" w14:textId="77777777" w:rsidR="00802902" w:rsidRDefault="00802902" w:rsidP="00802902">
            <w:pPr>
              <w:spacing w:after="0" w:line="240" w:lineRule="auto"/>
              <w:rPr>
                <w:rFonts w:ascii="Calibri" w:eastAsia="Times New Roman" w:hAnsi="Calibri" w:cs="Calibri"/>
                <w:color w:val="000000"/>
              </w:rPr>
            </w:pPr>
          </w:p>
          <w:p w14:paraId="4DFD64F1" w14:textId="77777777" w:rsidR="00802902" w:rsidRDefault="00802902" w:rsidP="00802902">
            <w:pPr>
              <w:spacing w:after="0" w:line="240" w:lineRule="auto"/>
              <w:rPr>
                <w:rFonts w:ascii="Calibri" w:eastAsia="Times New Roman" w:hAnsi="Calibri" w:cs="Calibri"/>
                <w:color w:val="000000"/>
              </w:rPr>
            </w:pPr>
            <w:r>
              <w:rPr>
                <w:rFonts w:ascii="Calibri" w:eastAsia="Times New Roman" w:hAnsi="Calibri" w:cs="Calibri"/>
                <w:color w:val="000000"/>
              </w:rPr>
              <w:t xml:space="preserve">The contents of this collection are organized by audience and made available as two separate content libraries: </w:t>
            </w:r>
          </w:p>
          <w:p w14:paraId="0D165968" w14:textId="77777777" w:rsidR="00802902" w:rsidRDefault="00802902" w:rsidP="00802902">
            <w:pPr>
              <w:pStyle w:val="ListParagraph"/>
              <w:numPr>
                <w:ilvl w:val="0"/>
                <w:numId w:val="5"/>
              </w:numPr>
              <w:spacing w:after="0" w:line="240" w:lineRule="auto"/>
              <w:rPr>
                <w:rFonts w:ascii="Calibri" w:eastAsia="Times New Roman" w:hAnsi="Calibri" w:cs="Calibri"/>
                <w:color w:val="000000"/>
              </w:rPr>
            </w:pPr>
            <w:r>
              <w:rPr>
                <w:rFonts w:ascii="Calibri" w:eastAsia="Times New Roman" w:hAnsi="Calibri" w:cs="Calibri"/>
                <w:color w:val="000000"/>
              </w:rPr>
              <w:t xml:space="preserve">Business </w:t>
            </w:r>
          </w:p>
          <w:p w14:paraId="741F81A8" w14:textId="2D7094D1" w:rsidR="00802902" w:rsidRPr="00802902" w:rsidRDefault="00802902" w:rsidP="00802902">
            <w:pPr>
              <w:pStyle w:val="ListParagraph"/>
              <w:numPr>
                <w:ilvl w:val="0"/>
                <w:numId w:val="5"/>
              </w:numPr>
              <w:spacing w:after="0" w:line="240" w:lineRule="auto"/>
              <w:rPr>
                <w:rFonts w:ascii="Calibri" w:eastAsia="Times New Roman" w:hAnsi="Calibri" w:cs="Calibri"/>
                <w:color w:val="000000"/>
              </w:rPr>
            </w:pPr>
            <w:r w:rsidRPr="00802902">
              <w:rPr>
                <w:rFonts w:ascii="Calibri" w:eastAsia="Times New Roman" w:hAnsi="Calibri" w:cs="Calibri"/>
                <w:color w:val="000000"/>
              </w:rPr>
              <w:t>Consumer</w:t>
            </w:r>
          </w:p>
        </w:tc>
      </w:tr>
      <w:tr w:rsidR="001F1B63" w:rsidRPr="001F1B63" w14:paraId="3CE20F83"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490A1D0E" w14:textId="0DC0435F"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lastRenderedPageBreak/>
              <w:t>1</w:t>
            </w:r>
            <w:r w:rsidR="00322161">
              <w:rPr>
                <w:rFonts w:ascii="Calibri" w:eastAsia="Times New Roman" w:hAnsi="Calibri" w:cs="Calibri"/>
                <w:color w:val="2F75B5"/>
              </w:rPr>
              <w:t>2</w:t>
            </w:r>
          </w:p>
        </w:tc>
        <w:tc>
          <w:tcPr>
            <w:tcW w:w="2905" w:type="dxa"/>
            <w:tcBorders>
              <w:top w:val="nil"/>
              <w:left w:val="nil"/>
              <w:bottom w:val="single" w:sz="4" w:space="0" w:color="A6A6A6"/>
              <w:right w:val="single" w:sz="4" w:space="0" w:color="A6A6A6"/>
            </w:tcBorders>
            <w:noWrap/>
            <w:vAlign w:val="center"/>
            <w:hideMark/>
          </w:tcPr>
          <w:p w14:paraId="24096DD7"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User Guides &amp; Online Help</w:t>
            </w:r>
          </w:p>
        </w:tc>
        <w:tc>
          <w:tcPr>
            <w:tcW w:w="7306" w:type="dxa"/>
            <w:tcBorders>
              <w:top w:val="nil"/>
              <w:left w:val="nil"/>
              <w:bottom w:val="single" w:sz="4" w:space="0" w:color="A6A6A6"/>
              <w:right w:val="single" w:sz="4" w:space="0" w:color="A6A6A6"/>
            </w:tcBorders>
            <w:vAlign w:val="center"/>
            <w:hideMark/>
          </w:tcPr>
          <w:p w14:paraId="18C79D16"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user guides and online Help. </w:t>
            </w:r>
          </w:p>
        </w:tc>
      </w:tr>
      <w:tr w:rsidR="001F1B63" w:rsidRPr="001F1B63" w14:paraId="4054955A" w14:textId="77777777" w:rsidTr="00B3008D">
        <w:trPr>
          <w:trHeight w:val="302"/>
        </w:trPr>
        <w:tc>
          <w:tcPr>
            <w:tcW w:w="584" w:type="dxa"/>
            <w:tcBorders>
              <w:top w:val="nil"/>
              <w:left w:val="single" w:sz="4" w:space="0" w:color="A6A6A6"/>
              <w:bottom w:val="single" w:sz="4" w:space="0" w:color="A6A6A6"/>
              <w:right w:val="single" w:sz="4" w:space="0" w:color="A6A6A6"/>
            </w:tcBorders>
            <w:noWrap/>
            <w:vAlign w:val="center"/>
            <w:hideMark/>
          </w:tcPr>
          <w:p w14:paraId="4779E91C" w14:textId="7E7F3020" w:rsidR="001F1B63" w:rsidRPr="001F1B63" w:rsidRDefault="001F1B63" w:rsidP="001F1B63">
            <w:pPr>
              <w:spacing w:after="0" w:line="240" w:lineRule="auto"/>
              <w:jc w:val="center"/>
              <w:rPr>
                <w:rFonts w:ascii="Calibri" w:eastAsia="Times New Roman" w:hAnsi="Calibri" w:cs="Calibri"/>
                <w:color w:val="2F75B5"/>
              </w:rPr>
            </w:pPr>
            <w:r w:rsidRPr="001F1B63">
              <w:rPr>
                <w:rFonts w:ascii="Calibri" w:eastAsia="Times New Roman" w:hAnsi="Calibri" w:cs="Calibri"/>
                <w:color w:val="2F75B5"/>
              </w:rPr>
              <w:t>1</w:t>
            </w:r>
            <w:r w:rsidR="00322161">
              <w:rPr>
                <w:rFonts w:ascii="Calibri" w:eastAsia="Times New Roman" w:hAnsi="Calibri" w:cs="Calibri"/>
                <w:color w:val="2F75B5"/>
              </w:rPr>
              <w:t>3</w:t>
            </w:r>
          </w:p>
        </w:tc>
        <w:tc>
          <w:tcPr>
            <w:tcW w:w="2905" w:type="dxa"/>
            <w:tcBorders>
              <w:top w:val="nil"/>
              <w:left w:val="nil"/>
              <w:bottom w:val="single" w:sz="4" w:space="0" w:color="A6A6A6"/>
              <w:right w:val="single" w:sz="4" w:space="0" w:color="A6A6A6"/>
            </w:tcBorders>
            <w:noWrap/>
            <w:vAlign w:val="center"/>
            <w:hideMark/>
          </w:tcPr>
          <w:p w14:paraId="2AF0ACD1" w14:textId="77777777" w:rsidR="001F1B63" w:rsidRPr="001F1B63" w:rsidRDefault="001F1B63" w:rsidP="001F1B63">
            <w:pPr>
              <w:spacing w:after="0" w:line="240" w:lineRule="auto"/>
              <w:rPr>
                <w:rFonts w:ascii="Calibri" w:eastAsia="Times New Roman" w:hAnsi="Calibri" w:cs="Calibri"/>
                <w:b/>
                <w:bCs/>
                <w:color w:val="000000"/>
              </w:rPr>
            </w:pPr>
            <w:r w:rsidRPr="001F1B63">
              <w:rPr>
                <w:rFonts w:ascii="Calibri" w:eastAsia="Times New Roman" w:hAnsi="Calibri" w:cs="Calibri"/>
                <w:b/>
                <w:bCs/>
                <w:color w:val="000000"/>
              </w:rPr>
              <w:t>Videos</w:t>
            </w:r>
          </w:p>
        </w:tc>
        <w:tc>
          <w:tcPr>
            <w:tcW w:w="7306" w:type="dxa"/>
            <w:tcBorders>
              <w:top w:val="nil"/>
              <w:left w:val="nil"/>
              <w:bottom w:val="single" w:sz="4" w:space="0" w:color="A6A6A6"/>
              <w:right w:val="single" w:sz="4" w:space="0" w:color="A6A6A6"/>
            </w:tcBorders>
            <w:vAlign w:val="center"/>
            <w:hideMark/>
          </w:tcPr>
          <w:p w14:paraId="6E229900" w14:textId="77777777" w:rsidR="001F1B63" w:rsidRPr="001F1B63" w:rsidRDefault="001F1B63" w:rsidP="001F1B63">
            <w:pPr>
              <w:spacing w:after="0" w:line="240" w:lineRule="auto"/>
              <w:rPr>
                <w:rFonts w:ascii="Calibri" w:eastAsia="Times New Roman" w:hAnsi="Calibri" w:cs="Calibri"/>
                <w:color w:val="000000"/>
              </w:rPr>
            </w:pPr>
            <w:r w:rsidRPr="001F1B63">
              <w:rPr>
                <w:rFonts w:ascii="Calibri" w:eastAsia="Times New Roman" w:hAnsi="Calibri" w:cs="Calibri"/>
                <w:color w:val="000000"/>
              </w:rPr>
              <w:t xml:space="preserve">This library provides quick access to BECU videos. </w:t>
            </w:r>
          </w:p>
        </w:tc>
      </w:tr>
    </w:tbl>
    <w:p w14:paraId="45320B68" w14:textId="78F2C380" w:rsidR="001F1B63" w:rsidRDefault="00B2121F" w:rsidP="001926B9">
      <w:pPr>
        <w:pStyle w:val="Heading1"/>
      </w:pPr>
      <w:bookmarkStart w:id="1" w:name="_Toc148336659"/>
      <w:r>
        <w:t xml:space="preserve">IPN </w:t>
      </w:r>
      <w:r w:rsidR="00AB2D85">
        <w:t>D</w:t>
      </w:r>
      <w:r w:rsidR="006A2D0E">
        <w:t xml:space="preserve">ocument </w:t>
      </w:r>
      <w:r w:rsidR="00AB2D85">
        <w:t>C</w:t>
      </w:r>
      <w:r w:rsidR="006A2D0E">
        <w:t>ategories</w:t>
      </w:r>
      <w:bookmarkEnd w:id="1"/>
    </w:p>
    <w:p w14:paraId="424EEF4F" w14:textId="26F17804" w:rsidR="00B974AD" w:rsidRDefault="00A84739" w:rsidP="00A84739">
      <w:r>
        <w:t xml:space="preserve">This section defines </w:t>
      </w:r>
      <w:r w:rsidR="00EF65CE">
        <w:t xml:space="preserve">terms that </w:t>
      </w:r>
      <w:r w:rsidR="00290A65">
        <w:t xml:space="preserve">may be used </w:t>
      </w:r>
      <w:r w:rsidR="00244BDA">
        <w:t xml:space="preserve">to refer to </w:t>
      </w:r>
      <w:r w:rsidR="00B90E2D">
        <w:t xml:space="preserve">a </w:t>
      </w:r>
      <w:r w:rsidR="00900D96">
        <w:t>broad collection</w:t>
      </w:r>
      <w:r w:rsidR="00244BDA">
        <w:t xml:space="preserve"> </w:t>
      </w:r>
      <w:r w:rsidR="00DA6DF1">
        <w:t xml:space="preserve">of </w:t>
      </w:r>
      <w:r w:rsidR="00B90E2D">
        <w:t>documents</w:t>
      </w:r>
      <w:r w:rsidR="00A20B2C">
        <w:t>, sometimes spanning multiple content libraries</w:t>
      </w:r>
      <w:r w:rsidR="00B90E2D">
        <w:t xml:space="preserve">. </w:t>
      </w:r>
      <w:r w:rsidR="00900D96">
        <w:t xml:space="preserve">Some terms </w:t>
      </w:r>
      <w:r w:rsidR="00045CC8">
        <w:t xml:space="preserve">that </w:t>
      </w:r>
      <w:r w:rsidR="00900D96">
        <w:t>are in use today</w:t>
      </w:r>
      <w:r w:rsidR="00045CC8">
        <w:t xml:space="preserve"> in reference to InfoPoint content, such as “Forms,” </w:t>
      </w:r>
      <w:r w:rsidR="00B403C1">
        <w:t>are defined differently in IPN.</w:t>
      </w:r>
    </w:p>
    <w:p w14:paraId="63950396" w14:textId="510D90F8" w:rsidR="00A84739" w:rsidRDefault="00B90E2D" w:rsidP="00A84739">
      <w:r>
        <w:t xml:space="preserve">For example, today the term “form” </w:t>
      </w:r>
      <w:r w:rsidR="00255FFF">
        <w:t>refers</w:t>
      </w:r>
      <w:r w:rsidR="00064407">
        <w:t xml:space="preserve"> to a </w:t>
      </w:r>
      <w:r w:rsidR="00861C68">
        <w:t xml:space="preserve">wide variety of </w:t>
      </w:r>
      <w:r w:rsidR="006E7860">
        <w:t xml:space="preserve">document types, including application forms, request forms, </w:t>
      </w:r>
      <w:r w:rsidR="00607AE5">
        <w:t xml:space="preserve">form packets, </w:t>
      </w:r>
      <w:r w:rsidR="006E7860">
        <w:t xml:space="preserve">job aids, </w:t>
      </w:r>
      <w:r w:rsidR="00B403C1">
        <w:t>no</w:t>
      </w:r>
      <w:r w:rsidR="004756A6">
        <w:t xml:space="preserve">tices, terms &amp; conditions, </w:t>
      </w:r>
      <w:r w:rsidR="00607AE5">
        <w:t xml:space="preserve">cover sheets, rate sheets, user guides, and more. </w:t>
      </w:r>
      <w:r w:rsidR="00861C68">
        <w:t>U</w:t>
      </w:r>
      <w:r w:rsidR="00255FFF">
        <w:t xml:space="preserve">pon the launch of IPN, the term “form” </w:t>
      </w:r>
      <w:r w:rsidR="00CD63F5">
        <w:t xml:space="preserve">will refer to a smaller </w:t>
      </w:r>
      <w:r w:rsidR="00FE1319">
        <w:t>variety</w:t>
      </w:r>
      <w:r w:rsidR="00CD63F5">
        <w:t xml:space="preserve"> of document types</w:t>
      </w:r>
      <w:r w:rsidR="00C35519">
        <w:t xml:space="preserve"> that are more closely related to one another</w:t>
      </w:r>
      <w:r w:rsidR="00CD63F5">
        <w:t xml:space="preserve">. </w:t>
      </w:r>
    </w:p>
    <w:p w14:paraId="0F7A2CA7" w14:textId="6264A363" w:rsidR="003126D8" w:rsidRPr="00A84739" w:rsidRDefault="003126D8" w:rsidP="00A84739">
      <w:r>
        <w:t xml:space="preserve">The aim is to </w:t>
      </w:r>
      <w:r w:rsidR="009A63C5">
        <w:t>refine our terminology to be more consistent, accurate, and intuitive.</w:t>
      </w:r>
    </w:p>
    <w:tbl>
      <w:tblPr>
        <w:tblW w:w="1079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90"/>
        <w:gridCol w:w="8100"/>
      </w:tblGrid>
      <w:tr w:rsidR="00CA5B75" w:rsidRPr="001926B9" w14:paraId="25524FBC" w14:textId="77777777" w:rsidTr="006B2F91">
        <w:trPr>
          <w:trHeight w:val="300"/>
          <w:tblHeader/>
        </w:trPr>
        <w:tc>
          <w:tcPr>
            <w:tcW w:w="2690" w:type="dxa"/>
            <w:shd w:val="clear" w:color="A5A5A5" w:fill="A5A5A5"/>
            <w:noWrap/>
            <w:vAlign w:val="bottom"/>
            <w:hideMark/>
          </w:tcPr>
          <w:p w14:paraId="47DE9CCE" w14:textId="76FA7D4C" w:rsidR="00CA5B75" w:rsidRPr="001926B9" w:rsidRDefault="002631A6" w:rsidP="001926B9">
            <w:pPr>
              <w:spacing w:after="0" w:line="240" w:lineRule="auto"/>
              <w:rPr>
                <w:rFonts w:ascii="Calibri" w:eastAsia="Times New Roman" w:hAnsi="Calibri" w:cs="Calibri"/>
                <w:b/>
                <w:bCs/>
                <w:color w:val="FFFFFF"/>
              </w:rPr>
            </w:pPr>
            <w:r>
              <w:rPr>
                <w:rFonts w:ascii="Calibri" w:eastAsia="Times New Roman" w:hAnsi="Calibri" w:cs="Calibri"/>
                <w:b/>
                <w:bCs/>
                <w:color w:val="FFFFFF"/>
              </w:rPr>
              <w:t>Term</w:t>
            </w:r>
          </w:p>
        </w:tc>
        <w:tc>
          <w:tcPr>
            <w:tcW w:w="8100" w:type="dxa"/>
            <w:shd w:val="clear" w:color="000000" w:fill="A6A6A6"/>
            <w:vAlign w:val="center"/>
            <w:hideMark/>
          </w:tcPr>
          <w:p w14:paraId="423278D5" w14:textId="77777777" w:rsidR="00CA5B75" w:rsidRPr="001926B9" w:rsidRDefault="00CA5B75" w:rsidP="001926B9">
            <w:pPr>
              <w:spacing w:after="0" w:line="240" w:lineRule="auto"/>
              <w:rPr>
                <w:rFonts w:ascii="Calibri" w:eastAsia="Times New Roman" w:hAnsi="Calibri" w:cs="Calibri"/>
                <w:b/>
                <w:bCs/>
                <w:color w:val="F2F2F2"/>
              </w:rPr>
            </w:pPr>
            <w:r w:rsidRPr="001926B9">
              <w:rPr>
                <w:rFonts w:ascii="Calibri" w:eastAsia="Times New Roman" w:hAnsi="Calibri" w:cs="Calibri"/>
                <w:b/>
                <w:bCs/>
                <w:color w:val="F2F2F2"/>
              </w:rPr>
              <w:t>Definition</w:t>
            </w:r>
          </w:p>
        </w:tc>
      </w:tr>
      <w:tr w:rsidR="00F65FC2" w:rsidRPr="001926B9" w14:paraId="74855665" w14:textId="77777777" w:rsidTr="006B2F91">
        <w:trPr>
          <w:trHeight w:val="1800"/>
        </w:trPr>
        <w:tc>
          <w:tcPr>
            <w:tcW w:w="2690" w:type="dxa"/>
            <w:noWrap/>
            <w:vAlign w:val="center"/>
          </w:tcPr>
          <w:p w14:paraId="3D63D2E1" w14:textId="0D4DCD01" w:rsidR="00F65FC2" w:rsidRPr="001926B9" w:rsidRDefault="00F65FC2" w:rsidP="00F65FC2">
            <w:pPr>
              <w:spacing w:after="0" w:line="240" w:lineRule="auto"/>
              <w:rPr>
                <w:rFonts w:ascii="Calibri" w:eastAsia="Times New Roman" w:hAnsi="Calibri" w:cs="Calibri"/>
                <w:b/>
                <w:bCs/>
                <w:color w:val="000000"/>
              </w:rPr>
            </w:pPr>
            <w:r>
              <w:rPr>
                <w:rFonts w:ascii="Calibri" w:eastAsia="Times New Roman" w:hAnsi="Calibri" w:cs="Calibri"/>
                <w:b/>
                <w:bCs/>
                <w:color w:val="000000"/>
              </w:rPr>
              <w:t>Communication Templates</w:t>
            </w:r>
          </w:p>
        </w:tc>
        <w:tc>
          <w:tcPr>
            <w:tcW w:w="8100" w:type="dxa"/>
            <w:vAlign w:val="center"/>
          </w:tcPr>
          <w:p w14:paraId="7D247E0C" w14:textId="5F5743E9"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This is a new term that is being introduced with IPN. </w:t>
            </w:r>
            <w:r w:rsidR="00AA3799">
              <w:rPr>
                <w:rFonts w:ascii="Calibri" w:eastAsia="Times New Roman" w:hAnsi="Calibri" w:cs="Calibri"/>
                <w:color w:val="000000"/>
              </w:rPr>
              <w:t xml:space="preserve">The term “communication templates” is a broad term that </w:t>
            </w:r>
            <w:r w:rsidR="00E66125">
              <w:rPr>
                <w:rFonts w:ascii="Calibri" w:eastAsia="Times New Roman" w:hAnsi="Calibri" w:cs="Calibri"/>
                <w:color w:val="000000"/>
              </w:rPr>
              <w:t xml:space="preserve">encapsulates templates for members, staff, and vendors. This term deprecates the </w:t>
            </w:r>
            <w:r w:rsidR="001636CE">
              <w:rPr>
                <w:rFonts w:ascii="Calibri" w:eastAsia="Times New Roman" w:hAnsi="Calibri" w:cs="Calibri"/>
                <w:color w:val="000000"/>
              </w:rPr>
              <w:t>term “letter templates.”</w:t>
            </w:r>
          </w:p>
          <w:p w14:paraId="543B69B8" w14:textId="77777777" w:rsidR="00F65FC2" w:rsidRDefault="00F65FC2" w:rsidP="00F65FC2">
            <w:pPr>
              <w:spacing w:after="0" w:line="240" w:lineRule="auto"/>
              <w:rPr>
                <w:rFonts w:ascii="Calibri" w:eastAsia="Times New Roman" w:hAnsi="Calibri" w:cs="Calibri"/>
                <w:color w:val="000000"/>
              </w:rPr>
            </w:pPr>
          </w:p>
          <w:p w14:paraId="7CBE5409" w14:textId="1846E5B9"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Pr>
                <w:rFonts w:ascii="Calibri" w:eastAsia="Times New Roman" w:hAnsi="Calibri" w:cs="Calibri"/>
                <w:color w:val="000000"/>
              </w:rPr>
              <w:t xml:space="preserve">Communication templates are templates that staff can use to communicate with fellow staff members, BECU partners and vendors, and BECU members. Communication templates are available in Word (.docx) and Outlook (.msg and .oft) formats. </w:t>
            </w:r>
          </w:p>
          <w:p w14:paraId="2CAAD1B6" w14:textId="77777777" w:rsidR="00F65FC2" w:rsidRDefault="00F65FC2" w:rsidP="00F65FC2">
            <w:pPr>
              <w:spacing w:after="0" w:line="240" w:lineRule="auto"/>
              <w:rPr>
                <w:rFonts w:ascii="Calibri" w:eastAsia="Times New Roman" w:hAnsi="Calibri" w:cs="Calibri"/>
                <w:color w:val="000000"/>
              </w:rPr>
            </w:pPr>
          </w:p>
          <w:p w14:paraId="303BF116" w14:textId="77777777" w:rsidR="00F65FC2" w:rsidRDefault="00F65FC2" w:rsidP="00F65FC2">
            <w:pPr>
              <w:spacing w:after="0" w:line="240" w:lineRule="auto"/>
              <w:rPr>
                <w:rFonts w:ascii="Calibri" w:eastAsia="Times New Roman" w:hAnsi="Calibri" w:cs="Calibri"/>
                <w:color w:val="000000"/>
              </w:rPr>
            </w:pPr>
            <w:r w:rsidRPr="00045A28">
              <w:rPr>
                <w:rFonts w:ascii="Calibri" w:eastAsia="Times New Roman" w:hAnsi="Calibri" w:cs="Calibri"/>
                <w:color w:val="000000"/>
              </w:rPr>
              <w:t xml:space="preserve">A </w:t>
            </w:r>
            <w:r>
              <w:rPr>
                <w:rFonts w:ascii="Calibri" w:eastAsia="Times New Roman" w:hAnsi="Calibri" w:cs="Calibri"/>
                <w:color w:val="000000"/>
              </w:rPr>
              <w:t>communication t</w:t>
            </w:r>
            <w:r w:rsidRPr="00045A28">
              <w:rPr>
                <w:rFonts w:ascii="Calibri" w:eastAsia="Times New Roman" w:hAnsi="Calibri" w:cs="Calibri"/>
                <w:color w:val="000000"/>
              </w:rPr>
              <w:t>emplate is an electronic document that</w:t>
            </w:r>
            <w:r>
              <w:rPr>
                <w:rFonts w:ascii="Calibri" w:eastAsia="Times New Roman" w:hAnsi="Calibri" w:cs="Calibri"/>
                <w:color w:val="000000"/>
              </w:rPr>
              <w:t xml:space="preserve"> may</w:t>
            </w:r>
            <w:r w:rsidRPr="00045A28">
              <w:rPr>
                <w:rFonts w:ascii="Calibri" w:eastAsia="Times New Roman" w:hAnsi="Calibri" w:cs="Calibri"/>
                <w:color w:val="000000"/>
              </w:rPr>
              <w:t xml:space="preserve"> contain blank spaces that are populated, either manually by BECU staff or automatically by BECU systems, with requisite information before being sent to BECU members, vendors, partners, or staff. </w:t>
            </w:r>
          </w:p>
          <w:p w14:paraId="069C94CA" w14:textId="77777777" w:rsidR="00F65FC2" w:rsidRDefault="00F65FC2" w:rsidP="00F65FC2">
            <w:pPr>
              <w:spacing w:after="0" w:line="240" w:lineRule="auto"/>
              <w:rPr>
                <w:rFonts w:ascii="Calibri" w:eastAsia="Times New Roman" w:hAnsi="Calibri" w:cs="Calibri"/>
                <w:color w:val="000000"/>
              </w:rPr>
            </w:pPr>
          </w:p>
          <w:p w14:paraId="4004BAE9" w14:textId="77777777" w:rsidR="00F65FC2" w:rsidRDefault="00F65FC2" w:rsidP="00F65FC2">
            <w:pPr>
              <w:spacing w:after="0" w:line="240" w:lineRule="auto"/>
              <w:rPr>
                <w:rFonts w:ascii="Calibri" w:eastAsia="Times New Roman" w:hAnsi="Calibri" w:cs="Calibri"/>
                <w:color w:val="000000"/>
              </w:rPr>
            </w:pPr>
            <w:r>
              <w:rPr>
                <w:rFonts w:ascii="Calibri" w:eastAsia="Times New Roman" w:hAnsi="Calibri" w:cs="Calibri"/>
                <w:color w:val="000000"/>
              </w:rPr>
              <w:t>The Communication Templates content collection consists of the following content libraries:</w:t>
            </w:r>
          </w:p>
          <w:p w14:paraId="108358F6" w14:textId="77777777" w:rsidR="00F65FC2" w:rsidRPr="006D48D8" w:rsidRDefault="00F65FC2" w:rsidP="00F65FC2">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 xml:space="preserve">Communication Templates </w:t>
            </w:r>
            <w:r w:rsidRPr="006D48D8">
              <w:rPr>
                <w:rFonts w:ascii="Calibri" w:eastAsia="Times New Roman" w:hAnsi="Calibri" w:cs="Calibri"/>
                <w:color w:val="000000"/>
              </w:rPr>
              <w:t>for Members</w:t>
            </w:r>
          </w:p>
          <w:p w14:paraId="19F88074" w14:textId="77777777" w:rsidR="00F65FC2" w:rsidRDefault="00F65FC2" w:rsidP="00F65FC2">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Communication Templates for Staff</w:t>
            </w:r>
          </w:p>
          <w:p w14:paraId="399DC46D" w14:textId="6D64A69F" w:rsidR="00F65FC2" w:rsidRPr="006D48D8" w:rsidRDefault="00F65FC2" w:rsidP="00F65FC2">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 xml:space="preserve">Communication Templates </w:t>
            </w:r>
            <w:r w:rsidRPr="006D48D8">
              <w:rPr>
                <w:rFonts w:ascii="Calibri" w:eastAsia="Times New Roman" w:hAnsi="Calibri" w:cs="Calibri"/>
                <w:color w:val="000000"/>
              </w:rPr>
              <w:t>for Vendors</w:t>
            </w:r>
          </w:p>
        </w:tc>
      </w:tr>
      <w:tr w:rsidR="00F65FC2" w:rsidRPr="001926B9" w14:paraId="15FC8300" w14:textId="77777777" w:rsidTr="001636CE">
        <w:trPr>
          <w:trHeight w:val="1214"/>
        </w:trPr>
        <w:tc>
          <w:tcPr>
            <w:tcW w:w="2690" w:type="dxa"/>
            <w:noWrap/>
            <w:vAlign w:val="center"/>
            <w:hideMark/>
          </w:tcPr>
          <w:p w14:paraId="0D97A187" w14:textId="77777777" w:rsidR="00F65FC2" w:rsidRPr="001926B9" w:rsidRDefault="00F65FC2" w:rsidP="00F65FC2">
            <w:pPr>
              <w:spacing w:after="0" w:line="240" w:lineRule="auto"/>
              <w:rPr>
                <w:rFonts w:ascii="Calibri" w:eastAsia="Times New Roman" w:hAnsi="Calibri" w:cs="Calibri"/>
                <w:b/>
                <w:bCs/>
                <w:color w:val="000000"/>
              </w:rPr>
            </w:pPr>
            <w:r w:rsidRPr="001926B9">
              <w:rPr>
                <w:rFonts w:ascii="Calibri" w:eastAsia="Times New Roman" w:hAnsi="Calibri" w:cs="Calibri"/>
                <w:b/>
                <w:bCs/>
                <w:color w:val="000000"/>
              </w:rPr>
              <w:t>Form</w:t>
            </w:r>
          </w:p>
        </w:tc>
        <w:tc>
          <w:tcPr>
            <w:tcW w:w="8100" w:type="dxa"/>
            <w:vAlign w:val="center"/>
            <w:hideMark/>
          </w:tcPr>
          <w:p w14:paraId="1FEBB642" w14:textId="7AAC72DE"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In IPN, the term “form” applies to a smaller subset of document types than it does today for InfoPoint.</w:t>
            </w:r>
          </w:p>
          <w:p w14:paraId="30A22179" w14:textId="77777777" w:rsidR="00F65FC2" w:rsidRDefault="00F65FC2" w:rsidP="00F65FC2">
            <w:pPr>
              <w:spacing w:after="0" w:line="240" w:lineRule="auto"/>
              <w:rPr>
                <w:rFonts w:ascii="Calibri" w:eastAsia="Times New Roman" w:hAnsi="Calibri" w:cs="Calibri"/>
                <w:color w:val="000000"/>
              </w:rPr>
            </w:pPr>
          </w:p>
          <w:p w14:paraId="0144CC45" w14:textId="7374406F"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Pr="001926B9">
              <w:rPr>
                <w:rFonts w:ascii="Calibri" w:eastAsia="Times New Roman" w:hAnsi="Calibri" w:cs="Calibri"/>
                <w:color w:val="000000"/>
              </w:rPr>
              <w:t xml:space="preserve">A form is a printed or electronic document that contains blank spaces in which members, prospective members, staff, or others are expected to insert requested information before returning the document to BECU or another entity for processing. Forms in PDF format are available on becu.org and our NFCs. Forms in </w:t>
            </w:r>
            <w:proofErr w:type="spellStart"/>
            <w:r w:rsidRPr="001926B9">
              <w:rPr>
                <w:rFonts w:ascii="Calibri" w:eastAsia="Times New Roman" w:hAnsi="Calibri" w:cs="Calibri"/>
                <w:color w:val="000000"/>
              </w:rPr>
              <w:t>eSign</w:t>
            </w:r>
            <w:proofErr w:type="spellEnd"/>
            <w:r w:rsidRPr="001926B9">
              <w:rPr>
                <w:rFonts w:ascii="Calibri" w:eastAsia="Times New Roman" w:hAnsi="Calibri" w:cs="Calibri"/>
                <w:color w:val="000000"/>
              </w:rPr>
              <w:t xml:space="preserve"> format are available from becu.org. Forms for staff are also available </w:t>
            </w:r>
            <w:r>
              <w:rPr>
                <w:rFonts w:ascii="Calibri" w:eastAsia="Times New Roman" w:hAnsi="Calibri" w:cs="Calibri"/>
                <w:color w:val="000000"/>
              </w:rPr>
              <w:t>in</w:t>
            </w:r>
            <w:r w:rsidRPr="001926B9">
              <w:rPr>
                <w:rFonts w:ascii="Calibri" w:eastAsia="Times New Roman" w:hAnsi="Calibri" w:cs="Calibri"/>
                <w:color w:val="000000"/>
              </w:rPr>
              <w:t xml:space="preserve"> InfoPoint.</w:t>
            </w:r>
            <w:r>
              <w:rPr>
                <w:rFonts w:ascii="Calibri" w:eastAsia="Times New Roman" w:hAnsi="Calibri" w:cs="Calibri"/>
                <w:color w:val="000000"/>
              </w:rPr>
              <w:t xml:space="preserve"> </w:t>
            </w:r>
            <w:r w:rsidRPr="001926B9">
              <w:rPr>
                <w:rFonts w:ascii="Calibri" w:eastAsia="Times New Roman" w:hAnsi="Calibri" w:cs="Calibri"/>
                <w:color w:val="000000"/>
              </w:rPr>
              <w:br/>
            </w:r>
            <w:r w:rsidRPr="001926B9">
              <w:rPr>
                <w:rFonts w:ascii="Calibri" w:eastAsia="Times New Roman" w:hAnsi="Calibri" w:cs="Calibri"/>
                <w:color w:val="000000"/>
              </w:rPr>
              <w:br/>
            </w:r>
            <w:r>
              <w:rPr>
                <w:rFonts w:ascii="Calibri" w:eastAsia="Times New Roman" w:hAnsi="Calibri" w:cs="Calibri"/>
                <w:color w:val="000000"/>
              </w:rPr>
              <w:t>Types of f</w:t>
            </w:r>
            <w:r w:rsidRPr="001926B9">
              <w:rPr>
                <w:rFonts w:ascii="Calibri" w:eastAsia="Times New Roman" w:hAnsi="Calibri" w:cs="Calibri"/>
                <w:color w:val="000000"/>
              </w:rPr>
              <w:t>orms include application forms, request forms, and manager &amp; staff forms.</w:t>
            </w:r>
            <w:r>
              <w:rPr>
                <w:rFonts w:ascii="Calibri" w:eastAsia="Times New Roman" w:hAnsi="Calibri" w:cs="Calibri"/>
                <w:color w:val="000000"/>
              </w:rPr>
              <w:t xml:space="preserve"> Some forms may be packaged with related forms in what is known as a form packet.</w:t>
            </w:r>
          </w:p>
          <w:p w14:paraId="7AE9EF14" w14:textId="77777777" w:rsidR="00F65FC2" w:rsidRDefault="00F65FC2" w:rsidP="00F65FC2">
            <w:pPr>
              <w:spacing w:after="0" w:line="240" w:lineRule="auto"/>
              <w:rPr>
                <w:rFonts w:ascii="Calibri" w:eastAsia="Times New Roman" w:hAnsi="Calibri" w:cs="Calibri"/>
                <w:color w:val="000000"/>
              </w:rPr>
            </w:pPr>
          </w:p>
          <w:p w14:paraId="377527A0" w14:textId="77777777" w:rsidR="00F65FC2" w:rsidRDefault="00F65FC2" w:rsidP="00F65FC2">
            <w:pPr>
              <w:spacing w:after="0" w:line="240" w:lineRule="auto"/>
              <w:rPr>
                <w:rFonts w:ascii="Calibri" w:eastAsia="Times New Roman" w:hAnsi="Calibri" w:cs="Calibri"/>
                <w:color w:val="000000"/>
              </w:rPr>
            </w:pPr>
            <w:r>
              <w:rPr>
                <w:rFonts w:ascii="Calibri" w:eastAsia="Times New Roman" w:hAnsi="Calibri" w:cs="Calibri"/>
                <w:color w:val="000000"/>
              </w:rPr>
              <w:t>Forms are available from the following IPN content libraries:</w:t>
            </w:r>
          </w:p>
          <w:p w14:paraId="5924E17F" w14:textId="77777777" w:rsidR="00F65FC2" w:rsidRPr="009F4A47" w:rsidRDefault="00F65FC2" w:rsidP="00F65FC2">
            <w:pPr>
              <w:pStyle w:val="ListParagraph"/>
              <w:numPr>
                <w:ilvl w:val="0"/>
                <w:numId w:val="1"/>
              </w:numPr>
              <w:spacing w:after="0" w:line="240" w:lineRule="auto"/>
              <w:rPr>
                <w:rFonts w:ascii="Calibri" w:eastAsia="Times New Roman" w:hAnsi="Calibri" w:cs="Calibri"/>
                <w:color w:val="000000"/>
              </w:rPr>
            </w:pPr>
            <w:r w:rsidRPr="009F4A47">
              <w:rPr>
                <w:rFonts w:ascii="Calibri" w:eastAsia="Times New Roman" w:hAnsi="Calibri" w:cs="Calibri"/>
                <w:color w:val="000000"/>
              </w:rPr>
              <w:t>Application Forms &amp; Packets</w:t>
            </w:r>
          </w:p>
          <w:p w14:paraId="5D443FCC" w14:textId="77777777" w:rsidR="00F65FC2" w:rsidRPr="009F4A47" w:rsidRDefault="00F65FC2" w:rsidP="00F65FC2">
            <w:pPr>
              <w:pStyle w:val="ListParagraph"/>
              <w:numPr>
                <w:ilvl w:val="0"/>
                <w:numId w:val="1"/>
              </w:numPr>
              <w:spacing w:after="0" w:line="240" w:lineRule="auto"/>
              <w:rPr>
                <w:rFonts w:ascii="Calibri" w:eastAsia="Times New Roman" w:hAnsi="Calibri" w:cs="Calibri"/>
                <w:color w:val="000000"/>
              </w:rPr>
            </w:pPr>
            <w:r w:rsidRPr="009F4A47">
              <w:rPr>
                <w:rFonts w:ascii="Calibri" w:eastAsia="Times New Roman" w:hAnsi="Calibri" w:cs="Calibri"/>
                <w:color w:val="000000"/>
              </w:rPr>
              <w:t>Manager &amp; Staff Forms</w:t>
            </w:r>
          </w:p>
          <w:p w14:paraId="0D1C6933" w14:textId="56DDACCC" w:rsidR="00F65FC2" w:rsidRPr="00A05DBE" w:rsidRDefault="00F65FC2" w:rsidP="00F65FC2">
            <w:pPr>
              <w:pStyle w:val="ListParagraph"/>
              <w:numPr>
                <w:ilvl w:val="0"/>
                <w:numId w:val="1"/>
              </w:numPr>
              <w:spacing w:after="0" w:line="240" w:lineRule="auto"/>
              <w:rPr>
                <w:rFonts w:ascii="Calibri" w:eastAsia="Times New Roman" w:hAnsi="Calibri" w:cs="Calibri"/>
                <w:color w:val="000000"/>
              </w:rPr>
            </w:pPr>
            <w:r w:rsidRPr="009F4A47">
              <w:rPr>
                <w:rFonts w:ascii="Calibri" w:eastAsia="Times New Roman" w:hAnsi="Calibri" w:cs="Calibri"/>
                <w:color w:val="000000"/>
              </w:rPr>
              <w:t>Request Forms &amp; Packets</w:t>
            </w:r>
          </w:p>
        </w:tc>
      </w:tr>
      <w:tr w:rsidR="00F65FC2" w:rsidRPr="001926B9" w14:paraId="26E36632" w14:textId="77777777" w:rsidTr="00843B0E">
        <w:trPr>
          <w:trHeight w:val="935"/>
        </w:trPr>
        <w:tc>
          <w:tcPr>
            <w:tcW w:w="2690" w:type="dxa"/>
            <w:noWrap/>
            <w:vAlign w:val="center"/>
          </w:tcPr>
          <w:p w14:paraId="26A1DC52" w14:textId="41479AE4" w:rsidR="00F65FC2" w:rsidRPr="001926B9" w:rsidRDefault="00F65FC2" w:rsidP="00F65FC2">
            <w:pPr>
              <w:spacing w:after="0" w:line="240" w:lineRule="auto"/>
              <w:rPr>
                <w:rFonts w:ascii="Calibri" w:eastAsia="Times New Roman" w:hAnsi="Calibri" w:cs="Calibri"/>
                <w:b/>
                <w:bCs/>
                <w:color w:val="000000"/>
              </w:rPr>
            </w:pPr>
            <w:r w:rsidRPr="001926B9">
              <w:rPr>
                <w:rFonts w:ascii="Calibri" w:eastAsia="Times New Roman" w:hAnsi="Calibri" w:cs="Calibri"/>
                <w:b/>
                <w:bCs/>
                <w:color w:val="000000"/>
              </w:rPr>
              <w:lastRenderedPageBreak/>
              <w:t>Governance Document</w:t>
            </w:r>
            <w:r>
              <w:rPr>
                <w:rFonts w:ascii="Calibri" w:eastAsia="Times New Roman" w:hAnsi="Calibri" w:cs="Calibri"/>
                <w:b/>
                <w:bCs/>
                <w:color w:val="000000"/>
              </w:rPr>
              <w:t>s</w:t>
            </w:r>
          </w:p>
        </w:tc>
        <w:tc>
          <w:tcPr>
            <w:tcW w:w="8100" w:type="dxa"/>
            <w:vAlign w:val="center"/>
          </w:tcPr>
          <w:p w14:paraId="6C1AC801" w14:textId="662E47A7"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No change </w:t>
            </w:r>
          </w:p>
          <w:p w14:paraId="3C1D9D65" w14:textId="77777777" w:rsidR="00F65FC2" w:rsidRDefault="00F65FC2" w:rsidP="00F65FC2">
            <w:pPr>
              <w:spacing w:after="0" w:line="240" w:lineRule="auto"/>
              <w:rPr>
                <w:rFonts w:ascii="Calibri" w:eastAsia="Times New Roman" w:hAnsi="Calibri" w:cs="Calibri"/>
                <w:color w:val="000000"/>
              </w:rPr>
            </w:pPr>
          </w:p>
          <w:p w14:paraId="730E04D3" w14:textId="2910B0F3"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Pr="001926B9">
              <w:rPr>
                <w:rFonts w:ascii="Calibri" w:eastAsia="Times New Roman" w:hAnsi="Calibri" w:cs="Calibri"/>
                <w:color w:val="000000"/>
              </w:rPr>
              <w:t xml:space="preserve">A governance document is a special </w:t>
            </w:r>
            <w:r>
              <w:rPr>
                <w:rFonts w:ascii="Calibri" w:eastAsia="Times New Roman" w:hAnsi="Calibri" w:cs="Calibri"/>
                <w:color w:val="000000"/>
              </w:rPr>
              <w:t xml:space="preserve">class of BECU </w:t>
            </w:r>
            <w:r w:rsidRPr="001926B9">
              <w:rPr>
                <w:rFonts w:ascii="Calibri" w:eastAsia="Times New Roman" w:hAnsi="Calibri" w:cs="Calibri"/>
                <w:color w:val="000000"/>
              </w:rPr>
              <w:t>document</w:t>
            </w:r>
            <w:r>
              <w:rPr>
                <w:rFonts w:ascii="Calibri" w:eastAsia="Times New Roman" w:hAnsi="Calibri" w:cs="Calibri"/>
                <w:color w:val="000000"/>
              </w:rPr>
              <w:t>s</w:t>
            </w:r>
            <w:r w:rsidRPr="001926B9">
              <w:rPr>
                <w:rFonts w:ascii="Calibri" w:eastAsia="Times New Roman" w:hAnsi="Calibri" w:cs="Calibri"/>
                <w:color w:val="000000"/>
              </w:rPr>
              <w:t xml:space="preserve"> that help</w:t>
            </w:r>
            <w:r w:rsidR="00E370A9">
              <w:rPr>
                <w:rFonts w:ascii="Calibri" w:eastAsia="Times New Roman" w:hAnsi="Calibri" w:cs="Calibri"/>
                <w:color w:val="000000"/>
              </w:rPr>
              <w:t>s</w:t>
            </w:r>
            <w:r w:rsidRPr="001926B9">
              <w:rPr>
                <w:rFonts w:ascii="Calibri" w:eastAsia="Times New Roman" w:hAnsi="Calibri" w:cs="Calibri"/>
                <w:color w:val="000000"/>
              </w:rPr>
              <w:t xml:space="preserve"> to define the requirements, expectations, and best practices that BECU staff is expected to abide by in order to meet BECU standards and guidelines and federal and state regulations. Governance documents are developed and published with oversight from </w:t>
            </w:r>
            <w:r>
              <w:rPr>
                <w:rFonts w:ascii="Calibri" w:eastAsia="Times New Roman" w:hAnsi="Calibri" w:cs="Calibri"/>
                <w:color w:val="000000"/>
              </w:rPr>
              <w:t xml:space="preserve">BECU </w:t>
            </w:r>
            <w:r w:rsidRPr="001926B9">
              <w:rPr>
                <w:rFonts w:ascii="Calibri" w:eastAsia="Times New Roman" w:hAnsi="Calibri" w:cs="Calibri"/>
                <w:color w:val="000000"/>
              </w:rPr>
              <w:t xml:space="preserve">Compliance, Legal, and Enterprise Risk Management (ERM). </w:t>
            </w:r>
            <w:r w:rsidRPr="001926B9">
              <w:rPr>
                <w:rFonts w:ascii="Calibri" w:eastAsia="Times New Roman" w:hAnsi="Calibri" w:cs="Calibri"/>
                <w:color w:val="000000"/>
              </w:rPr>
              <w:br/>
            </w:r>
            <w:r w:rsidRPr="001926B9">
              <w:rPr>
                <w:rFonts w:ascii="Calibri" w:eastAsia="Times New Roman" w:hAnsi="Calibri" w:cs="Calibri"/>
                <w:color w:val="000000"/>
              </w:rPr>
              <w:br/>
              <w:t>Governance documents include bylaws, codes of conduct, compliance process flows and controls matrices, policies, programs, resolutions, standards, guidelines, committee charters, and org charts.</w:t>
            </w:r>
          </w:p>
          <w:p w14:paraId="7BDC1759" w14:textId="77777777" w:rsidR="00F65FC2" w:rsidRDefault="00F65FC2" w:rsidP="00F65FC2">
            <w:pPr>
              <w:spacing w:after="0" w:line="240" w:lineRule="auto"/>
              <w:rPr>
                <w:rFonts w:ascii="Calibri" w:eastAsia="Times New Roman" w:hAnsi="Calibri" w:cs="Calibri"/>
                <w:color w:val="000000"/>
              </w:rPr>
            </w:pPr>
          </w:p>
          <w:p w14:paraId="4578A58C" w14:textId="77777777" w:rsidR="00F65FC2" w:rsidRDefault="00F65FC2" w:rsidP="00F65FC2">
            <w:pPr>
              <w:spacing w:after="0" w:line="240" w:lineRule="auto"/>
              <w:rPr>
                <w:rFonts w:ascii="Calibri" w:eastAsia="Times New Roman" w:hAnsi="Calibri" w:cs="Calibri"/>
                <w:color w:val="000000"/>
              </w:rPr>
            </w:pPr>
            <w:r w:rsidRPr="001926B9">
              <w:rPr>
                <w:rFonts w:ascii="Calibri" w:eastAsia="Times New Roman" w:hAnsi="Calibri" w:cs="Calibri"/>
                <w:color w:val="000000"/>
              </w:rPr>
              <w:t xml:space="preserve">Governance documents </w:t>
            </w:r>
            <w:r>
              <w:rPr>
                <w:rFonts w:ascii="Calibri" w:eastAsia="Times New Roman" w:hAnsi="Calibri" w:cs="Calibri"/>
                <w:color w:val="000000"/>
              </w:rPr>
              <w:t>are available from the following IPN content libraries:</w:t>
            </w:r>
          </w:p>
          <w:p w14:paraId="4073BB35" w14:textId="77777777" w:rsidR="00F65FC2" w:rsidRDefault="00F65FC2" w:rsidP="00F65FC2">
            <w:pPr>
              <w:pStyle w:val="ListParagraph"/>
              <w:numPr>
                <w:ilvl w:val="0"/>
                <w:numId w:val="3"/>
              </w:numPr>
              <w:spacing w:after="0" w:line="240" w:lineRule="auto"/>
              <w:rPr>
                <w:rFonts w:ascii="Calibri" w:eastAsia="Times New Roman" w:hAnsi="Calibri" w:cs="Calibri"/>
                <w:color w:val="000000"/>
              </w:rPr>
            </w:pPr>
            <w:r w:rsidRPr="001926B9">
              <w:rPr>
                <w:rFonts w:ascii="Calibri" w:eastAsia="Times New Roman" w:hAnsi="Calibri" w:cs="Calibri"/>
                <w:color w:val="000000"/>
              </w:rPr>
              <w:t xml:space="preserve">Governance </w:t>
            </w:r>
            <w:r>
              <w:rPr>
                <w:rFonts w:ascii="Calibri" w:eastAsia="Times New Roman" w:hAnsi="Calibri" w:cs="Calibri"/>
                <w:color w:val="000000"/>
              </w:rPr>
              <w:t>D</w:t>
            </w:r>
            <w:r w:rsidRPr="001926B9">
              <w:rPr>
                <w:rFonts w:ascii="Calibri" w:eastAsia="Times New Roman" w:hAnsi="Calibri" w:cs="Calibri"/>
                <w:color w:val="000000"/>
              </w:rPr>
              <w:t>ocuments</w:t>
            </w:r>
          </w:p>
          <w:p w14:paraId="2A8E0F08" w14:textId="41EE4D46" w:rsidR="00F65FC2" w:rsidRPr="00843B0E" w:rsidRDefault="00F65FC2" w:rsidP="00F65FC2">
            <w:pPr>
              <w:pStyle w:val="ListParagraph"/>
              <w:numPr>
                <w:ilvl w:val="0"/>
                <w:numId w:val="3"/>
              </w:numPr>
              <w:spacing w:after="0" w:line="240" w:lineRule="auto"/>
              <w:rPr>
                <w:rFonts w:ascii="Calibri" w:eastAsia="Times New Roman" w:hAnsi="Calibri" w:cs="Calibri"/>
                <w:color w:val="000000"/>
              </w:rPr>
            </w:pPr>
            <w:r w:rsidRPr="00E23F42">
              <w:rPr>
                <w:rFonts w:ascii="Calibri" w:eastAsia="Times New Roman" w:hAnsi="Calibri" w:cs="Calibri"/>
                <w:color w:val="000000"/>
              </w:rPr>
              <w:t>Org Charts</w:t>
            </w:r>
          </w:p>
        </w:tc>
      </w:tr>
      <w:tr w:rsidR="00F65FC2" w:rsidRPr="001926B9" w14:paraId="74A51108" w14:textId="77777777" w:rsidTr="006B2F91">
        <w:trPr>
          <w:trHeight w:val="2100"/>
        </w:trPr>
        <w:tc>
          <w:tcPr>
            <w:tcW w:w="2690" w:type="dxa"/>
            <w:noWrap/>
            <w:vAlign w:val="center"/>
            <w:hideMark/>
          </w:tcPr>
          <w:p w14:paraId="401C86EA" w14:textId="77777777" w:rsidR="00F65FC2" w:rsidRPr="001926B9" w:rsidRDefault="00F65FC2" w:rsidP="00F65FC2">
            <w:pPr>
              <w:spacing w:after="0" w:line="240" w:lineRule="auto"/>
              <w:rPr>
                <w:rFonts w:ascii="Calibri" w:eastAsia="Times New Roman" w:hAnsi="Calibri" w:cs="Calibri"/>
                <w:b/>
                <w:bCs/>
                <w:color w:val="000000"/>
              </w:rPr>
            </w:pPr>
            <w:r w:rsidRPr="001926B9">
              <w:rPr>
                <w:rFonts w:ascii="Calibri" w:eastAsia="Times New Roman" w:hAnsi="Calibri" w:cs="Calibri"/>
                <w:b/>
                <w:bCs/>
                <w:color w:val="000000"/>
              </w:rPr>
              <w:t>Job Aid</w:t>
            </w:r>
          </w:p>
        </w:tc>
        <w:tc>
          <w:tcPr>
            <w:tcW w:w="8100" w:type="dxa"/>
            <w:vAlign w:val="center"/>
            <w:hideMark/>
          </w:tcPr>
          <w:p w14:paraId="60C1322D" w14:textId="1126D7FC"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The term “job aid” is used very loosely today, often </w:t>
            </w:r>
            <w:r w:rsidR="00DA33C1">
              <w:rPr>
                <w:rFonts w:ascii="Calibri" w:eastAsia="Times New Roman" w:hAnsi="Calibri" w:cs="Calibri"/>
                <w:color w:val="000000"/>
              </w:rPr>
              <w:t xml:space="preserve">in </w:t>
            </w:r>
            <w:r>
              <w:rPr>
                <w:rFonts w:ascii="Calibri" w:eastAsia="Times New Roman" w:hAnsi="Calibri" w:cs="Calibri"/>
                <w:color w:val="000000"/>
              </w:rPr>
              <w:t>refer</w:t>
            </w:r>
            <w:r w:rsidR="00DA33C1">
              <w:rPr>
                <w:rFonts w:ascii="Calibri" w:eastAsia="Times New Roman" w:hAnsi="Calibri" w:cs="Calibri"/>
                <w:color w:val="000000"/>
              </w:rPr>
              <w:t>ence</w:t>
            </w:r>
            <w:r>
              <w:rPr>
                <w:rFonts w:ascii="Calibri" w:eastAsia="Times New Roman" w:hAnsi="Calibri" w:cs="Calibri"/>
                <w:color w:val="000000"/>
              </w:rPr>
              <w:t xml:space="preserve"> to copies of articles saved as Word or PowerPoint documents. The most predominant format of a job aid today is </w:t>
            </w:r>
            <w:r w:rsidR="00DA33C1">
              <w:rPr>
                <w:rFonts w:ascii="Calibri" w:eastAsia="Times New Roman" w:hAnsi="Calibri" w:cs="Calibri"/>
                <w:color w:val="000000"/>
              </w:rPr>
              <w:t>a PowerPoint file (</w:t>
            </w:r>
            <w:r>
              <w:rPr>
                <w:rFonts w:ascii="Calibri" w:eastAsia="Times New Roman" w:hAnsi="Calibri" w:cs="Calibri"/>
                <w:color w:val="000000"/>
              </w:rPr>
              <w:t>.pptx</w:t>
            </w:r>
            <w:r w:rsidR="00DA33C1">
              <w:rPr>
                <w:rFonts w:ascii="Calibri" w:eastAsia="Times New Roman" w:hAnsi="Calibri" w:cs="Calibri"/>
                <w:color w:val="000000"/>
              </w:rPr>
              <w:t>)</w:t>
            </w:r>
            <w:r>
              <w:rPr>
                <w:rFonts w:ascii="Calibri" w:eastAsia="Times New Roman" w:hAnsi="Calibri" w:cs="Calibri"/>
                <w:color w:val="000000"/>
              </w:rPr>
              <w:t xml:space="preserve">. In IPN, job aids are more explicitly defined as complementary materials that may be published in a variety of output formats. </w:t>
            </w:r>
          </w:p>
          <w:p w14:paraId="58BB74A8" w14:textId="77777777" w:rsidR="00F65FC2" w:rsidRDefault="00F65FC2" w:rsidP="00F65FC2">
            <w:pPr>
              <w:spacing w:after="0" w:line="240" w:lineRule="auto"/>
              <w:rPr>
                <w:rFonts w:ascii="Calibri" w:eastAsia="Times New Roman" w:hAnsi="Calibri" w:cs="Calibri"/>
                <w:color w:val="000000"/>
              </w:rPr>
            </w:pPr>
          </w:p>
          <w:p w14:paraId="6F16A079" w14:textId="77777777"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Pr="001926B9">
              <w:rPr>
                <w:rFonts w:ascii="Calibri" w:eastAsia="Times New Roman" w:hAnsi="Calibri" w:cs="Calibri"/>
                <w:color w:val="000000"/>
              </w:rPr>
              <w:t>A job aid is a</w:t>
            </w:r>
            <w:r>
              <w:rPr>
                <w:rFonts w:ascii="Calibri" w:eastAsia="Times New Roman" w:hAnsi="Calibri" w:cs="Calibri"/>
                <w:color w:val="000000"/>
              </w:rPr>
              <w:t>n instructional tool that typically</w:t>
            </w:r>
            <w:r w:rsidRPr="001926B9">
              <w:rPr>
                <w:rFonts w:ascii="Calibri" w:eastAsia="Times New Roman" w:hAnsi="Calibri" w:cs="Calibri"/>
                <w:color w:val="000000"/>
              </w:rPr>
              <w:t xml:space="preserve"> complement</w:t>
            </w:r>
            <w:r>
              <w:rPr>
                <w:rFonts w:ascii="Calibri" w:eastAsia="Times New Roman" w:hAnsi="Calibri" w:cs="Calibri"/>
                <w:color w:val="000000"/>
              </w:rPr>
              <w:t>s one or more</w:t>
            </w:r>
            <w:r w:rsidRPr="001926B9">
              <w:rPr>
                <w:rFonts w:ascii="Calibri" w:eastAsia="Times New Roman" w:hAnsi="Calibri" w:cs="Calibri"/>
                <w:color w:val="000000"/>
              </w:rPr>
              <w:t xml:space="preserve"> other instructional materials. </w:t>
            </w:r>
            <w:r>
              <w:rPr>
                <w:rFonts w:ascii="Calibri" w:eastAsia="Times New Roman" w:hAnsi="Calibri" w:cs="Calibri"/>
                <w:color w:val="000000"/>
              </w:rPr>
              <w:t>Job aids may be physical or electronic and may be published in a wide variety of output formats, depending on need.</w:t>
            </w:r>
          </w:p>
          <w:p w14:paraId="60C7F6D9" w14:textId="77777777" w:rsidR="00F65FC2" w:rsidRDefault="00F65FC2" w:rsidP="00F65FC2">
            <w:pPr>
              <w:spacing w:after="0" w:line="240" w:lineRule="auto"/>
              <w:rPr>
                <w:rFonts w:ascii="Calibri" w:eastAsia="Times New Roman" w:hAnsi="Calibri" w:cs="Calibri"/>
                <w:color w:val="000000"/>
              </w:rPr>
            </w:pPr>
          </w:p>
          <w:p w14:paraId="311E60CA" w14:textId="52173E90" w:rsidR="00F65FC2" w:rsidRDefault="00F65FC2" w:rsidP="00F65FC2">
            <w:pPr>
              <w:spacing w:after="0" w:line="240" w:lineRule="auto"/>
              <w:rPr>
                <w:rFonts w:ascii="Calibri" w:eastAsia="Times New Roman" w:hAnsi="Calibri" w:cs="Calibri"/>
                <w:color w:val="000000"/>
              </w:rPr>
            </w:pPr>
            <w:r>
              <w:rPr>
                <w:rFonts w:ascii="Calibri" w:eastAsia="Times New Roman" w:hAnsi="Calibri" w:cs="Calibri"/>
                <w:color w:val="000000"/>
              </w:rPr>
              <w:t>J</w:t>
            </w:r>
            <w:r w:rsidRPr="001926B9">
              <w:rPr>
                <w:rFonts w:ascii="Calibri" w:eastAsia="Times New Roman" w:hAnsi="Calibri" w:cs="Calibri"/>
                <w:color w:val="000000"/>
              </w:rPr>
              <w:t>ob aid</w:t>
            </w:r>
            <w:r>
              <w:rPr>
                <w:rFonts w:ascii="Calibri" w:eastAsia="Times New Roman" w:hAnsi="Calibri" w:cs="Calibri"/>
                <w:color w:val="000000"/>
              </w:rPr>
              <w:t>s</w:t>
            </w:r>
            <w:r w:rsidRPr="001926B9">
              <w:rPr>
                <w:rFonts w:ascii="Calibri" w:eastAsia="Times New Roman" w:hAnsi="Calibri" w:cs="Calibri"/>
                <w:color w:val="000000"/>
              </w:rPr>
              <w:t xml:space="preserve">: </w:t>
            </w:r>
          </w:p>
          <w:p w14:paraId="42728C94" w14:textId="77777777" w:rsidR="00F65FC2" w:rsidRDefault="00F65FC2" w:rsidP="00F65FC2">
            <w:pPr>
              <w:pStyle w:val="ListParagraph"/>
              <w:numPr>
                <w:ilvl w:val="0"/>
                <w:numId w:val="2"/>
              </w:numPr>
              <w:spacing w:after="0" w:line="240" w:lineRule="auto"/>
              <w:rPr>
                <w:rFonts w:ascii="Calibri" w:eastAsia="Times New Roman" w:hAnsi="Calibri" w:cs="Calibri"/>
                <w:color w:val="000000"/>
              </w:rPr>
            </w:pPr>
            <w:r w:rsidRPr="00746D1A">
              <w:rPr>
                <w:rFonts w:ascii="Calibri" w:eastAsia="Times New Roman" w:hAnsi="Calibri" w:cs="Calibri"/>
                <w:color w:val="000000"/>
              </w:rPr>
              <w:t>Help users execute tasks more effectively; well-designed job aids help save time, increase accuracy, and improve job performance</w:t>
            </w:r>
          </w:p>
          <w:p w14:paraId="474506D8" w14:textId="77777777" w:rsidR="00F65FC2" w:rsidRDefault="00F65FC2" w:rsidP="00F65FC2">
            <w:pPr>
              <w:pStyle w:val="ListParagraph"/>
              <w:numPr>
                <w:ilvl w:val="0"/>
                <w:numId w:val="2"/>
              </w:numPr>
              <w:spacing w:after="0" w:line="240" w:lineRule="auto"/>
              <w:rPr>
                <w:rFonts w:ascii="Calibri" w:eastAsia="Times New Roman" w:hAnsi="Calibri" w:cs="Calibri"/>
                <w:color w:val="000000"/>
              </w:rPr>
            </w:pPr>
            <w:r w:rsidRPr="00746D1A">
              <w:rPr>
                <w:rFonts w:ascii="Calibri" w:eastAsia="Times New Roman" w:hAnsi="Calibri" w:cs="Calibri"/>
                <w:color w:val="000000"/>
              </w:rPr>
              <w:t>Distill complex procedures into more easily understandable parts, often with graphical elements</w:t>
            </w:r>
          </w:p>
          <w:p w14:paraId="6846B36F" w14:textId="77777777" w:rsidR="00F65FC2" w:rsidRPr="00746D1A" w:rsidRDefault="00F65FC2" w:rsidP="00F65FC2">
            <w:pPr>
              <w:pStyle w:val="ListParagraph"/>
              <w:numPr>
                <w:ilvl w:val="0"/>
                <w:numId w:val="2"/>
              </w:numPr>
              <w:spacing w:after="0" w:line="240" w:lineRule="auto"/>
              <w:rPr>
                <w:rFonts w:ascii="Calibri" w:eastAsia="Times New Roman" w:hAnsi="Calibri" w:cs="Calibri"/>
                <w:color w:val="000000"/>
              </w:rPr>
            </w:pPr>
            <w:r w:rsidRPr="00746D1A">
              <w:rPr>
                <w:rFonts w:ascii="Calibri" w:eastAsia="Times New Roman" w:hAnsi="Calibri" w:cs="Calibri"/>
                <w:color w:val="000000"/>
              </w:rPr>
              <w:t>Serve as a memory aid for reference information users need at their fingertips, such as a Quick Reference Card</w:t>
            </w:r>
          </w:p>
          <w:p w14:paraId="517F45C6" w14:textId="1944BB37" w:rsidR="00F65FC2" w:rsidRDefault="00F65FC2" w:rsidP="00F65FC2">
            <w:pPr>
              <w:spacing w:after="0" w:line="240" w:lineRule="auto"/>
              <w:rPr>
                <w:rFonts w:ascii="Calibri" w:eastAsia="Times New Roman" w:hAnsi="Calibri" w:cs="Calibri"/>
                <w:color w:val="000000"/>
              </w:rPr>
            </w:pPr>
            <w:r w:rsidRPr="00746D1A">
              <w:rPr>
                <w:rFonts w:ascii="Calibri" w:eastAsia="Times New Roman" w:hAnsi="Calibri" w:cs="Calibri"/>
                <w:color w:val="000000"/>
              </w:rPr>
              <w:br/>
              <w:t xml:space="preserve">Job </w:t>
            </w:r>
            <w:r>
              <w:rPr>
                <w:rFonts w:ascii="Calibri" w:eastAsia="Times New Roman" w:hAnsi="Calibri" w:cs="Calibri"/>
                <w:color w:val="000000"/>
              </w:rPr>
              <w:t>a</w:t>
            </w:r>
            <w:r w:rsidRPr="00746D1A">
              <w:rPr>
                <w:rFonts w:ascii="Calibri" w:eastAsia="Times New Roman" w:hAnsi="Calibri" w:cs="Calibri"/>
                <w:color w:val="000000"/>
              </w:rPr>
              <w:t>ids include calculators, checklists, flowcharts, quick-reference cards, receipts, and transaction reports.</w:t>
            </w:r>
          </w:p>
          <w:p w14:paraId="65D13584" w14:textId="77777777" w:rsidR="00F65FC2" w:rsidRDefault="00F65FC2" w:rsidP="00F65FC2">
            <w:pPr>
              <w:spacing w:after="0" w:line="240" w:lineRule="auto"/>
              <w:ind w:left="95"/>
              <w:rPr>
                <w:rFonts w:ascii="Calibri" w:eastAsia="Times New Roman" w:hAnsi="Calibri" w:cs="Calibri"/>
                <w:color w:val="000000"/>
              </w:rPr>
            </w:pPr>
          </w:p>
          <w:p w14:paraId="63ED2F99" w14:textId="61841C45" w:rsidR="00F65FC2" w:rsidRDefault="00F65FC2" w:rsidP="00F65FC2">
            <w:pPr>
              <w:spacing w:after="0" w:line="240" w:lineRule="auto"/>
              <w:rPr>
                <w:rFonts w:ascii="Calibri" w:eastAsia="Times New Roman" w:hAnsi="Calibri" w:cs="Calibri"/>
                <w:color w:val="000000"/>
              </w:rPr>
            </w:pPr>
            <w:r>
              <w:rPr>
                <w:rFonts w:ascii="Calibri" w:eastAsia="Times New Roman" w:hAnsi="Calibri" w:cs="Calibri"/>
                <w:color w:val="000000"/>
              </w:rPr>
              <w:t>Job aids are available from the following IPN content library:</w:t>
            </w:r>
          </w:p>
          <w:p w14:paraId="217084D8" w14:textId="100746AB" w:rsidR="00F65FC2" w:rsidRPr="00746D1A" w:rsidRDefault="00F65FC2" w:rsidP="00F65FC2">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Job Aids</w:t>
            </w:r>
          </w:p>
        </w:tc>
      </w:tr>
      <w:tr w:rsidR="00F65FC2" w:rsidRPr="001926B9" w14:paraId="3A3E4EEA" w14:textId="77777777" w:rsidTr="006B2F91">
        <w:trPr>
          <w:trHeight w:val="1500"/>
        </w:trPr>
        <w:tc>
          <w:tcPr>
            <w:tcW w:w="2690" w:type="dxa"/>
            <w:noWrap/>
            <w:vAlign w:val="center"/>
            <w:hideMark/>
          </w:tcPr>
          <w:p w14:paraId="4C0C52AE" w14:textId="77777777" w:rsidR="00F65FC2" w:rsidRPr="001926B9" w:rsidRDefault="00F65FC2" w:rsidP="00F65FC2">
            <w:pPr>
              <w:spacing w:after="0" w:line="240" w:lineRule="auto"/>
              <w:rPr>
                <w:rFonts w:ascii="Calibri" w:eastAsia="Times New Roman" w:hAnsi="Calibri" w:cs="Calibri"/>
                <w:b/>
                <w:bCs/>
                <w:color w:val="000000"/>
              </w:rPr>
            </w:pPr>
            <w:r w:rsidRPr="001926B9">
              <w:rPr>
                <w:rFonts w:ascii="Calibri" w:eastAsia="Times New Roman" w:hAnsi="Calibri" w:cs="Calibri"/>
                <w:b/>
                <w:bCs/>
                <w:color w:val="000000"/>
              </w:rPr>
              <w:t>Legal Agreement</w:t>
            </w:r>
          </w:p>
        </w:tc>
        <w:tc>
          <w:tcPr>
            <w:tcW w:w="8100" w:type="dxa"/>
            <w:vAlign w:val="center"/>
            <w:hideMark/>
          </w:tcPr>
          <w:p w14:paraId="409DE45C" w14:textId="0B8CA945" w:rsidR="00F65FC2" w:rsidRDefault="00F65FC2" w:rsidP="00F65FC2">
            <w:pPr>
              <w:spacing w:after="0" w:line="240" w:lineRule="auto"/>
              <w:rPr>
                <w:rFonts w:ascii="Calibri" w:eastAsia="Times New Roman" w:hAnsi="Calibri" w:cs="Calibri"/>
                <w:i/>
                <w:iCs/>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The term “legal agreement” is used infrequently today, as legal agreements are commonly considered “forms.” In IPN, legal agreements will be a more prominent category of their own and, in due time, may no longer be referred to as “forms.” </w:t>
            </w:r>
          </w:p>
          <w:p w14:paraId="526D0990" w14:textId="77777777" w:rsidR="00F65FC2" w:rsidRDefault="00F65FC2" w:rsidP="00F65FC2">
            <w:pPr>
              <w:spacing w:after="0" w:line="240" w:lineRule="auto"/>
              <w:rPr>
                <w:rFonts w:ascii="Calibri" w:eastAsia="Times New Roman" w:hAnsi="Calibri" w:cs="Calibri"/>
                <w:i/>
                <w:iCs/>
                <w:color w:val="000000"/>
              </w:rPr>
            </w:pPr>
          </w:p>
          <w:p w14:paraId="7466B99C" w14:textId="044E7F0F" w:rsidR="00F65FC2" w:rsidRDefault="00F65FC2" w:rsidP="00F65FC2">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Pr="001926B9">
              <w:rPr>
                <w:rFonts w:ascii="Calibri" w:eastAsia="Times New Roman" w:hAnsi="Calibri" w:cs="Calibri"/>
                <w:color w:val="000000"/>
              </w:rPr>
              <w:t xml:space="preserve">A legal agreement is an expression (as a settlement, covenant, or contract) of the intent or willingness of two or more parties to bind at least one of those parties to defined terms. </w:t>
            </w:r>
            <w:r w:rsidRPr="001926B9">
              <w:rPr>
                <w:rFonts w:ascii="Calibri" w:eastAsia="Times New Roman" w:hAnsi="Calibri" w:cs="Calibri"/>
                <w:color w:val="000000"/>
              </w:rPr>
              <w:br/>
            </w:r>
            <w:r w:rsidRPr="001926B9">
              <w:rPr>
                <w:rFonts w:ascii="Calibri" w:eastAsia="Times New Roman" w:hAnsi="Calibri" w:cs="Calibri"/>
                <w:color w:val="000000"/>
              </w:rPr>
              <w:br/>
            </w:r>
            <w:r w:rsidRPr="001926B9">
              <w:rPr>
                <w:rFonts w:ascii="Calibri" w:eastAsia="Times New Roman" w:hAnsi="Calibri" w:cs="Calibri"/>
                <w:color w:val="000000"/>
              </w:rPr>
              <w:lastRenderedPageBreak/>
              <w:t xml:space="preserve">Legal agreements include attestations (inclusive of acknowledgements, affidavits, certificates, declarations, </w:t>
            </w:r>
            <w:r w:rsidRPr="00A45AC4">
              <w:rPr>
                <w:rFonts w:ascii="Calibri" w:eastAsia="Times New Roman" w:hAnsi="Calibri" w:cs="Calibri"/>
                <w:color w:val="000000"/>
              </w:rPr>
              <w:t>promissory notes</w:t>
            </w:r>
            <w:r w:rsidRPr="001926B9">
              <w:rPr>
                <w:rFonts w:ascii="Calibri" w:eastAsia="Times New Roman" w:hAnsi="Calibri" w:cs="Calibri"/>
                <w:color w:val="000000"/>
              </w:rPr>
              <w:t>, statements, and warranties), disclosures (inclusive of disclaimers), notices, terms &amp; conditions, and changes in terms.</w:t>
            </w:r>
          </w:p>
          <w:p w14:paraId="3A5903CC" w14:textId="77777777" w:rsidR="00F65FC2" w:rsidRDefault="00F65FC2" w:rsidP="00F65FC2">
            <w:pPr>
              <w:spacing w:after="0" w:line="240" w:lineRule="auto"/>
              <w:rPr>
                <w:rFonts w:ascii="Calibri" w:eastAsia="Times New Roman" w:hAnsi="Calibri" w:cs="Calibri"/>
                <w:color w:val="000000"/>
              </w:rPr>
            </w:pPr>
          </w:p>
          <w:p w14:paraId="613A61FC" w14:textId="116745FB" w:rsidR="00F65FC2" w:rsidRDefault="00F65FC2" w:rsidP="00F65FC2">
            <w:pPr>
              <w:spacing w:after="0" w:line="240" w:lineRule="auto"/>
              <w:rPr>
                <w:rFonts w:ascii="Calibri" w:eastAsia="Times New Roman" w:hAnsi="Calibri" w:cs="Calibri"/>
                <w:color w:val="000000"/>
              </w:rPr>
            </w:pPr>
            <w:r>
              <w:rPr>
                <w:rFonts w:ascii="Calibri" w:eastAsia="Times New Roman" w:hAnsi="Calibri" w:cs="Calibri"/>
                <w:color w:val="000000"/>
              </w:rPr>
              <w:t>Legal agreements are available from the following IPN content libraries:</w:t>
            </w:r>
          </w:p>
          <w:p w14:paraId="17CDF67D" w14:textId="2C8A0529" w:rsidR="00F65FC2" w:rsidRDefault="00F65FC2" w:rsidP="00F65FC2">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Legal Agreements</w:t>
            </w:r>
          </w:p>
          <w:p w14:paraId="2F71ED46" w14:textId="77777777" w:rsidR="00F65FC2" w:rsidRDefault="00F65FC2" w:rsidP="00F65FC2">
            <w:pPr>
              <w:spacing w:after="0" w:line="240" w:lineRule="auto"/>
              <w:rPr>
                <w:rFonts w:ascii="Calibri" w:eastAsia="Times New Roman" w:hAnsi="Calibri" w:cs="Calibri"/>
                <w:color w:val="000000"/>
              </w:rPr>
            </w:pPr>
          </w:p>
          <w:p w14:paraId="0FCCAE10" w14:textId="2DC003A8" w:rsidR="00F65FC2" w:rsidRPr="001926B9" w:rsidRDefault="00F65FC2" w:rsidP="00F65FC2">
            <w:pPr>
              <w:spacing w:after="0" w:line="240" w:lineRule="auto"/>
              <w:rPr>
                <w:rFonts w:ascii="Calibri" w:eastAsia="Times New Roman" w:hAnsi="Calibri" w:cs="Calibri"/>
                <w:color w:val="000000"/>
              </w:rPr>
            </w:pPr>
          </w:p>
        </w:tc>
      </w:tr>
      <w:tr w:rsidR="00CA5B75" w:rsidRPr="001926B9" w14:paraId="2F0A94FA" w14:textId="77777777" w:rsidTr="00F564AF">
        <w:trPr>
          <w:trHeight w:val="674"/>
        </w:trPr>
        <w:tc>
          <w:tcPr>
            <w:tcW w:w="2690" w:type="dxa"/>
            <w:noWrap/>
            <w:vAlign w:val="center"/>
            <w:hideMark/>
          </w:tcPr>
          <w:p w14:paraId="3E5F25B3" w14:textId="4E5AAC54" w:rsidR="00CA5B75" w:rsidRPr="001926B9" w:rsidRDefault="00B422B9" w:rsidP="00CA5B75">
            <w:pPr>
              <w:spacing w:after="0" w:line="240" w:lineRule="auto"/>
              <w:rPr>
                <w:rFonts w:ascii="Calibri" w:eastAsia="Times New Roman" w:hAnsi="Calibri" w:cs="Calibri"/>
                <w:b/>
                <w:bCs/>
                <w:color w:val="000000"/>
              </w:rPr>
            </w:pPr>
            <w:r>
              <w:lastRenderedPageBreak/>
              <w:br w:type="page"/>
            </w:r>
            <w:r w:rsidR="00CA5B75" w:rsidRPr="001926B9">
              <w:rPr>
                <w:rFonts w:ascii="Calibri" w:eastAsia="Times New Roman" w:hAnsi="Calibri" w:cs="Calibri"/>
                <w:b/>
                <w:bCs/>
                <w:color w:val="000000"/>
              </w:rPr>
              <w:t xml:space="preserve">Marketing </w:t>
            </w:r>
            <w:r w:rsidR="00CA5B75">
              <w:rPr>
                <w:rFonts w:ascii="Calibri" w:eastAsia="Times New Roman" w:hAnsi="Calibri" w:cs="Calibri"/>
                <w:b/>
                <w:bCs/>
                <w:color w:val="000000"/>
              </w:rPr>
              <w:t>Material</w:t>
            </w:r>
          </w:p>
        </w:tc>
        <w:tc>
          <w:tcPr>
            <w:tcW w:w="8100" w:type="dxa"/>
            <w:vAlign w:val="center"/>
            <w:hideMark/>
          </w:tcPr>
          <w:p w14:paraId="3E4029C0" w14:textId="7EA0415D" w:rsidR="007B30E5" w:rsidRDefault="00B422B9" w:rsidP="00CA5B75">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w:t>
            </w:r>
            <w:r w:rsidR="00C057BF">
              <w:rPr>
                <w:rFonts w:ascii="Calibri" w:eastAsia="Times New Roman" w:hAnsi="Calibri" w:cs="Calibri"/>
                <w:color w:val="000000"/>
              </w:rPr>
              <w:t>Because m</w:t>
            </w:r>
            <w:r w:rsidR="000B1572">
              <w:rPr>
                <w:rFonts w:ascii="Calibri" w:eastAsia="Times New Roman" w:hAnsi="Calibri" w:cs="Calibri"/>
                <w:color w:val="000000"/>
              </w:rPr>
              <w:t xml:space="preserve">any marketing materials are processed by the KM Forms team, they are sometimes considered </w:t>
            </w:r>
            <w:r w:rsidR="00990DFE">
              <w:rPr>
                <w:rFonts w:ascii="Calibri" w:eastAsia="Times New Roman" w:hAnsi="Calibri" w:cs="Calibri"/>
                <w:color w:val="000000"/>
              </w:rPr>
              <w:t xml:space="preserve">to be </w:t>
            </w:r>
            <w:r w:rsidR="000B1572">
              <w:rPr>
                <w:rFonts w:ascii="Calibri" w:eastAsia="Times New Roman" w:hAnsi="Calibri" w:cs="Calibri"/>
                <w:color w:val="000000"/>
              </w:rPr>
              <w:t>“forms</w:t>
            </w:r>
            <w:r w:rsidR="0022311F">
              <w:rPr>
                <w:rFonts w:ascii="Calibri" w:eastAsia="Times New Roman" w:hAnsi="Calibri" w:cs="Calibri"/>
                <w:color w:val="000000"/>
              </w:rPr>
              <w:t>.</w:t>
            </w:r>
            <w:r w:rsidR="000B1572">
              <w:rPr>
                <w:rFonts w:ascii="Calibri" w:eastAsia="Times New Roman" w:hAnsi="Calibri" w:cs="Calibri"/>
                <w:color w:val="000000"/>
              </w:rPr>
              <w:t>” In IPN, marketing material will be more explicitly defined as such</w:t>
            </w:r>
            <w:r w:rsidR="00D62B4B">
              <w:rPr>
                <w:rFonts w:ascii="Calibri" w:eastAsia="Times New Roman" w:hAnsi="Calibri" w:cs="Calibri"/>
                <w:color w:val="000000"/>
              </w:rPr>
              <w:t>, especially by way of the content libraries.</w:t>
            </w:r>
          </w:p>
          <w:p w14:paraId="7B4DD45D" w14:textId="77777777" w:rsidR="007B30E5" w:rsidRDefault="007B30E5" w:rsidP="00CA5B75">
            <w:pPr>
              <w:spacing w:after="0" w:line="240" w:lineRule="auto"/>
              <w:rPr>
                <w:rFonts w:ascii="Calibri" w:eastAsia="Times New Roman" w:hAnsi="Calibri" w:cs="Calibri"/>
                <w:color w:val="000000"/>
              </w:rPr>
            </w:pPr>
          </w:p>
          <w:p w14:paraId="201701BC" w14:textId="5414BA9D" w:rsidR="00CA5B75" w:rsidRDefault="00AD0A9E" w:rsidP="00CA5B75">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00CA5B75" w:rsidRPr="001926B9">
              <w:rPr>
                <w:rFonts w:ascii="Calibri" w:eastAsia="Times New Roman" w:hAnsi="Calibri" w:cs="Calibri"/>
                <w:color w:val="000000"/>
              </w:rPr>
              <w:t xml:space="preserve">Marketing </w:t>
            </w:r>
            <w:r w:rsidR="00CA5B75">
              <w:rPr>
                <w:rFonts w:ascii="Calibri" w:eastAsia="Times New Roman" w:hAnsi="Calibri" w:cs="Calibri"/>
                <w:color w:val="000000"/>
              </w:rPr>
              <w:t>material</w:t>
            </w:r>
            <w:r w:rsidR="00CA5B75" w:rsidRPr="001926B9">
              <w:rPr>
                <w:rFonts w:ascii="Calibri" w:eastAsia="Times New Roman" w:hAnsi="Calibri" w:cs="Calibri"/>
                <w:color w:val="000000"/>
              </w:rPr>
              <w:t xml:space="preserve"> consists of promotional materials such as brochures and fact sheets used in advertising or selling a product or service to a prospective customer or buyer. </w:t>
            </w:r>
            <w:r w:rsidR="00B56BA5">
              <w:rPr>
                <w:rFonts w:ascii="Calibri" w:eastAsia="Times New Roman" w:hAnsi="Calibri" w:cs="Calibri"/>
                <w:color w:val="000000"/>
              </w:rPr>
              <w:t>Also sometimes referred to as “marketing collateral.”</w:t>
            </w:r>
            <w:r w:rsidR="00CA5B75" w:rsidRPr="001926B9">
              <w:rPr>
                <w:rFonts w:ascii="Calibri" w:eastAsia="Times New Roman" w:hAnsi="Calibri" w:cs="Calibri"/>
                <w:color w:val="000000"/>
              </w:rPr>
              <w:br/>
            </w:r>
            <w:r w:rsidR="00CA5B75" w:rsidRPr="001926B9">
              <w:rPr>
                <w:rFonts w:ascii="Calibri" w:eastAsia="Times New Roman" w:hAnsi="Calibri" w:cs="Calibri"/>
                <w:color w:val="000000"/>
              </w:rPr>
              <w:br/>
              <w:t xml:space="preserve">Marketing </w:t>
            </w:r>
            <w:r w:rsidR="00CA5B75">
              <w:rPr>
                <w:rFonts w:ascii="Calibri" w:eastAsia="Times New Roman" w:hAnsi="Calibri" w:cs="Calibri"/>
                <w:color w:val="000000"/>
              </w:rPr>
              <w:t>material</w:t>
            </w:r>
            <w:r w:rsidR="00CA5B75" w:rsidRPr="001926B9">
              <w:rPr>
                <w:rFonts w:ascii="Calibri" w:eastAsia="Times New Roman" w:hAnsi="Calibri" w:cs="Calibri"/>
                <w:color w:val="000000"/>
              </w:rPr>
              <w:t xml:space="preserve"> includes brochures (inclusive of booklets and pamphlets), checklists, cover sheets, flyers, and sales sheets.</w:t>
            </w:r>
          </w:p>
          <w:p w14:paraId="4B24002A" w14:textId="77777777" w:rsidR="00CA5B75" w:rsidRDefault="00CA5B75" w:rsidP="00CA5B75">
            <w:pPr>
              <w:spacing w:after="0" w:line="240" w:lineRule="auto"/>
              <w:rPr>
                <w:rFonts w:ascii="Calibri" w:eastAsia="Times New Roman" w:hAnsi="Calibri" w:cs="Calibri"/>
                <w:color w:val="000000"/>
              </w:rPr>
            </w:pPr>
          </w:p>
          <w:p w14:paraId="2EFD70CC" w14:textId="4BFB110E" w:rsidR="00CA5B75" w:rsidRDefault="00CA5B75" w:rsidP="00CA5B75">
            <w:pPr>
              <w:spacing w:after="0" w:line="240" w:lineRule="auto"/>
              <w:rPr>
                <w:rFonts w:ascii="Calibri" w:eastAsia="Times New Roman" w:hAnsi="Calibri" w:cs="Calibri"/>
                <w:color w:val="000000"/>
              </w:rPr>
            </w:pPr>
            <w:r w:rsidRPr="001926B9">
              <w:rPr>
                <w:rFonts w:ascii="Calibri" w:eastAsia="Times New Roman" w:hAnsi="Calibri" w:cs="Calibri"/>
                <w:color w:val="000000"/>
              </w:rPr>
              <w:t xml:space="preserve">Marketing </w:t>
            </w:r>
            <w:r>
              <w:rPr>
                <w:rFonts w:ascii="Calibri" w:eastAsia="Times New Roman" w:hAnsi="Calibri" w:cs="Calibri"/>
                <w:color w:val="000000"/>
              </w:rPr>
              <w:t>material</w:t>
            </w:r>
            <w:r w:rsidRPr="001926B9">
              <w:rPr>
                <w:rFonts w:ascii="Calibri" w:eastAsia="Times New Roman" w:hAnsi="Calibri" w:cs="Calibri"/>
                <w:color w:val="000000"/>
              </w:rPr>
              <w:t xml:space="preserve"> </w:t>
            </w:r>
            <w:r>
              <w:rPr>
                <w:rFonts w:ascii="Calibri" w:eastAsia="Times New Roman" w:hAnsi="Calibri" w:cs="Calibri"/>
                <w:color w:val="000000"/>
              </w:rPr>
              <w:t>is available from the following IPN content librar</w:t>
            </w:r>
            <w:r w:rsidR="00042CBE">
              <w:rPr>
                <w:rFonts w:ascii="Calibri" w:eastAsia="Times New Roman" w:hAnsi="Calibri" w:cs="Calibri"/>
                <w:color w:val="000000"/>
              </w:rPr>
              <w:t>y</w:t>
            </w:r>
            <w:r>
              <w:rPr>
                <w:rFonts w:ascii="Calibri" w:eastAsia="Times New Roman" w:hAnsi="Calibri" w:cs="Calibri"/>
                <w:color w:val="000000"/>
              </w:rPr>
              <w:t>:</w:t>
            </w:r>
          </w:p>
          <w:p w14:paraId="633623DC" w14:textId="31818286" w:rsidR="00CA5B75" w:rsidRPr="001926B9" w:rsidRDefault="00CA5B75" w:rsidP="00F564AF">
            <w:pPr>
              <w:pStyle w:val="ListParagraph"/>
              <w:numPr>
                <w:ilvl w:val="0"/>
                <w:numId w:val="3"/>
              </w:numPr>
              <w:spacing w:after="0" w:line="240" w:lineRule="auto"/>
              <w:rPr>
                <w:rFonts w:ascii="Calibri" w:eastAsia="Times New Roman" w:hAnsi="Calibri" w:cs="Calibri"/>
                <w:color w:val="000000"/>
              </w:rPr>
            </w:pPr>
            <w:r w:rsidRPr="001926B9">
              <w:rPr>
                <w:rFonts w:ascii="Calibri" w:eastAsia="Times New Roman" w:hAnsi="Calibri" w:cs="Calibri"/>
                <w:color w:val="000000"/>
              </w:rPr>
              <w:t xml:space="preserve">Marketing </w:t>
            </w:r>
            <w:r>
              <w:rPr>
                <w:rFonts w:ascii="Calibri" w:eastAsia="Times New Roman" w:hAnsi="Calibri" w:cs="Calibri"/>
                <w:color w:val="000000"/>
              </w:rPr>
              <w:t>Material</w:t>
            </w:r>
          </w:p>
        </w:tc>
      </w:tr>
      <w:tr w:rsidR="00CA5B75" w:rsidRPr="001926B9" w14:paraId="3F3D8C0B" w14:textId="77777777" w:rsidTr="006B2F91">
        <w:trPr>
          <w:trHeight w:val="300"/>
        </w:trPr>
        <w:tc>
          <w:tcPr>
            <w:tcW w:w="2690" w:type="dxa"/>
            <w:noWrap/>
            <w:vAlign w:val="center"/>
            <w:hideMark/>
          </w:tcPr>
          <w:p w14:paraId="1B645129" w14:textId="4339B4A5" w:rsidR="00CA5B75" w:rsidRPr="001926B9" w:rsidRDefault="00CA5B75" w:rsidP="00CA5B75">
            <w:pPr>
              <w:spacing w:after="0" w:line="240" w:lineRule="auto"/>
              <w:rPr>
                <w:rFonts w:ascii="Calibri" w:eastAsia="Times New Roman" w:hAnsi="Calibri" w:cs="Calibri"/>
                <w:b/>
                <w:bCs/>
                <w:color w:val="000000"/>
              </w:rPr>
            </w:pPr>
            <w:r w:rsidRPr="001926B9">
              <w:rPr>
                <w:rFonts w:ascii="Calibri" w:eastAsia="Times New Roman" w:hAnsi="Calibri" w:cs="Calibri"/>
                <w:b/>
                <w:bCs/>
                <w:color w:val="000000"/>
              </w:rPr>
              <w:t>Rate Sheets</w:t>
            </w:r>
          </w:p>
        </w:tc>
        <w:tc>
          <w:tcPr>
            <w:tcW w:w="8100" w:type="dxa"/>
            <w:vAlign w:val="center"/>
            <w:hideMark/>
          </w:tcPr>
          <w:p w14:paraId="40F8F7AA" w14:textId="3B937CF7" w:rsidR="00D62B4B" w:rsidRDefault="00D62B4B" w:rsidP="00CA5B75">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Clarification</w:t>
            </w:r>
            <w:r>
              <w:rPr>
                <w:rFonts w:ascii="Calibri" w:eastAsia="Times New Roman" w:hAnsi="Calibri" w:cs="Calibri"/>
                <w:color w:val="000000"/>
              </w:rPr>
              <w:t xml:space="preserve">: </w:t>
            </w:r>
            <w:r w:rsidR="006F1C54">
              <w:rPr>
                <w:rFonts w:ascii="Calibri" w:eastAsia="Times New Roman" w:hAnsi="Calibri" w:cs="Calibri"/>
                <w:color w:val="000000"/>
              </w:rPr>
              <w:t xml:space="preserve">No significant change </w:t>
            </w:r>
            <w:r w:rsidR="006E275C">
              <w:rPr>
                <w:rFonts w:ascii="Calibri" w:eastAsia="Times New Roman" w:hAnsi="Calibri" w:cs="Calibri"/>
                <w:color w:val="000000"/>
              </w:rPr>
              <w:t xml:space="preserve">to this term </w:t>
            </w:r>
            <w:r w:rsidR="006F1C54">
              <w:rPr>
                <w:rFonts w:ascii="Calibri" w:eastAsia="Times New Roman" w:hAnsi="Calibri" w:cs="Calibri"/>
                <w:color w:val="000000"/>
              </w:rPr>
              <w:t>at this time, other than to refer to rate sheets</w:t>
            </w:r>
            <w:r w:rsidR="008C3BEA">
              <w:rPr>
                <w:rFonts w:ascii="Calibri" w:eastAsia="Times New Roman" w:hAnsi="Calibri" w:cs="Calibri"/>
                <w:color w:val="000000"/>
              </w:rPr>
              <w:t xml:space="preserve"> as “rate sheets” more consistently, rather than sometimes also as “disclosures.”</w:t>
            </w:r>
          </w:p>
          <w:p w14:paraId="400959DA" w14:textId="77777777" w:rsidR="00D62B4B" w:rsidRDefault="00D62B4B" w:rsidP="00CA5B75">
            <w:pPr>
              <w:spacing w:after="0" w:line="240" w:lineRule="auto"/>
              <w:rPr>
                <w:rFonts w:ascii="Calibri" w:eastAsia="Times New Roman" w:hAnsi="Calibri" w:cs="Calibri"/>
                <w:i/>
                <w:iCs/>
                <w:color w:val="000000"/>
              </w:rPr>
            </w:pPr>
          </w:p>
          <w:p w14:paraId="65A2913C" w14:textId="2A41F965" w:rsidR="00CA5B75" w:rsidRDefault="00AD0A9E" w:rsidP="00CA5B75">
            <w:pPr>
              <w:spacing w:after="0" w:line="240" w:lineRule="auto"/>
              <w:rPr>
                <w:rFonts w:ascii="Calibri" w:eastAsia="Times New Roman" w:hAnsi="Calibri" w:cs="Calibri"/>
                <w:color w:val="000000"/>
              </w:rPr>
            </w:pPr>
            <w:r w:rsidRPr="001636CE">
              <w:rPr>
                <w:rFonts w:ascii="Calibri" w:eastAsia="Times New Roman" w:hAnsi="Calibri" w:cs="Calibri"/>
                <w:i/>
                <w:iCs/>
                <w:color w:val="2F5496" w:themeColor="accent1" w:themeShade="BF"/>
              </w:rPr>
              <w:t>Definition</w:t>
            </w:r>
            <w:r w:rsidRPr="00B14F6B">
              <w:rPr>
                <w:rFonts w:ascii="Calibri" w:eastAsia="Times New Roman" w:hAnsi="Calibri" w:cs="Calibri"/>
                <w:i/>
                <w:iCs/>
                <w:color w:val="000000"/>
              </w:rPr>
              <w:t xml:space="preserve">: </w:t>
            </w:r>
            <w:r w:rsidR="00CA5B75" w:rsidRPr="001926B9">
              <w:rPr>
                <w:rFonts w:ascii="Calibri" w:eastAsia="Times New Roman" w:hAnsi="Calibri" w:cs="Calibri"/>
                <w:color w:val="000000"/>
              </w:rPr>
              <w:t xml:space="preserve">Product rate sheets specify BECU’s interest rates for </w:t>
            </w:r>
            <w:r w:rsidR="00CA5B75">
              <w:rPr>
                <w:rFonts w:ascii="Calibri" w:eastAsia="Times New Roman" w:hAnsi="Calibri" w:cs="Calibri"/>
                <w:color w:val="000000"/>
              </w:rPr>
              <w:t xml:space="preserve">loans, checking accounts, savings accounts, CDs, and other such </w:t>
            </w:r>
            <w:r w:rsidR="00CA5B75" w:rsidRPr="001926B9">
              <w:rPr>
                <w:rFonts w:ascii="Calibri" w:eastAsia="Times New Roman" w:hAnsi="Calibri" w:cs="Calibri"/>
                <w:color w:val="000000"/>
              </w:rPr>
              <w:t>products.</w:t>
            </w:r>
          </w:p>
          <w:p w14:paraId="359A3A3E" w14:textId="77777777" w:rsidR="00042CBE" w:rsidRDefault="00042CBE" w:rsidP="00CA5B75">
            <w:pPr>
              <w:spacing w:after="0" w:line="240" w:lineRule="auto"/>
              <w:rPr>
                <w:rFonts w:ascii="Calibri" w:eastAsia="Times New Roman" w:hAnsi="Calibri" w:cs="Calibri"/>
                <w:color w:val="000000"/>
              </w:rPr>
            </w:pPr>
          </w:p>
          <w:p w14:paraId="78B933F6" w14:textId="0424986E" w:rsidR="00042CBE" w:rsidRDefault="00042CBE" w:rsidP="00042CBE">
            <w:pPr>
              <w:spacing w:after="0" w:line="240" w:lineRule="auto"/>
              <w:rPr>
                <w:rFonts w:ascii="Calibri" w:eastAsia="Times New Roman" w:hAnsi="Calibri" w:cs="Calibri"/>
                <w:color w:val="000000"/>
              </w:rPr>
            </w:pPr>
            <w:r>
              <w:rPr>
                <w:rFonts w:ascii="Calibri" w:eastAsia="Times New Roman" w:hAnsi="Calibri" w:cs="Calibri"/>
                <w:color w:val="000000"/>
              </w:rPr>
              <w:t>Rate Sheets</w:t>
            </w:r>
            <w:r w:rsidR="00DE335E">
              <w:rPr>
                <w:rFonts w:ascii="Calibri" w:eastAsia="Times New Roman" w:hAnsi="Calibri" w:cs="Calibri"/>
                <w:color w:val="000000"/>
              </w:rPr>
              <w:t xml:space="preserve"> are</w:t>
            </w:r>
            <w:r>
              <w:rPr>
                <w:rFonts w:ascii="Calibri" w:eastAsia="Times New Roman" w:hAnsi="Calibri" w:cs="Calibri"/>
                <w:color w:val="000000"/>
              </w:rPr>
              <w:t xml:space="preserve"> available from the following IPN content library:</w:t>
            </w:r>
          </w:p>
          <w:p w14:paraId="728A5075" w14:textId="60AB1F25" w:rsidR="00042CBE" w:rsidRPr="00042CBE" w:rsidRDefault="00DE335E" w:rsidP="00042CBE">
            <w:pPr>
              <w:pStyle w:val="ListParagraph"/>
              <w:numPr>
                <w:ilvl w:val="0"/>
                <w:numId w:val="3"/>
              </w:numPr>
              <w:spacing w:after="0" w:line="240" w:lineRule="auto"/>
              <w:rPr>
                <w:rFonts w:ascii="Calibri" w:eastAsia="Times New Roman" w:hAnsi="Calibri" w:cs="Calibri"/>
                <w:color w:val="000000"/>
              </w:rPr>
            </w:pPr>
            <w:r>
              <w:rPr>
                <w:rFonts w:ascii="Calibri" w:eastAsia="Times New Roman" w:hAnsi="Calibri" w:cs="Calibri"/>
                <w:color w:val="000000"/>
              </w:rPr>
              <w:t>Rate Sheets</w:t>
            </w:r>
          </w:p>
        </w:tc>
      </w:tr>
    </w:tbl>
    <w:p w14:paraId="15D92A91" w14:textId="77777777" w:rsidR="001926B9" w:rsidRPr="001926B9" w:rsidRDefault="001926B9" w:rsidP="001926B9"/>
    <w:p w14:paraId="27C4424A" w14:textId="0F5E4E69" w:rsidR="001F1B63" w:rsidRDefault="00BB642D" w:rsidP="00BB642D">
      <w:pPr>
        <w:pStyle w:val="Heading1"/>
      </w:pPr>
      <w:bookmarkStart w:id="2" w:name="_Toc148336660"/>
      <w:r>
        <w:t xml:space="preserve">IPN </w:t>
      </w:r>
      <w:r w:rsidR="00AB2D85">
        <w:t>D</w:t>
      </w:r>
      <w:r>
        <w:t xml:space="preserve">ocument </w:t>
      </w:r>
      <w:r w:rsidR="00AB2D85">
        <w:t>T</w:t>
      </w:r>
      <w:r>
        <w:t>ypes</w:t>
      </w:r>
      <w:bookmarkEnd w:id="2"/>
    </w:p>
    <w:p w14:paraId="14E6B682" w14:textId="5004DF66" w:rsidR="00412FC4" w:rsidRDefault="00412FC4" w:rsidP="00412FC4">
      <w:r>
        <w:t xml:space="preserve">This section defines the many types of documents produced </w:t>
      </w:r>
      <w:r w:rsidR="00EE1718">
        <w:t>at BECU and published to IPN. Each document is published to one</w:t>
      </w:r>
      <w:r w:rsidR="000E2CBD">
        <w:t xml:space="preserve"> (and only one</w:t>
      </w:r>
      <w:r w:rsidR="000E2CBD" w:rsidRPr="000E2CBD">
        <w:rPr>
          <w:color w:val="FF0000"/>
          <w:vertAlign w:val="superscript"/>
        </w:rPr>
        <w:t>*</w:t>
      </w:r>
      <w:r w:rsidR="000E2CBD">
        <w:t xml:space="preserve">) </w:t>
      </w:r>
      <w:r w:rsidR="00E3779B">
        <w:t>c</w:t>
      </w:r>
      <w:r w:rsidR="000E2CBD">
        <w:t xml:space="preserve">ontent </w:t>
      </w:r>
      <w:r w:rsidR="00E3779B">
        <w:t>l</w:t>
      </w:r>
      <w:r w:rsidR="000E2CBD">
        <w:t>ibrary.</w:t>
      </w:r>
    </w:p>
    <w:p w14:paraId="10DFADA0" w14:textId="53CFBA15" w:rsidR="00F32565" w:rsidRDefault="00F32565" w:rsidP="006D1BC8">
      <w:pPr>
        <w:ind w:left="270"/>
      </w:pPr>
      <w:r w:rsidRPr="000E2CBD">
        <w:rPr>
          <w:color w:val="FF0000"/>
          <w:vertAlign w:val="superscript"/>
        </w:rPr>
        <w:t>*</w:t>
      </w:r>
      <w:r>
        <w:rPr>
          <w:color w:val="FF0000"/>
          <w:vertAlign w:val="superscript"/>
        </w:rPr>
        <w:t xml:space="preserve"> </w:t>
      </w:r>
      <w:r w:rsidR="00607C37" w:rsidRPr="006D1BC8">
        <w:rPr>
          <w:sz w:val="20"/>
          <w:szCs w:val="20"/>
        </w:rPr>
        <w:t>Today, s</w:t>
      </w:r>
      <w:r w:rsidRPr="006D1BC8">
        <w:rPr>
          <w:sz w:val="20"/>
          <w:szCs w:val="20"/>
        </w:rPr>
        <w:t>ome documents</w:t>
      </w:r>
      <w:r w:rsidR="00607C37" w:rsidRPr="006D1BC8">
        <w:rPr>
          <w:sz w:val="20"/>
          <w:szCs w:val="20"/>
        </w:rPr>
        <w:t xml:space="preserve"> </w:t>
      </w:r>
      <w:r w:rsidR="00A910D1" w:rsidRPr="006D1BC8">
        <w:rPr>
          <w:sz w:val="20"/>
          <w:szCs w:val="20"/>
        </w:rPr>
        <w:t>are designed to be multipurpose documents</w:t>
      </w:r>
      <w:r w:rsidR="00607C37" w:rsidRPr="006D1BC8">
        <w:rPr>
          <w:sz w:val="20"/>
          <w:szCs w:val="20"/>
        </w:rPr>
        <w:t xml:space="preserve">, such as </w:t>
      </w:r>
      <w:r w:rsidR="00A910D1" w:rsidRPr="006D1BC8">
        <w:rPr>
          <w:sz w:val="20"/>
          <w:szCs w:val="20"/>
        </w:rPr>
        <w:t xml:space="preserve">forms that serve </w:t>
      </w:r>
      <w:r w:rsidR="00617CB7" w:rsidRPr="006D1BC8">
        <w:rPr>
          <w:sz w:val="20"/>
          <w:szCs w:val="20"/>
        </w:rPr>
        <w:t xml:space="preserve">simultaneously </w:t>
      </w:r>
      <w:r w:rsidR="00A910D1" w:rsidRPr="006D1BC8">
        <w:rPr>
          <w:sz w:val="20"/>
          <w:szCs w:val="20"/>
        </w:rPr>
        <w:t xml:space="preserve">as </w:t>
      </w:r>
      <w:r w:rsidR="00617CB7" w:rsidRPr="006D1BC8">
        <w:rPr>
          <w:sz w:val="20"/>
          <w:szCs w:val="20"/>
        </w:rPr>
        <w:t xml:space="preserve">both an </w:t>
      </w:r>
      <w:r w:rsidR="00607C37" w:rsidRPr="006D1BC8">
        <w:rPr>
          <w:sz w:val="20"/>
          <w:szCs w:val="20"/>
        </w:rPr>
        <w:t xml:space="preserve">application </w:t>
      </w:r>
      <w:r w:rsidR="00617CB7" w:rsidRPr="006D1BC8">
        <w:rPr>
          <w:sz w:val="20"/>
          <w:szCs w:val="20"/>
        </w:rPr>
        <w:t xml:space="preserve">form and a change request form. These documents, therefore, may be published to </w:t>
      </w:r>
      <w:r w:rsidR="00973BDF" w:rsidRPr="006D1BC8">
        <w:rPr>
          <w:sz w:val="20"/>
          <w:szCs w:val="20"/>
        </w:rPr>
        <w:t>multiple content libraries, as appropriate, until they are redesigned to better suit their primary purpose.</w:t>
      </w:r>
      <w:r w:rsidR="00607C37">
        <w:t xml:space="preserve"> </w:t>
      </w:r>
    </w:p>
    <w:p w14:paraId="0657B8B4" w14:textId="1FB1A63F" w:rsidR="00C854FD" w:rsidRPr="00412FC4" w:rsidRDefault="00D51F03" w:rsidP="00C854FD">
      <w:r>
        <w:t xml:space="preserve">The set of </w:t>
      </w:r>
      <w:r w:rsidR="00474BBC">
        <w:t xml:space="preserve"> d</w:t>
      </w:r>
      <w:r w:rsidR="00CE5BFA">
        <w:t xml:space="preserve">ocument types </w:t>
      </w:r>
      <w:r w:rsidR="0038111F">
        <w:t xml:space="preserve">defined here </w:t>
      </w:r>
      <w:r>
        <w:t xml:space="preserve">is intentionally broader than </w:t>
      </w:r>
      <w:r w:rsidR="00382B3F">
        <w:t>those available in InfoPoint today.</w:t>
      </w:r>
    </w:p>
    <w:tbl>
      <w:tblPr>
        <w:tblW w:w="10795" w:type="dxa"/>
        <w:tblLook w:val="04A0" w:firstRow="1" w:lastRow="0" w:firstColumn="1" w:lastColumn="0" w:noHBand="0" w:noVBand="1"/>
      </w:tblPr>
      <w:tblGrid>
        <w:gridCol w:w="535"/>
        <w:gridCol w:w="2430"/>
        <w:gridCol w:w="7830"/>
      </w:tblGrid>
      <w:tr w:rsidR="00135C11" w:rsidRPr="00135C11" w14:paraId="066F8451" w14:textId="77777777" w:rsidTr="00A52D69">
        <w:trPr>
          <w:trHeight w:val="300"/>
          <w:tblHeader/>
        </w:trPr>
        <w:tc>
          <w:tcPr>
            <w:tcW w:w="535" w:type="dxa"/>
            <w:tcBorders>
              <w:top w:val="single" w:sz="4" w:space="0" w:color="A6A6A6"/>
              <w:left w:val="single" w:sz="4" w:space="0" w:color="A6A6A6"/>
              <w:bottom w:val="single" w:sz="4" w:space="0" w:color="A6A6A6"/>
              <w:right w:val="single" w:sz="4" w:space="0" w:color="A6A6A6"/>
            </w:tcBorders>
            <w:shd w:val="clear" w:color="A5A5A5" w:fill="A5A5A5"/>
            <w:noWrap/>
            <w:vAlign w:val="bottom"/>
            <w:hideMark/>
          </w:tcPr>
          <w:p w14:paraId="30C7A1A1" w14:textId="77777777" w:rsidR="00135C11" w:rsidRPr="00135C11" w:rsidRDefault="00135C11" w:rsidP="00135C11">
            <w:pPr>
              <w:spacing w:after="0" w:line="240" w:lineRule="auto"/>
              <w:jc w:val="center"/>
              <w:rPr>
                <w:rFonts w:ascii="Calibri" w:eastAsia="Times New Roman" w:hAnsi="Calibri" w:cs="Calibri"/>
                <w:b/>
                <w:bCs/>
                <w:color w:val="FFFFFF"/>
              </w:rPr>
            </w:pPr>
            <w:r w:rsidRPr="00135C11">
              <w:rPr>
                <w:rFonts w:ascii="Calibri" w:eastAsia="Times New Roman" w:hAnsi="Calibri" w:cs="Calibri"/>
                <w:b/>
                <w:bCs/>
                <w:color w:val="FFFFFF"/>
              </w:rPr>
              <w:t>#</w:t>
            </w:r>
          </w:p>
        </w:tc>
        <w:tc>
          <w:tcPr>
            <w:tcW w:w="2430" w:type="dxa"/>
            <w:tcBorders>
              <w:top w:val="single" w:sz="4" w:space="0" w:color="A6A6A6"/>
              <w:left w:val="nil"/>
              <w:bottom w:val="single" w:sz="4" w:space="0" w:color="A6A6A6"/>
              <w:right w:val="single" w:sz="4" w:space="0" w:color="A6A6A6"/>
            </w:tcBorders>
            <w:shd w:val="clear" w:color="A5A5A5" w:fill="A5A5A5"/>
            <w:noWrap/>
            <w:vAlign w:val="bottom"/>
            <w:hideMark/>
          </w:tcPr>
          <w:p w14:paraId="75905E60" w14:textId="77777777" w:rsidR="00135C11" w:rsidRPr="00135C11" w:rsidRDefault="00135C11" w:rsidP="00135C11">
            <w:pPr>
              <w:spacing w:after="0" w:line="240" w:lineRule="auto"/>
              <w:rPr>
                <w:rFonts w:ascii="Calibri" w:eastAsia="Times New Roman" w:hAnsi="Calibri" w:cs="Calibri"/>
                <w:b/>
                <w:bCs/>
                <w:color w:val="FFFFFF"/>
              </w:rPr>
            </w:pPr>
            <w:r w:rsidRPr="00135C11">
              <w:rPr>
                <w:rFonts w:ascii="Calibri" w:eastAsia="Times New Roman" w:hAnsi="Calibri" w:cs="Calibri"/>
                <w:b/>
                <w:bCs/>
                <w:color w:val="FFFFFF"/>
              </w:rPr>
              <w:t>Document type</w:t>
            </w:r>
          </w:p>
        </w:tc>
        <w:tc>
          <w:tcPr>
            <w:tcW w:w="7830" w:type="dxa"/>
            <w:tcBorders>
              <w:top w:val="single" w:sz="4" w:space="0" w:color="A6A6A6"/>
              <w:left w:val="nil"/>
              <w:bottom w:val="single" w:sz="4" w:space="0" w:color="A6A6A6"/>
              <w:right w:val="single" w:sz="4" w:space="0" w:color="A6A6A6"/>
            </w:tcBorders>
            <w:shd w:val="clear" w:color="000000" w:fill="A6A6A6"/>
            <w:vAlign w:val="center"/>
            <w:hideMark/>
          </w:tcPr>
          <w:p w14:paraId="3E816E41" w14:textId="77777777" w:rsidR="00135C11" w:rsidRPr="00135C11" w:rsidRDefault="00135C11" w:rsidP="00135C11">
            <w:pPr>
              <w:spacing w:after="0" w:line="240" w:lineRule="auto"/>
              <w:rPr>
                <w:rFonts w:ascii="Calibri" w:eastAsia="Times New Roman" w:hAnsi="Calibri" w:cs="Calibri"/>
                <w:b/>
                <w:bCs/>
                <w:color w:val="F2F2F2"/>
              </w:rPr>
            </w:pPr>
            <w:r w:rsidRPr="00135C11">
              <w:rPr>
                <w:rFonts w:ascii="Calibri" w:eastAsia="Times New Roman" w:hAnsi="Calibri" w:cs="Calibri"/>
                <w:b/>
                <w:bCs/>
                <w:color w:val="F2F2F2"/>
              </w:rPr>
              <w:t>Definition</w:t>
            </w:r>
          </w:p>
        </w:tc>
      </w:tr>
      <w:tr w:rsidR="007463CF" w:rsidRPr="00135C11" w14:paraId="45B216AF" w14:textId="77777777" w:rsidTr="00A52D69">
        <w:trPr>
          <w:trHeight w:val="300"/>
        </w:trPr>
        <w:tc>
          <w:tcPr>
            <w:tcW w:w="535" w:type="dxa"/>
            <w:tcBorders>
              <w:top w:val="nil"/>
              <w:left w:val="single" w:sz="4" w:space="0" w:color="A6A6A6"/>
              <w:bottom w:val="single" w:sz="4" w:space="0" w:color="A6A6A6"/>
              <w:right w:val="single" w:sz="4" w:space="0" w:color="A6A6A6"/>
            </w:tcBorders>
            <w:noWrap/>
            <w:vAlign w:val="center"/>
          </w:tcPr>
          <w:p w14:paraId="6FC53024" w14:textId="254193A8" w:rsidR="007463CF" w:rsidRDefault="00153F31"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w:t>
            </w:r>
          </w:p>
        </w:tc>
        <w:tc>
          <w:tcPr>
            <w:tcW w:w="2430" w:type="dxa"/>
            <w:tcBorders>
              <w:top w:val="nil"/>
              <w:left w:val="nil"/>
              <w:bottom w:val="single" w:sz="4" w:space="0" w:color="A6A6A6"/>
              <w:right w:val="single" w:sz="4" w:space="0" w:color="A6A6A6"/>
            </w:tcBorders>
            <w:noWrap/>
            <w:vAlign w:val="center"/>
          </w:tcPr>
          <w:p w14:paraId="7AD4D940" w14:textId="40C441DE" w:rsidR="007463CF" w:rsidRPr="00135C11" w:rsidRDefault="004D22D3" w:rsidP="00172510">
            <w:pPr>
              <w:spacing w:after="0" w:line="240" w:lineRule="auto"/>
              <w:rPr>
                <w:rFonts w:ascii="Calibri" w:eastAsia="Times New Roman" w:hAnsi="Calibri" w:cs="Calibri"/>
                <w:b/>
                <w:bCs/>
                <w:color w:val="000000"/>
              </w:rPr>
            </w:pPr>
            <w:r>
              <w:rPr>
                <w:rFonts w:ascii="Calibri" w:eastAsia="Times New Roman" w:hAnsi="Calibri" w:cs="Calibri"/>
                <w:b/>
                <w:bCs/>
                <w:color w:val="000000"/>
              </w:rPr>
              <w:t>Affidavit</w:t>
            </w:r>
          </w:p>
        </w:tc>
        <w:tc>
          <w:tcPr>
            <w:tcW w:w="7830" w:type="dxa"/>
            <w:tcBorders>
              <w:top w:val="nil"/>
              <w:left w:val="nil"/>
              <w:bottom w:val="single" w:sz="4" w:space="0" w:color="A6A6A6"/>
              <w:right w:val="single" w:sz="4" w:space="0" w:color="A6A6A6"/>
            </w:tcBorders>
            <w:vAlign w:val="center"/>
          </w:tcPr>
          <w:p w14:paraId="529F55F9" w14:textId="1D80B516" w:rsidR="007463CF" w:rsidRPr="00135C11" w:rsidRDefault="004D22D3" w:rsidP="00172510">
            <w:pPr>
              <w:spacing w:after="0" w:line="240" w:lineRule="auto"/>
              <w:rPr>
                <w:rFonts w:ascii="Calibri" w:eastAsia="Times New Roman" w:hAnsi="Calibri" w:cs="Calibri"/>
                <w:color w:val="000000"/>
              </w:rPr>
            </w:pPr>
            <w:r>
              <w:t xml:space="preserve">An affidavit is a sworn written statement of facts, made under oath, and under penalty of perjury, that the statements are true to the best of his or her knowledge. The person making the oath signs the affidavit form in front of a witness, most commonly a notary public, who verifies the identity of the person signing (the “signatory”). See </w:t>
            </w:r>
            <w:r w:rsidRPr="004D22D3">
              <w:rPr>
                <w:b/>
                <w:bCs/>
              </w:rPr>
              <w:t>Attestation</w:t>
            </w:r>
            <w:r>
              <w:t xml:space="preserve"> and </w:t>
            </w:r>
            <w:r w:rsidRPr="004D22D3">
              <w:rPr>
                <w:b/>
                <w:bCs/>
              </w:rPr>
              <w:t>Legal Agreement</w:t>
            </w:r>
            <w:r>
              <w:t>.</w:t>
            </w:r>
          </w:p>
        </w:tc>
      </w:tr>
      <w:tr w:rsidR="00D4427E" w:rsidRPr="00135C11" w14:paraId="35B2B1D1" w14:textId="77777777" w:rsidTr="00A52D69">
        <w:trPr>
          <w:trHeight w:val="300"/>
        </w:trPr>
        <w:tc>
          <w:tcPr>
            <w:tcW w:w="535" w:type="dxa"/>
            <w:tcBorders>
              <w:top w:val="nil"/>
              <w:left w:val="single" w:sz="4" w:space="0" w:color="A6A6A6"/>
              <w:bottom w:val="single" w:sz="4" w:space="0" w:color="A6A6A6"/>
              <w:right w:val="single" w:sz="4" w:space="0" w:color="A6A6A6"/>
            </w:tcBorders>
            <w:noWrap/>
            <w:vAlign w:val="center"/>
          </w:tcPr>
          <w:p w14:paraId="4469B137" w14:textId="5FCA688C" w:rsidR="00D4427E" w:rsidRDefault="00153F31"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2</w:t>
            </w:r>
          </w:p>
        </w:tc>
        <w:tc>
          <w:tcPr>
            <w:tcW w:w="2430" w:type="dxa"/>
            <w:tcBorders>
              <w:top w:val="nil"/>
              <w:left w:val="nil"/>
              <w:bottom w:val="single" w:sz="4" w:space="0" w:color="A6A6A6"/>
              <w:right w:val="single" w:sz="4" w:space="0" w:color="A6A6A6"/>
            </w:tcBorders>
            <w:noWrap/>
            <w:vAlign w:val="center"/>
          </w:tcPr>
          <w:p w14:paraId="25C05DEE" w14:textId="227C79E2" w:rsidR="00D4427E" w:rsidRPr="00135C11" w:rsidRDefault="00D4427E" w:rsidP="00172510">
            <w:pPr>
              <w:spacing w:after="0" w:line="240" w:lineRule="auto"/>
              <w:rPr>
                <w:rFonts w:ascii="Calibri" w:eastAsia="Times New Roman" w:hAnsi="Calibri" w:cs="Calibri"/>
                <w:b/>
                <w:bCs/>
                <w:color w:val="000000"/>
              </w:rPr>
            </w:pPr>
            <w:r>
              <w:rPr>
                <w:rFonts w:ascii="Calibri" w:eastAsia="Times New Roman" w:hAnsi="Calibri" w:cs="Calibri"/>
                <w:b/>
                <w:bCs/>
                <w:color w:val="000000"/>
              </w:rPr>
              <w:t>Agreement</w:t>
            </w:r>
          </w:p>
        </w:tc>
        <w:tc>
          <w:tcPr>
            <w:tcW w:w="7830" w:type="dxa"/>
            <w:tcBorders>
              <w:top w:val="nil"/>
              <w:left w:val="nil"/>
              <w:bottom w:val="single" w:sz="4" w:space="0" w:color="A6A6A6"/>
              <w:right w:val="single" w:sz="4" w:space="0" w:color="A6A6A6"/>
            </w:tcBorders>
            <w:vAlign w:val="center"/>
          </w:tcPr>
          <w:p w14:paraId="5FE029DB" w14:textId="552F0DF8" w:rsidR="00D4427E" w:rsidRPr="00135C11" w:rsidRDefault="00D4427E" w:rsidP="00172510">
            <w:pPr>
              <w:spacing w:after="0" w:line="240" w:lineRule="auto"/>
              <w:rPr>
                <w:rFonts w:ascii="Calibri" w:eastAsia="Times New Roman" w:hAnsi="Calibri" w:cs="Calibri"/>
                <w:color w:val="000000"/>
              </w:rPr>
            </w:pPr>
            <w:r>
              <w:rPr>
                <w:rFonts w:ascii="Calibri" w:eastAsia="Times New Roman" w:hAnsi="Calibri" w:cs="Calibri"/>
                <w:color w:val="000000"/>
              </w:rPr>
              <w:t xml:space="preserve">See </w:t>
            </w:r>
            <w:r w:rsidRPr="00D4427E">
              <w:rPr>
                <w:rFonts w:ascii="Calibri" w:eastAsia="Times New Roman" w:hAnsi="Calibri" w:cs="Calibri"/>
                <w:b/>
                <w:bCs/>
                <w:color w:val="000000"/>
              </w:rPr>
              <w:t>Legal Agreement</w:t>
            </w:r>
            <w:r>
              <w:rPr>
                <w:rFonts w:ascii="Calibri" w:eastAsia="Times New Roman" w:hAnsi="Calibri" w:cs="Calibri"/>
                <w:color w:val="000000"/>
              </w:rPr>
              <w:t>.</w:t>
            </w:r>
          </w:p>
        </w:tc>
      </w:tr>
      <w:tr w:rsidR="00172510" w:rsidRPr="00135C11" w14:paraId="797AF6D2" w14:textId="77777777" w:rsidTr="00A52D69">
        <w:trPr>
          <w:trHeight w:val="300"/>
        </w:trPr>
        <w:tc>
          <w:tcPr>
            <w:tcW w:w="535" w:type="dxa"/>
            <w:tcBorders>
              <w:top w:val="nil"/>
              <w:left w:val="single" w:sz="4" w:space="0" w:color="A6A6A6"/>
              <w:bottom w:val="single" w:sz="4" w:space="0" w:color="A6A6A6"/>
              <w:right w:val="single" w:sz="4" w:space="0" w:color="A6A6A6"/>
            </w:tcBorders>
            <w:noWrap/>
            <w:vAlign w:val="center"/>
          </w:tcPr>
          <w:p w14:paraId="1B128132" w14:textId="3DBC15BA" w:rsidR="00172510" w:rsidRPr="00FD3FE8" w:rsidRDefault="00153F31"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3</w:t>
            </w:r>
          </w:p>
        </w:tc>
        <w:tc>
          <w:tcPr>
            <w:tcW w:w="2430" w:type="dxa"/>
            <w:tcBorders>
              <w:top w:val="nil"/>
              <w:left w:val="nil"/>
              <w:bottom w:val="single" w:sz="4" w:space="0" w:color="A6A6A6"/>
              <w:right w:val="single" w:sz="4" w:space="0" w:color="A6A6A6"/>
            </w:tcBorders>
            <w:noWrap/>
            <w:vAlign w:val="center"/>
          </w:tcPr>
          <w:p w14:paraId="2FF3293E" w14:textId="68AFF7D6"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Application Checklist</w:t>
            </w:r>
          </w:p>
        </w:tc>
        <w:tc>
          <w:tcPr>
            <w:tcW w:w="7830" w:type="dxa"/>
            <w:tcBorders>
              <w:top w:val="nil"/>
              <w:left w:val="nil"/>
              <w:bottom w:val="single" w:sz="4" w:space="0" w:color="A6A6A6"/>
              <w:right w:val="single" w:sz="4" w:space="0" w:color="A6A6A6"/>
            </w:tcBorders>
            <w:vAlign w:val="center"/>
          </w:tcPr>
          <w:p w14:paraId="1E81ED57" w14:textId="2FB27018"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An application checklist is a job aid, in checklist format, that provides step-by-step instructions for completing the associated application materials.</w:t>
            </w:r>
            <w:r w:rsidR="00672798">
              <w:rPr>
                <w:rFonts w:ascii="Calibri" w:eastAsia="Times New Roman" w:hAnsi="Calibri" w:cs="Calibri"/>
                <w:color w:val="000000"/>
              </w:rPr>
              <w:t xml:space="preserve"> </w:t>
            </w:r>
          </w:p>
        </w:tc>
      </w:tr>
      <w:tr w:rsidR="00172510" w:rsidRPr="00135C11" w14:paraId="632CB354"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7F33BC96" w14:textId="0396BF4E" w:rsidR="00172510" w:rsidRPr="00FD3FE8" w:rsidRDefault="00153F31"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4</w:t>
            </w:r>
          </w:p>
        </w:tc>
        <w:tc>
          <w:tcPr>
            <w:tcW w:w="2430" w:type="dxa"/>
            <w:tcBorders>
              <w:top w:val="nil"/>
              <w:left w:val="nil"/>
              <w:bottom w:val="single" w:sz="4" w:space="0" w:color="A6A6A6"/>
              <w:right w:val="single" w:sz="4" w:space="0" w:color="A6A6A6"/>
            </w:tcBorders>
            <w:noWrap/>
            <w:vAlign w:val="center"/>
            <w:hideMark/>
          </w:tcPr>
          <w:p w14:paraId="7ED6CA4A"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Application Form</w:t>
            </w:r>
          </w:p>
        </w:tc>
        <w:tc>
          <w:tcPr>
            <w:tcW w:w="7830" w:type="dxa"/>
            <w:tcBorders>
              <w:top w:val="nil"/>
              <w:left w:val="nil"/>
              <w:bottom w:val="single" w:sz="4" w:space="0" w:color="A6A6A6"/>
              <w:right w:val="single" w:sz="4" w:space="0" w:color="A6A6A6"/>
            </w:tcBorders>
            <w:vAlign w:val="bottom"/>
            <w:hideMark/>
          </w:tcPr>
          <w:p w14:paraId="111B6635" w14:textId="77777777"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An application form is a request to be considered for BECU membership, a BECU loan, or a BECU service.</w:t>
            </w:r>
          </w:p>
        </w:tc>
      </w:tr>
      <w:tr w:rsidR="00172510" w:rsidRPr="00135C11" w14:paraId="0EDF226A"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3A4AD761" w14:textId="3E7D7E56"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lastRenderedPageBreak/>
              <w:t>5</w:t>
            </w:r>
          </w:p>
        </w:tc>
        <w:tc>
          <w:tcPr>
            <w:tcW w:w="2430" w:type="dxa"/>
            <w:tcBorders>
              <w:top w:val="nil"/>
              <w:left w:val="nil"/>
              <w:bottom w:val="single" w:sz="4" w:space="0" w:color="A6A6A6"/>
              <w:right w:val="single" w:sz="4" w:space="0" w:color="A6A6A6"/>
            </w:tcBorders>
            <w:noWrap/>
            <w:vAlign w:val="center"/>
            <w:hideMark/>
          </w:tcPr>
          <w:p w14:paraId="64356DBE"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Application Packet</w:t>
            </w:r>
          </w:p>
        </w:tc>
        <w:tc>
          <w:tcPr>
            <w:tcW w:w="7830" w:type="dxa"/>
            <w:tcBorders>
              <w:top w:val="nil"/>
              <w:left w:val="nil"/>
              <w:bottom w:val="single" w:sz="4" w:space="0" w:color="A6A6A6"/>
              <w:right w:val="single" w:sz="4" w:space="0" w:color="A6A6A6"/>
            </w:tcBorders>
            <w:vAlign w:val="bottom"/>
            <w:hideMark/>
          </w:tcPr>
          <w:p w14:paraId="70BFF321" w14:textId="77777777"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An application packet is a collection of two or more related documents available in a single file, wherein at least one document is an application form and at least one document is a cover sheet or checklist.</w:t>
            </w:r>
          </w:p>
        </w:tc>
      </w:tr>
      <w:tr w:rsidR="00172510" w:rsidRPr="00135C11" w14:paraId="0F8146CF"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213805DD" w14:textId="6F648DB8"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6</w:t>
            </w:r>
          </w:p>
        </w:tc>
        <w:tc>
          <w:tcPr>
            <w:tcW w:w="2430" w:type="dxa"/>
            <w:tcBorders>
              <w:top w:val="nil"/>
              <w:left w:val="nil"/>
              <w:bottom w:val="single" w:sz="4" w:space="0" w:color="A6A6A6"/>
              <w:right w:val="single" w:sz="4" w:space="0" w:color="A6A6A6"/>
            </w:tcBorders>
            <w:noWrap/>
            <w:vAlign w:val="center"/>
            <w:hideMark/>
          </w:tcPr>
          <w:p w14:paraId="7D45C274"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Attestation</w:t>
            </w:r>
          </w:p>
        </w:tc>
        <w:tc>
          <w:tcPr>
            <w:tcW w:w="7830" w:type="dxa"/>
            <w:tcBorders>
              <w:top w:val="nil"/>
              <w:left w:val="nil"/>
              <w:bottom w:val="single" w:sz="4" w:space="0" w:color="A6A6A6"/>
              <w:right w:val="single" w:sz="4" w:space="0" w:color="A6A6A6"/>
            </w:tcBorders>
            <w:vAlign w:val="center"/>
            <w:hideMark/>
          </w:tcPr>
          <w:p w14:paraId="7841CDCE" w14:textId="743C8EFF"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An attestation is a document used to obtain official verification of something as true or authentic.</w:t>
            </w:r>
            <w:r w:rsidR="00071E87">
              <w:rPr>
                <w:rFonts w:ascii="Calibri" w:eastAsia="Times New Roman" w:hAnsi="Calibri" w:cs="Calibri"/>
                <w:color w:val="000000"/>
              </w:rPr>
              <w:t xml:space="preserve"> See</w:t>
            </w:r>
            <w:r w:rsidR="00D64634">
              <w:rPr>
                <w:rFonts w:ascii="Calibri" w:eastAsia="Times New Roman" w:hAnsi="Calibri" w:cs="Calibri"/>
                <w:color w:val="000000"/>
              </w:rPr>
              <w:t xml:space="preserve"> </w:t>
            </w:r>
            <w:r w:rsidR="00D64634" w:rsidRPr="00D64634">
              <w:rPr>
                <w:rFonts w:ascii="Calibri" w:eastAsia="Times New Roman" w:hAnsi="Calibri" w:cs="Calibri"/>
                <w:b/>
                <w:bCs/>
                <w:color w:val="000000"/>
              </w:rPr>
              <w:t>Affidavit</w:t>
            </w:r>
            <w:r w:rsidR="00D64634">
              <w:rPr>
                <w:rFonts w:ascii="Calibri" w:eastAsia="Times New Roman" w:hAnsi="Calibri" w:cs="Calibri"/>
                <w:color w:val="000000"/>
              </w:rPr>
              <w:t xml:space="preserve"> and</w:t>
            </w:r>
            <w:r w:rsidR="00071E87">
              <w:rPr>
                <w:rFonts w:ascii="Calibri" w:eastAsia="Times New Roman" w:hAnsi="Calibri" w:cs="Calibri"/>
                <w:color w:val="000000"/>
              </w:rPr>
              <w:t xml:space="preserve"> </w:t>
            </w:r>
            <w:r w:rsidR="00071E87" w:rsidRPr="00071E87">
              <w:rPr>
                <w:rFonts w:ascii="Calibri" w:eastAsia="Times New Roman" w:hAnsi="Calibri" w:cs="Calibri"/>
                <w:b/>
                <w:bCs/>
                <w:color w:val="000000"/>
              </w:rPr>
              <w:t>Legal Agreement</w:t>
            </w:r>
            <w:r w:rsidR="00071E87">
              <w:rPr>
                <w:rFonts w:ascii="Calibri" w:eastAsia="Times New Roman" w:hAnsi="Calibri" w:cs="Calibri"/>
                <w:color w:val="000000"/>
              </w:rPr>
              <w:t>.</w:t>
            </w:r>
          </w:p>
        </w:tc>
      </w:tr>
      <w:tr w:rsidR="00172510" w:rsidRPr="00135C11" w14:paraId="58640632" w14:textId="77777777" w:rsidTr="00A52D69">
        <w:trPr>
          <w:trHeight w:val="600"/>
        </w:trPr>
        <w:tc>
          <w:tcPr>
            <w:tcW w:w="535" w:type="dxa"/>
            <w:tcBorders>
              <w:top w:val="nil"/>
              <w:left w:val="single" w:sz="4" w:space="0" w:color="A6A6A6"/>
              <w:bottom w:val="single" w:sz="4" w:space="0" w:color="A6A6A6"/>
              <w:right w:val="single" w:sz="4" w:space="0" w:color="A6A6A6"/>
            </w:tcBorders>
            <w:noWrap/>
            <w:vAlign w:val="center"/>
          </w:tcPr>
          <w:p w14:paraId="6D86271F" w14:textId="7F9DBBEF"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7</w:t>
            </w:r>
          </w:p>
        </w:tc>
        <w:tc>
          <w:tcPr>
            <w:tcW w:w="2430" w:type="dxa"/>
            <w:tcBorders>
              <w:top w:val="nil"/>
              <w:left w:val="nil"/>
              <w:bottom w:val="single" w:sz="4" w:space="0" w:color="A6A6A6"/>
              <w:right w:val="single" w:sz="4" w:space="0" w:color="A6A6A6"/>
            </w:tcBorders>
            <w:noWrap/>
            <w:vAlign w:val="center"/>
            <w:hideMark/>
          </w:tcPr>
          <w:p w14:paraId="4E97CBBE" w14:textId="77777777" w:rsidR="00172510" w:rsidRPr="00382B3F" w:rsidRDefault="00172510" w:rsidP="00172510">
            <w:pPr>
              <w:spacing w:after="0" w:line="240" w:lineRule="auto"/>
              <w:rPr>
                <w:rFonts w:ascii="Calibri" w:eastAsia="Times New Roman" w:hAnsi="Calibri" w:cs="Calibri"/>
                <w:b/>
                <w:bCs/>
              </w:rPr>
            </w:pPr>
            <w:r w:rsidRPr="00382B3F">
              <w:rPr>
                <w:rFonts w:ascii="Calibri" w:eastAsia="Times New Roman" w:hAnsi="Calibri" w:cs="Calibri"/>
                <w:b/>
                <w:bCs/>
              </w:rPr>
              <w:t>Booklet</w:t>
            </w:r>
          </w:p>
        </w:tc>
        <w:tc>
          <w:tcPr>
            <w:tcW w:w="7830" w:type="dxa"/>
            <w:tcBorders>
              <w:top w:val="nil"/>
              <w:left w:val="nil"/>
              <w:bottom w:val="single" w:sz="4" w:space="0" w:color="A6A6A6"/>
              <w:right w:val="single" w:sz="4" w:space="0" w:color="A6A6A6"/>
            </w:tcBorders>
            <w:vAlign w:val="center"/>
            <w:hideMark/>
          </w:tcPr>
          <w:p w14:paraId="30701F0D" w14:textId="746B63CA" w:rsidR="00172510" w:rsidRPr="00382B3F" w:rsidRDefault="00172510" w:rsidP="00172510">
            <w:pPr>
              <w:spacing w:after="0" w:line="240" w:lineRule="auto"/>
              <w:rPr>
                <w:rFonts w:ascii="Calibri" w:eastAsia="Times New Roman" w:hAnsi="Calibri" w:cs="Calibri"/>
              </w:rPr>
            </w:pPr>
            <w:r w:rsidRPr="00382B3F">
              <w:rPr>
                <w:rFonts w:ascii="Calibri" w:eastAsia="Times New Roman" w:hAnsi="Calibri" w:cs="Calibri"/>
              </w:rPr>
              <w:t xml:space="preserve">A booklet is a type of marketing </w:t>
            </w:r>
            <w:r w:rsidR="003333F5">
              <w:rPr>
                <w:rFonts w:ascii="Calibri" w:eastAsia="Times New Roman" w:hAnsi="Calibri" w:cs="Calibri"/>
              </w:rPr>
              <w:t>material</w:t>
            </w:r>
            <w:r w:rsidRPr="00382B3F">
              <w:rPr>
                <w:rFonts w:ascii="Calibri" w:eastAsia="Times New Roman" w:hAnsi="Calibri" w:cs="Calibri"/>
              </w:rPr>
              <w:t xml:space="preserve"> that is typically made of several sheets of paper and bound with staples or other binding material. See </w:t>
            </w:r>
            <w:r w:rsidRPr="003333F5">
              <w:rPr>
                <w:rFonts w:ascii="Calibri" w:eastAsia="Times New Roman" w:hAnsi="Calibri" w:cs="Calibri"/>
                <w:b/>
                <w:bCs/>
              </w:rPr>
              <w:t>Brochure</w:t>
            </w:r>
            <w:r w:rsidR="00C14C74">
              <w:rPr>
                <w:rFonts w:ascii="Calibri" w:eastAsia="Times New Roman" w:hAnsi="Calibri" w:cs="Calibri"/>
              </w:rPr>
              <w:t xml:space="preserve"> and </w:t>
            </w:r>
            <w:r w:rsidR="00C14C74">
              <w:rPr>
                <w:rFonts w:ascii="Calibri" w:eastAsia="Times New Roman" w:hAnsi="Calibri" w:cs="Calibri"/>
                <w:b/>
                <w:bCs/>
              </w:rPr>
              <w:t>Marketing Material</w:t>
            </w:r>
            <w:r w:rsidRPr="00382B3F">
              <w:rPr>
                <w:rFonts w:ascii="Calibri" w:eastAsia="Times New Roman" w:hAnsi="Calibri" w:cs="Calibri"/>
              </w:rPr>
              <w:t>.</w:t>
            </w:r>
          </w:p>
        </w:tc>
      </w:tr>
      <w:tr w:rsidR="00172510" w:rsidRPr="00135C11" w14:paraId="09BECA24" w14:textId="77777777" w:rsidTr="00A52D69">
        <w:trPr>
          <w:trHeight w:val="300"/>
        </w:trPr>
        <w:tc>
          <w:tcPr>
            <w:tcW w:w="535" w:type="dxa"/>
            <w:tcBorders>
              <w:top w:val="nil"/>
              <w:left w:val="single" w:sz="4" w:space="0" w:color="A6A6A6"/>
              <w:bottom w:val="single" w:sz="4" w:space="0" w:color="A6A6A6"/>
              <w:right w:val="single" w:sz="4" w:space="0" w:color="A6A6A6"/>
            </w:tcBorders>
            <w:noWrap/>
            <w:vAlign w:val="center"/>
          </w:tcPr>
          <w:p w14:paraId="104E8927" w14:textId="613FB5D6"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8</w:t>
            </w:r>
          </w:p>
        </w:tc>
        <w:tc>
          <w:tcPr>
            <w:tcW w:w="2430" w:type="dxa"/>
            <w:tcBorders>
              <w:top w:val="nil"/>
              <w:left w:val="nil"/>
              <w:bottom w:val="single" w:sz="4" w:space="0" w:color="A6A6A6"/>
              <w:right w:val="single" w:sz="4" w:space="0" w:color="A6A6A6"/>
            </w:tcBorders>
            <w:noWrap/>
            <w:vAlign w:val="center"/>
            <w:hideMark/>
          </w:tcPr>
          <w:p w14:paraId="2FF0609B" w14:textId="77777777" w:rsidR="00172510" w:rsidRPr="00382B3F" w:rsidRDefault="00172510" w:rsidP="00172510">
            <w:pPr>
              <w:spacing w:after="0" w:line="240" w:lineRule="auto"/>
              <w:rPr>
                <w:rFonts w:ascii="Calibri" w:eastAsia="Times New Roman" w:hAnsi="Calibri" w:cs="Calibri"/>
                <w:b/>
                <w:bCs/>
              </w:rPr>
            </w:pPr>
            <w:r w:rsidRPr="00382B3F">
              <w:rPr>
                <w:rFonts w:ascii="Calibri" w:eastAsia="Times New Roman" w:hAnsi="Calibri" w:cs="Calibri"/>
                <w:b/>
                <w:bCs/>
              </w:rPr>
              <w:t>Brochure</w:t>
            </w:r>
          </w:p>
        </w:tc>
        <w:tc>
          <w:tcPr>
            <w:tcW w:w="7830" w:type="dxa"/>
            <w:tcBorders>
              <w:top w:val="nil"/>
              <w:left w:val="nil"/>
              <w:bottom w:val="single" w:sz="4" w:space="0" w:color="A6A6A6"/>
              <w:right w:val="single" w:sz="4" w:space="0" w:color="A6A6A6"/>
            </w:tcBorders>
            <w:vAlign w:val="center"/>
            <w:hideMark/>
          </w:tcPr>
          <w:p w14:paraId="33B6E011" w14:textId="5E5B3802" w:rsidR="00172510" w:rsidRPr="00382B3F" w:rsidRDefault="00172510" w:rsidP="00172510">
            <w:pPr>
              <w:spacing w:after="0" w:line="240" w:lineRule="auto"/>
              <w:rPr>
                <w:rFonts w:ascii="Calibri" w:eastAsia="Times New Roman" w:hAnsi="Calibri" w:cs="Calibri"/>
              </w:rPr>
            </w:pPr>
            <w:r w:rsidRPr="00382B3F">
              <w:rPr>
                <w:rFonts w:ascii="Calibri" w:eastAsia="Times New Roman" w:hAnsi="Calibri" w:cs="Calibri"/>
              </w:rPr>
              <w:t xml:space="preserve">A brochure is a type of marketing </w:t>
            </w:r>
            <w:r w:rsidR="003333F5">
              <w:rPr>
                <w:rFonts w:ascii="Calibri" w:eastAsia="Times New Roman" w:hAnsi="Calibri" w:cs="Calibri"/>
              </w:rPr>
              <w:t>material</w:t>
            </w:r>
            <w:r w:rsidR="003333F5" w:rsidRPr="00382B3F">
              <w:rPr>
                <w:rFonts w:ascii="Calibri" w:eastAsia="Times New Roman" w:hAnsi="Calibri" w:cs="Calibri"/>
              </w:rPr>
              <w:t xml:space="preserve"> </w:t>
            </w:r>
            <w:r w:rsidRPr="00382B3F">
              <w:rPr>
                <w:rFonts w:ascii="Calibri" w:eastAsia="Times New Roman" w:hAnsi="Calibri" w:cs="Calibri"/>
              </w:rPr>
              <w:t>that is typically folded and includes information that is promotional in character.</w:t>
            </w:r>
            <w:r w:rsidR="00C14C74">
              <w:rPr>
                <w:rFonts w:ascii="Calibri" w:eastAsia="Times New Roman" w:hAnsi="Calibri" w:cs="Calibri"/>
              </w:rPr>
              <w:t xml:space="preserve"> See and </w:t>
            </w:r>
            <w:r w:rsidR="00C14C74">
              <w:rPr>
                <w:rFonts w:ascii="Calibri" w:eastAsia="Times New Roman" w:hAnsi="Calibri" w:cs="Calibri"/>
                <w:b/>
                <w:bCs/>
              </w:rPr>
              <w:t>Marketing Material</w:t>
            </w:r>
            <w:r w:rsidR="00C14C74" w:rsidRPr="00C14C74">
              <w:rPr>
                <w:rFonts w:ascii="Calibri" w:eastAsia="Times New Roman" w:hAnsi="Calibri" w:cs="Calibri"/>
              </w:rPr>
              <w:t>.</w:t>
            </w:r>
          </w:p>
        </w:tc>
      </w:tr>
      <w:tr w:rsidR="00172510" w:rsidRPr="00135C11" w14:paraId="65CDD942" w14:textId="77777777" w:rsidTr="00FD3FE8">
        <w:trPr>
          <w:trHeight w:val="1200"/>
        </w:trPr>
        <w:tc>
          <w:tcPr>
            <w:tcW w:w="535" w:type="dxa"/>
            <w:tcBorders>
              <w:top w:val="nil"/>
              <w:left w:val="single" w:sz="4" w:space="0" w:color="A6A6A6"/>
              <w:bottom w:val="single" w:sz="4" w:space="0" w:color="A6A6A6"/>
              <w:right w:val="single" w:sz="4" w:space="0" w:color="A6A6A6"/>
            </w:tcBorders>
            <w:noWrap/>
            <w:vAlign w:val="center"/>
          </w:tcPr>
          <w:p w14:paraId="775D7202" w14:textId="642FAFE0"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9</w:t>
            </w:r>
          </w:p>
        </w:tc>
        <w:tc>
          <w:tcPr>
            <w:tcW w:w="2430" w:type="dxa"/>
            <w:tcBorders>
              <w:top w:val="nil"/>
              <w:left w:val="nil"/>
              <w:bottom w:val="single" w:sz="4" w:space="0" w:color="A6A6A6"/>
              <w:right w:val="single" w:sz="4" w:space="0" w:color="A6A6A6"/>
            </w:tcBorders>
            <w:noWrap/>
            <w:vAlign w:val="center"/>
            <w:hideMark/>
          </w:tcPr>
          <w:p w14:paraId="56EBBA00"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Bylaws</w:t>
            </w:r>
          </w:p>
        </w:tc>
        <w:tc>
          <w:tcPr>
            <w:tcW w:w="7830" w:type="dxa"/>
            <w:tcBorders>
              <w:top w:val="nil"/>
              <w:left w:val="nil"/>
              <w:bottom w:val="single" w:sz="4" w:space="0" w:color="A6A6A6"/>
              <w:right w:val="single" w:sz="4" w:space="0" w:color="A6A6A6"/>
            </w:tcBorders>
            <w:vAlign w:val="center"/>
            <w:hideMark/>
          </w:tcPr>
          <w:p w14:paraId="2C4B74D5" w14:textId="516DE0EE"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Bylaws is a document that conveys the rules adopted by an organization chiefly for the government of its members and the management of its affairs. Among other things, BECU’s Bylaws cover membership eligibility and our field of membership, membership meetings, the Board of Directors, and the Audit Committee. The Board of Directors owns the Bylaws, supported by the Legal Department. The Bylaws are available from InfoPoint and becu.org.</w:t>
            </w:r>
            <w:r w:rsidR="00071E87">
              <w:rPr>
                <w:rFonts w:ascii="Calibri" w:eastAsia="Times New Roman" w:hAnsi="Calibri" w:cs="Calibri"/>
                <w:color w:val="000000"/>
              </w:rPr>
              <w:t xml:space="preserve"> See </w:t>
            </w:r>
            <w:r w:rsidR="00071E87" w:rsidRPr="00071E87">
              <w:rPr>
                <w:rFonts w:ascii="Calibri" w:eastAsia="Times New Roman" w:hAnsi="Calibri" w:cs="Calibri"/>
                <w:b/>
                <w:bCs/>
                <w:color w:val="000000"/>
              </w:rPr>
              <w:t>Governance Document</w:t>
            </w:r>
            <w:r w:rsidR="00071E87">
              <w:rPr>
                <w:rFonts w:ascii="Calibri" w:eastAsia="Times New Roman" w:hAnsi="Calibri" w:cs="Calibri"/>
                <w:color w:val="000000"/>
              </w:rPr>
              <w:t>.</w:t>
            </w:r>
          </w:p>
        </w:tc>
      </w:tr>
      <w:tr w:rsidR="00172510" w:rsidRPr="00135C11" w14:paraId="15720BD3"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25149690" w14:textId="51F2420D"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10</w:t>
            </w:r>
          </w:p>
        </w:tc>
        <w:tc>
          <w:tcPr>
            <w:tcW w:w="2430" w:type="dxa"/>
            <w:tcBorders>
              <w:top w:val="nil"/>
              <w:left w:val="nil"/>
              <w:bottom w:val="single" w:sz="4" w:space="0" w:color="A6A6A6"/>
              <w:right w:val="single" w:sz="4" w:space="0" w:color="A6A6A6"/>
            </w:tcBorders>
            <w:noWrap/>
            <w:vAlign w:val="center"/>
            <w:hideMark/>
          </w:tcPr>
          <w:p w14:paraId="21E0E722"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Calculator</w:t>
            </w:r>
          </w:p>
        </w:tc>
        <w:tc>
          <w:tcPr>
            <w:tcW w:w="7830" w:type="dxa"/>
            <w:tcBorders>
              <w:top w:val="nil"/>
              <w:left w:val="nil"/>
              <w:bottom w:val="single" w:sz="4" w:space="0" w:color="A6A6A6"/>
              <w:right w:val="single" w:sz="4" w:space="0" w:color="A6A6A6"/>
            </w:tcBorders>
            <w:vAlign w:val="center"/>
            <w:hideMark/>
          </w:tcPr>
          <w:p w14:paraId="4C0FCE81" w14:textId="2DE37D34"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 calculator is a software tool or document, such as an Excel document, that performs mathematical calculations based on input from a user. Calculators help users complete certain tasks faster and with consistent accuracy.</w:t>
            </w:r>
            <w:r w:rsidR="00071E87">
              <w:rPr>
                <w:rFonts w:ascii="Calibri" w:eastAsia="Times New Roman" w:hAnsi="Calibri" w:cs="Calibri"/>
                <w:color w:val="000000"/>
              </w:rPr>
              <w:t xml:space="preserve"> See </w:t>
            </w:r>
            <w:r w:rsidR="00071E87" w:rsidRPr="00071E87">
              <w:rPr>
                <w:rFonts w:ascii="Calibri" w:eastAsia="Times New Roman" w:hAnsi="Calibri" w:cs="Calibri"/>
                <w:b/>
                <w:bCs/>
                <w:color w:val="000000"/>
              </w:rPr>
              <w:t>Job Aid</w:t>
            </w:r>
            <w:r w:rsidR="00071E87">
              <w:rPr>
                <w:rFonts w:ascii="Calibri" w:eastAsia="Times New Roman" w:hAnsi="Calibri" w:cs="Calibri"/>
                <w:color w:val="000000"/>
              </w:rPr>
              <w:t>.</w:t>
            </w:r>
          </w:p>
        </w:tc>
      </w:tr>
      <w:tr w:rsidR="00172510" w:rsidRPr="00135C11" w14:paraId="487E7DB5"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533C52C7" w14:textId="12752B95"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11</w:t>
            </w:r>
          </w:p>
        </w:tc>
        <w:tc>
          <w:tcPr>
            <w:tcW w:w="2430" w:type="dxa"/>
            <w:tcBorders>
              <w:top w:val="nil"/>
              <w:left w:val="nil"/>
              <w:bottom w:val="single" w:sz="4" w:space="0" w:color="A6A6A6"/>
              <w:right w:val="single" w:sz="4" w:space="0" w:color="A6A6A6"/>
            </w:tcBorders>
            <w:noWrap/>
            <w:vAlign w:val="center"/>
            <w:hideMark/>
          </w:tcPr>
          <w:p w14:paraId="4C406DD1"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Change in Terms (CIT)</w:t>
            </w:r>
          </w:p>
        </w:tc>
        <w:tc>
          <w:tcPr>
            <w:tcW w:w="7830" w:type="dxa"/>
            <w:tcBorders>
              <w:top w:val="nil"/>
              <w:left w:val="nil"/>
              <w:bottom w:val="single" w:sz="4" w:space="0" w:color="A6A6A6"/>
              <w:right w:val="single" w:sz="4" w:space="0" w:color="A6A6A6"/>
            </w:tcBorders>
            <w:vAlign w:val="center"/>
            <w:hideMark/>
          </w:tcPr>
          <w:p w14:paraId="5EC1B661" w14:textId="7073752E"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Change in Terms (CIT) is a type of notice or disclosure that reports any change in material terms of a prior agreement, such as a material change to an existing Terms and Conditions agreement. </w:t>
            </w:r>
            <w:r w:rsidR="00071E87">
              <w:rPr>
                <w:rFonts w:ascii="Calibri" w:eastAsia="Times New Roman" w:hAnsi="Calibri" w:cs="Calibri"/>
                <w:color w:val="000000"/>
              </w:rPr>
              <w:t xml:space="preserve">See </w:t>
            </w:r>
            <w:r w:rsidR="00071E87" w:rsidRPr="00071E87">
              <w:rPr>
                <w:rFonts w:ascii="Calibri" w:eastAsia="Times New Roman" w:hAnsi="Calibri" w:cs="Calibri"/>
                <w:b/>
                <w:bCs/>
                <w:color w:val="000000"/>
              </w:rPr>
              <w:t>Legal Agreement</w:t>
            </w:r>
            <w:r w:rsidR="00071E87">
              <w:rPr>
                <w:rFonts w:ascii="Calibri" w:eastAsia="Times New Roman" w:hAnsi="Calibri" w:cs="Calibri"/>
                <w:color w:val="000000"/>
              </w:rPr>
              <w:t>.</w:t>
            </w:r>
          </w:p>
        </w:tc>
      </w:tr>
      <w:tr w:rsidR="00172510" w:rsidRPr="00135C11" w14:paraId="17C4E080" w14:textId="77777777" w:rsidTr="00FD3FE8">
        <w:trPr>
          <w:trHeight w:val="1200"/>
        </w:trPr>
        <w:tc>
          <w:tcPr>
            <w:tcW w:w="535" w:type="dxa"/>
            <w:tcBorders>
              <w:top w:val="nil"/>
              <w:left w:val="single" w:sz="4" w:space="0" w:color="A6A6A6"/>
              <w:bottom w:val="single" w:sz="4" w:space="0" w:color="A6A6A6"/>
              <w:right w:val="single" w:sz="4" w:space="0" w:color="A6A6A6"/>
            </w:tcBorders>
            <w:noWrap/>
            <w:vAlign w:val="center"/>
          </w:tcPr>
          <w:p w14:paraId="37A953C2" w14:textId="3DADF998"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12</w:t>
            </w:r>
          </w:p>
        </w:tc>
        <w:tc>
          <w:tcPr>
            <w:tcW w:w="2430" w:type="dxa"/>
            <w:tcBorders>
              <w:top w:val="nil"/>
              <w:left w:val="nil"/>
              <w:bottom w:val="single" w:sz="4" w:space="0" w:color="A6A6A6"/>
              <w:right w:val="single" w:sz="4" w:space="0" w:color="A6A6A6"/>
            </w:tcBorders>
            <w:noWrap/>
            <w:vAlign w:val="center"/>
            <w:hideMark/>
          </w:tcPr>
          <w:p w14:paraId="75FF0C7F"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Checklist</w:t>
            </w:r>
          </w:p>
        </w:tc>
        <w:tc>
          <w:tcPr>
            <w:tcW w:w="7830" w:type="dxa"/>
            <w:tcBorders>
              <w:top w:val="nil"/>
              <w:left w:val="nil"/>
              <w:bottom w:val="single" w:sz="4" w:space="0" w:color="A6A6A6"/>
              <w:right w:val="single" w:sz="4" w:space="0" w:color="A6A6A6"/>
            </w:tcBorders>
            <w:vAlign w:val="center"/>
            <w:hideMark/>
          </w:tcPr>
          <w:p w14:paraId="1D571828" w14:textId="7E2D3F44" w:rsidR="00172510"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checklist is a type of job aid that specifies a list of things to be checked as completed. </w:t>
            </w:r>
            <w:r w:rsidR="00B2121F">
              <w:rPr>
                <w:rFonts w:ascii="Calibri" w:eastAsia="Times New Roman" w:hAnsi="Calibri" w:cs="Calibri"/>
                <w:color w:val="000000"/>
              </w:rPr>
              <w:t xml:space="preserve">See </w:t>
            </w:r>
            <w:r w:rsidR="00B2121F" w:rsidRPr="00B2121F">
              <w:rPr>
                <w:rFonts w:ascii="Calibri" w:eastAsia="Times New Roman" w:hAnsi="Calibri" w:cs="Calibri"/>
                <w:b/>
                <w:bCs/>
                <w:color w:val="000000"/>
              </w:rPr>
              <w:t>Job Aid</w:t>
            </w:r>
            <w:r w:rsidR="00B2121F">
              <w:rPr>
                <w:rFonts w:ascii="Calibri" w:eastAsia="Times New Roman" w:hAnsi="Calibri" w:cs="Calibri"/>
                <w:color w:val="000000"/>
              </w:rPr>
              <w:t>.</w:t>
            </w:r>
            <w:r w:rsidRPr="00135C11">
              <w:rPr>
                <w:rFonts w:ascii="Calibri" w:eastAsia="Times New Roman" w:hAnsi="Calibri" w:cs="Calibri"/>
                <w:color w:val="000000"/>
              </w:rPr>
              <w:br/>
            </w:r>
            <w:r w:rsidRPr="00135C11">
              <w:rPr>
                <w:rFonts w:ascii="Calibri" w:eastAsia="Times New Roman" w:hAnsi="Calibri" w:cs="Calibri"/>
                <w:color w:val="000000"/>
              </w:rPr>
              <w:br/>
              <w:t>A quality assurance (QA) or quality control (QC) checklist is a type of job aid that specifies a list of things to be completed and verified to ensure that BECU satisfies all legal and compliance obligations per BECU, state, and federal regulations.</w:t>
            </w:r>
          </w:p>
          <w:p w14:paraId="786E5D17" w14:textId="77777777" w:rsidR="002E680C" w:rsidRDefault="002E680C" w:rsidP="00172510">
            <w:pPr>
              <w:spacing w:after="0" w:line="240" w:lineRule="auto"/>
              <w:rPr>
                <w:rFonts w:ascii="Calibri" w:eastAsia="Times New Roman" w:hAnsi="Calibri" w:cs="Calibri"/>
                <w:color w:val="000000"/>
              </w:rPr>
            </w:pPr>
          </w:p>
          <w:p w14:paraId="548F47DE" w14:textId="66EE385F" w:rsidR="002E680C" w:rsidRPr="00135C11" w:rsidRDefault="002E680C" w:rsidP="00172510">
            <w:pPr>
              <w:spacing w:after="0" w:line="240" w:lineRule="auto"/>
              <w:rPr>
                <w:rFonts w:ascii="Calibri" w:eastAsia="Times New Roman" w:hAnsi="Calibri" w:cs="Calibri"/>
                <w:color w:val="000000"/>
              </w:rPr>
            </w:pPr>
            <w:r>
              <w:rPr>
                <w:rFonts w:ascii="Calibri" w:eastAsia="Times New Roman" w:hAnsi="Calibri" w:cs="Calibri"/>
                <w:color w:val="000000"/>
              </w:rPr>
              <w:t xml:space="preserve">Checklists that include marketing material </w:t>
            </w:r>
            <w:r w:rsidR="00071E87">
              <w:rPr>
                <w:rFonts w:ascii="Calibri" w:eastAsia="Times New Roman" w:hAnsi="Calibri" w:cs="Calibri"/>
                <w:color w:val="000000"/>
              </w:rPr>
              <w:t>may be better classified as such.</w:t>
            </w:r>
            <w:r w:rsidR="00B2121F">
              <w:rPr>
                <w:rFonts w:ascii="Calibri" w:eastAsia="Times New Roman" w:hAnsi="Calibri" w:cs="Calibri"/>
                <w:color w:val="000000"/>
              </w:rPr>
              <w:t xml:space="preserve"> See </w:t>
            </w:r>
            <w:r w:rsidR="00B2121F">
              <w:rPr>
                <w:rFonts w:ascii="Calibri" w:eastAsia="Times New Roman" w:hAnsi="Calibri" w:cs="Calibri"/>
                <w:b/>
                <w:bCs/>
              </w:rPr>
              <w:t>Marketing Material</w:t>
            </w:r>
          </w:p>
        </w:tc>
      </w:tr>
      <w:tr w:rsidR="00172510" w:rsidRPr="00135C11" w14:paraId="4CC62457"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76E54199" w14:textId="6468853C"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13</w:t>
            </w:r>
          </w:p>
        </w:tc>
        <w:tc>
          <w:tcPr>
            <w:tcW w:w="2430" w:type="dxa"/>
            <w:tcBorders>
              <w:top w:val="nil"/>
              <w:left w:val="nil"/>
              <w:bottom w:val="single" w:sz="4" w:space="0" w:color="A6A6A6"/>
              <w:right w:val="single" w:sz="4" w:space="0" w:color="A6A6A6"/>
            </w:tcBorders>
            <w:noWrap/>
            <w:vAlign w:val="center"/>
            <w:hideMark/>
          </w:tcPr>
          <w:p w14:paraId="54128623"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Code of Conduct</w:t>
            </w:r>
          </w:p>
        </w:tc>
        <w:tc>
          <w:tcPr>
            <w:tcW w:w="7830" w:type="dxa"/>
            <w:tcBorders>
              <w:top w:val="nil"/>
              <w:left w:val="nil"/>
              <w:bottom w:val="single" w:sz="4" w:space="0" w:color="A6A6A6"/>
              <w:right w:val="single" w:sz="4" w:space="0" w:color="A6A6A6"/>
            </w:tcBorders>
            <w:vAlign w:val="center"/>
            <w:hideMark/>
          </w:tcPr>
          <w:p w14:paraId="65B0DAC8" w14:textId="3341927D"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 code of conduct is a set of values, rules, standards, and principles that guide the behavior and actions of employees and employers in an organization.</w:t>
            </w:r>
            <w:r w:rsidR="00B2121F">
              <w:rPr>
                <w:rFonts w:ascii="Calibri" w:eastAsia="Times New Roman" w:hAnsi="Calibri" w:cs="Calibri"/>
                <w:color w:val="000000"/>
              </w:rPr>
              <w:t xml:space="preserve"> See </w:t>
            </w:r>
            <w:r w:rsidR="00B2121F" w:rsidRPr="00B2121F">
              <w:rPr>
                <w:rFonts w:ascii="Calibri" w:eastAsia="Times New Roman" w:hAnsi="Calibri" w:cs="Calibri"/>
                <w:b/>
                <w:bCs/>
                <w:color w:val="000000"/>
              </w:rPr>
              <w:t>Governance Document</w:t>
            </w:r>
            <w:r w:rsidR="00B2121F">
              <w:rPr>
                <w:rFonts w:ascii="Calibri" w:eastAsia="Times New Roman" w:hAnsi="Calibri" w:cs="Calibri"/>
                <w:color w:val="000000"/>
              </w:rPr>
              <w:t>.</w:t>
            </w:r>
          </w:p>
        </w:tc>
      </w:tr>
      <w:tr w:rsidR="00172510" w:rsidRPr="00135C11" w14:paraId="32329F35"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686CF6D8" w14:textId="6D4DCF38" w:rsidR="00172510" w:rsidRPr="00FD3FE8" w:rsidRDefault="00ED638C" w:rsidP="00172510">
            <w:pPr>
              <w:spacing w:after="0" w:line="240" w:lineRule="auto"/>
              <w:jc w:val="center"/>
              <w:rPr>
                <w:rFonts w:ascii="Calibri" w:eastAsia="Times New Roman" w:hAnsi="Calibri" w:cs="Calibri"/>
                <w:color w:val="2F75B5"/>
              </w:rPr>
            </w:pPr>
            <w:r>
              <w:rPr>
                <w:rFonts w:ascii="Calibri" w:eastAsia="Times New Roman" w:hAnsi="Calibri" w:cs="Calibri"/>
                <w:color w:val="2F75B5"/>
              </w:rPr>
              <w:t>14</w:t>
            </w:r>
          </w:p>
        </w:tc>
        <w:tc>
          <w:tcPr>
            <w:tcW w:w="2430" w:type="dxa"/>
            <w:tcBorders>
              <w:top w:val="nil"/>
              <w:left w:val="nil"/>
              <w:bottom w:val="single" w:sz="4" w:space="0" w:color="A6A6A6"/>
              <w:right w:val="single" w:sz="4" w:space="0" w:color="A6A6A6"/>
            </w:tcBorders>
            <w:noWrap/>
            <w:vAlign w:val="center"/>
            <w:hideMark/>
          </w:tcPr>
          <w:p w14:paraId="3746A31F" w14:textId="77777777" w:rsidR="00172510" w:rsidRPr="00135C11" w:rsidRDefault="00172510" w:rsidP="00172510">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Committee Charter</w:t>
            </w:r>
          </w:p>
        </w:tc>
        <w:tc>
          <w:tcPr>
            <w:tcW w:w="7830" w:type="dxa"/>
            <w:tcBorders>
              <w:top w:val="nil"/>
              <w:left w:val="nil"/>
              <w:bottom w:val="single" w:sz="4" w:space="0" w:color="A6A6A6"/>
              <w:right w:val="single" w:sz="4" w:space="0" w:color="A6A6A6"/>
            </w:tcBorders>
            <w:vAlign w:val="center"/>
            <w:hideMark/>
          </w:tcPr>
          <w:p w14:paraId="2BECB042" w14:textId="2BA53BB2" w:rsidR="00172510" w:rsidRPr="00135C11" w:rsidRDefault="00172510" w:rsidP="00172510">
            <w:pPr>
              <w:spacing w:after="0" w:line="240" w:lineRule="auto"/>
              <w:rPr>
                <w:rFonts w:ascii="Calibri" w:eastAsia="Times New Roman" w:hAnsi="Calibri" w:cs="Calibri"/>
                <w:color w:val="000000"/>
              </w:rPr>
            </w:pPr>
            <w:r w:rsidRPr="00135C11">
              <w:rPr>
                <w:rFonts w:ascii="Calibri" w:eastAsia="Times New Roman" w:hAnsi="Calibri" w:cs="Calibri"/>
                <w:color w:val="000000"/>
              </w:rPr>
              <w:t>A committee charter is a document that defines the purpose, responsibilities, and procedures of a board committee.</w:t>
            </w:r>
            <w:r w:rsidR="0096411B">
              <w:rPr>
                <w:rFonts w:ascii="Calibri" w:eastAsia="Times New Roman" w:hAnsi="Calibri" w:cs="Calibri"/>
                <w:color w:val="000000"/>
              </w:rPr>
              <w:t xml:space="preserve"> See </w:t>
            </w:r>
            <w:r w:rsidR="0096411B" w:rsidRPr="00B2121F">
              <w:rPr>
                <w:rFonts w:ascii="Calibri" w:eastAsia="Times New Roman" w:hAnsi="Calibri" w:cs="Calibri"/>
                <w:b/>
                <w:bCs/>
                <w:color w:val="000000"/>
              </w:rPr>
              <w:t>Governance Document</w:t>
            </w:r>
            <w:r w:rsidR="0096411B">
              <w:rPr>
                <w:rFonts w:ascii="Calibri" w:eastAsia="Times New Roman" w:hAnsi="Calibri" w:cs="Calibri"/>
                <w:color w:val="000000"/>
              </w:rPr>
              <w:t>.</w:t>
            </w:r>
          </w:p>
        </w:tc>
      </w:tr>
      <w:tr w:rsidR="00D76ADA" w:rsidRPr="00135C11" w14:paraId="1225B551" w14:textId="77777777" w:rsidTr="00A52D69">
        <w:trPr>
          <w:trHeight w:val="600"/>
        </w:trPr>
        <w:tc>
          <w:tcPr>
            <w:tcW w:w="535" w:type="dxa"/>
            <w:tcBorders>
              <w:top w:val="nil"/>
              <w:left w:val="single" w:sz="4" w:space="0" w:color="A6A6A6"/>
              <w:bottom w:val="single" w:sz="4" w:space="0" w:color="A6A6A6"/>
              <w:right w:val="single" w:sz="4" w:space="0" w:color="A6A6A6"/>
            </w:tcBorders>
            <w:noWrap/>
            <w:vAlign w:val="center"/>
          </w:tcPr>
          <w:p w14:paraId="4D14F06B" w14:textId="4FCFB3E4"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15</w:t>
            </w:r>
          </w:p>
        </w:tc>
        <w:tc>
          <w:tcPr>
            <w:tcW w:w="2430" w:type="dxa"/>
            <w:tcBorders>
              <w:top w:val="nil"/>
              <w:left w:val="nil"/>
              <w:bottom w:val="single" w:sz="4" w:space="0" w:color="A6A6A6"/>
              <w:right w:val="single" w:sz="4" w:space="0" w:color="A6A6A6"/>
            </w:tcBorders>
            <w:noWrap/>
            <w:vAlign w:val="center"/>
          </w:tcPr>
          <w:p w14:paraId="375824D8" w14:textId="16F32D5C" w:rsidR="00D76ADA" w:rsidRPr="00135C11" w:rsidRDefault="00D76ADA" w:rsidP="00D76ADA">
            <w:pPr>
              <w:spacing w:after="0" w:line="240" w:lineRule="auto"/>
              <w:rPr>
                <w:rFonts w:ascii="Calibri" w:eastAsia="Times New Roman" w:hAnsi="Calibri" w:cs="Calibri"/>
                <w:b/>
                <w:bCs/>
                <w:color w:val="000000"/>
              </w:rPr>
            </w:pPr>
            <w:r>
              <w:rPr>
                <w:rFonts w:ascii="Calibri" w:eastAsia="Times New Roman" w:hAnsi="Calibri" w:cs="Calibri"/>
                <w:b/>
                <w:bCs/>
                <w:color w:val="000000"/>
              </w:rPr>
              <w:t>Communication Template for Members</w:t>
            </w:r>
          </w:p>
        </w:tc>
        <w:tc>
          <w:tcPr>
            <w:tcW w:w="7830" w:type="dxa"/>
            <w:tcBorders>
              <w:top w:val="nil"/>
              <w:left w:val="nil"/>
              <w:bottom w:val="single" w:sz="4" w:space="0" w:color="A6A6A6"/>
              <w:right w:val="single" w:sz="4" w:space="0" w:color="A6A6A6"/>
            </w:tcBorders>
            <w:vAlign w:val="center"/>
          </w:tcPr>
          <w:p w14:paraId="732219A1" w14:textId="6168AD20" w:rsidR="00D76ADA" w:rsidRDefault="00D76ADA" w:rsidP="00D76ADA">
            <w:pPr>
              <w:spacing w:after="0" w:line="240" w:lineRule="auto"/>
              <w:rPr>
                <w:rFonts w:ascii="Calibri" w:eastAsia="Times New Roman" w:hAnsi="Calibri" w:cs="Calibri"/>
                <w:color w:val="000000"/>
              </w:rPr>
            </w:pPr>
            <w:r>
              <w:rPr>
                <w:rFonts w:ascii="Calibri" w:eastAsia="Times New Roman" w:hAnsi="Calibri" w:cs="Calibri"/>
                <w:color w:val="000000"/>
              </w:rPr>
              <w:t>Communication t</w:t>
            </w:r>
            <w:r w:rsidRPr="00045A28">
              <w:rPr>
                <w:rFonts w:ascii="Calibri" w:eastAsia="Times New Roman" w:hAnsi="Calibri" w:cs="Calibri"/>
                <w:color w:val="000000"/>
              </w:rPr>
              <w:t>emplate</w:t>
            </w:r>
            <w:r>
              <w:rPr>
                <w:rFonts w:ascii="Calibri" w:eastAsia="Times New Roman" w:hAnsi="Calibri" w:cs="Calibri"/>
                <w:color w:val="000000"/>
              </w:rPr>
              <w:t xml:space="preserve">s for members are customizable documents that are typically published </w:t>
            </w:r>
            <w:r w:rsidRPr="00045A28">
              <w:rPr>
                <w:rFonts w:ascii="Calibri" w:eastAsia="Times New Roman" w:hAnsi="Calibri" w:cs="Calibri"/>
                <w:color w:val="000000"/>
              </w:rPr>
              <w:t xml:space="preserve">in Word format </w:t>
            </w:r>
            <w:r>
              <w:rPr>
                <w:rFonts w:ascii="Calibri" w:eastAsia="Times New Roman" w:hAnsi="Calibri" w:cs="Calibri"/>
                <w:color w:val="000000"/>
              </w:rPr>
              <w:t xml:space="preserve">and, after being populated with relevant member data, are subsequently </w:t>
            </w:r>
            <w:r w:rsidRPr="00045A28">
              <w:rPr>
                <w:rFonts w:ascii="Calibri" w:eastAsia="Times New Roman" w:hAnsi="Calibri" w:cs="Calibri"/>
                <w:color w:val="000000"/>
              </w:rPr>
              <w:t xml:space="preserve">printed, inserted into envelopes, and mailed by BECU staff or by a BECU vendor such as Kaye-Smith. </w:t>
            </w:r>
            <w:r w:rsidR="0021470D">
              <w:rPr>
                <w:rFonts w:ascii="Calibri" w:eastAsia="Times New Roman" w:hAnsi="Calibri" w:cs="Calibri"/>
                <w:color w:val="000000"/>
              </w:rPr>
              <w:t>Email templates may similarly be updated with relevant data and are subsequently emailed to members.</w:t>
            </w:r>
          </w:p>
          <w:p w14:paraId="347BEF04" w14:textId="77777777" w:rsidR="00D76ADA" w:rsidRDefault="00D76ADA" w:rsidP="00D76ADA">
            <w:pPr>
              <w:spacing w:after="0" w:line="240" w:lineRule="auto"/>
              <w:rPr>
                <w:rFonts w:ascii="Calibri" w:eastAsia="Times New Roman" w:hAnsi="Calibri" w:cs="Calibri"/>
                <w:color w:val="000000"/>
              </w:rPr>
            </w:pPr>
          </w:p>
          <w:p w14:paraId="13203628" w14:textId="7B31F693" w:rsidR="00D76ADA" w:rsidRDefault="00D76ADA" w:rsidP="00D76ADA">
            <w:pPr>
              <w:spacing w:after="0" w:line="240" w:lineRule="auto"/>
              <w:rPr>
                <w:rFonts w:ascii="Calibri" w:eastAsia="Times New Roman" w:hAnsi="Calibri" w:cs="Calibri"/>
                <w:color w:val="000000"/>
              </w:rPr>
            </w:pPr>
            <w:r>
              <w:rPr>
                <w:rFonts w:ascii="Calibri" w:eastAsia="Times New Roman" w:hAnsi="Calibri" w:cs="Calibri"/>
                <w:color w:val="000000"/>
              </w:rPr>
              <w:t>Communication t</w:t>
            </w:r>
            <w:r w:rsidRPr="00045A28">
              <w:rPr>
                <w:rFonts w:ascii="Calibri" w:eastAsia="Times New Roman" w:hAnsi="Calibri" w:cs="Calibri"/>
                <w:color w:val="000000"/>
              </w:rPr>
              <w:t>emplate</w:t>
            </w:r>
            <w:r>
              <w:rPr>
                <w:rFonts w:ascii="Calibri" w:eastAsia="Times New Roman" w:hAnsi="Calibri" w:cs="Calibri"/>
                <w:color w:val="000000"/>
              </w:rPr>
              <w:t xml:space="preserve">s for members </w:t>
            </w:r>
            <w:r w:rsidRPr="00045A28">
              <w:rPr>
                <w:rFonts w:ascii="Calibri" w:eastAsia="Times New Roman" w:hAnsi="Calibri" w:cs="Calibri"/>
                <w:color w:val="000000"/>
              </w:rPr>
              <w:t xml:space="preserve">are used to communicate information, not collect information, and as such there is no expectation that recipients need to </w:t>
            </w:r>
            <w:r w:rsidR="0021470D">
              <w:rPr>
                <w:rFonts w:ascii="Calibri" w:eastAsia="Times New Roman" w:hAnsi="Calibri" w:cs="Calibri"/>
                <w:color w:val="000000"/>
              </w:rPr>
              <w:t>reply</w:t>
            </w:r>
            <w:r w:rsidR="00E00025">
              <w:rPr>
                <w:rFonts w:ascii="Calibri" w:eastAsia="Times New Roman" w:hAnsi="Calibri" w:cs="Calibri"/>
                <w:color w:val="000000"/>
              </w:rPr>
              <w:t xml:space="preserve"> to the message or </w:t>
            </w:r>
            <w:r w:rsidRPr="00045A28">
              <w:rPr>
                <w:rFonts w:ascii="Calibri" w:eastAsia="Times New Roman" w:hAnsi="Calibri" w:cs="Calibri"/>
                <w:color w:val="000000"/>
              </w:rPr>
              <w:t>provide additional info to BECU for further processing</w:t>
            </w:r>
            <w:r>
              <w:rPr>
                <w:rFonts w:ascii="Calibri" w:eastAsia="Times New Roman" w:hAnsi="Calibri" w:cs="Calibri"/>
                <w:color w:val="000000"/>
              </w:rPr>
              <w:t>.</w:t>
            </w:r>
          </w:p>
          <w:p w14:paraId="273C0385" w14:textId="77777777" w:rsidR="00D76ADA" w:rsidRDefault="00D76ADA" w:rsidP="00D76ADA">
            <w:pPr>
              <w:spacing w:after="0" w:line="240" w:lineRule="auto"/>
              <w:rPr>
                <w:rFonts w:ascii="Calibri" w:eastAsia="Times New Roman" w:hAnsi="Calibri" w:cs="Calibri"/>
                <w:color w:val="000000"/>
              </w:rPr>
            </w:pPr>
          </w:p>
          <w:p w14:paraId="4B8A427E" w14:textId="0A118CC0" w:rsidR="00D76ADA" w:rsidRPr="00135C11" w:rsidRDefault="00D76ADA" w:rsidP="00D76ADA">
            <w:pPr>
              <w:spacing w:after="0" w:line="240" w:lineRule="auto"/>
              <w:rPr>
                <w:rFonts w:ascii="Calibri" w:eastAsia="Times New Roman" w:hAnsi="Calibri" w:cs="Calibri"/>
                <w:color w:val="000000"/>
              </w:rPr>
            </w:pPr>
            <w:r>
              <w:rPr>
                <w:rFonts w:ascii="Calibri" w:eastAsia="Times New Roman" w:hAnsi="Calibri" w:cs="Calibri"/>
                <w:color w:val="000000"/>
              </w:rPr>
              <w:t xml:space="preserve">Some communication templates for members are programmed in one or more BECU systems so that the templates can be populated with member data automatically, without manual intervention, and subsequently </w:t>
            </w:r>
            <w:r w:rsidRPr="00045A28">
              <w:rPr>
                <w:rFonts w:ascii="Calibri" w:eastAsia="Times New Roman" w:hAnsi="Calibri" w:cs="Calibri"/>
                <w:color w:val="000000"/>
              </w:rPr>
              <w:t>printed, inserted into envelopes, and mailed by BECU staff or a BECU vendor such as Kaye-Smith.</w:t>
            </w:r>
          </w:p>
        </w:tc>
      </w:tr>
      <w:tr w:rsidR="00D76ADA" w:rsidRPr="00135C11" w14:paraId="4431084A" w14:textId="77777777" w:rsidTr="00A52D69">
        <w:trPr>
          <w:trHeight w:val="600"/>
        </w:trPr>
        <w:tc>
          <w:tcPr>
            <w:tcW w:w="535" w:type="dxa"/>
            <w:tcBorders>
              <w:top w:val="nil"/>
              <w:left w:val="single" w:sz="4" w:space="0" w:color="A6A6A6"/>
              <w:bottom w:val="single" w:sz="4" w:space="0" w:color="A6A6A6"/>
              <w:right w:val="single" w:sz="4" w:space="0" w:color="A6A6A6"/>
            </w:tcBorders>
            <w:noWrap/>
            <w:vAlign w:val="center"/>
          </w:tcPr>
          <w:p w14:paraId="3EE97056" w14:textId="03191BCA"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lastRenderedPageBreak/>
              <w:t>16</w:t>
            </w:r>
          </w:p>
        </w:tc>
        <w:tc>
          <w:tcPr>
            <w:tcW w:w="2430" w:type="dxa"/>
            <w:tcBorders>
              <w:top w:val="nil"/>
              <w:left w:val="nil"/>
              <w:bottom w:val="single" w:sz="4" w:space="0" w:color="A6A6A6"/>
              <w:right w:val="single" w:sz="4" w:space="0" w:color="A6A6A6"/>
            </w:tcBorders>
            <w:noWrap/>
            <w:vAlign w:val="center"/>
          </w:tcPr>
          <w:p w14:paraId="1C87734E" w14:textId="52A08F76" w:rsidR="00D76ADA" w:rsidRPr="00135C11" w:rsidRDefault="00D76ADA" w:rsidP="00D76ADA">
            <w:pPr>
              <w:spacing w:after="0" w:line="240" w:lineRule="auto"/>
              <w:rPr>
                <w:rFonts w:ascii="Calibri" w:eastAsia="Times New Roman" w:hAnsi="Calibri" w:cs="Calibri"/>
                <w:b/>
                <w:bCs/>
                <w:color w:val="000000"/>
              </w:rPr>
            </w:pPr>
            <w:r>
              <w:rPr>
                <w:rFonts w:ascii="Calibri" w:eastAsia="Times New Roman" w:hAnsi="Calibri" w:cs="Calibri"/>
                <w:b/>
                <w:bCs/>
                <w:color w:val="000000"/>
              </w:rPr>
              <w:t>Communication Template for Vendors</w:t>
            </w:r>
          </w:p>
        </w:tc>
        <w:tc>
          <w:tcPr>
            <w:tcW w:w="7830" w:type="dxa"/>
            <w:tcBorders>
              <w:top w:val="nil"/>
              <w:left w:val="nil"/>
              <w:bottom w:val="single" w:sz="4" w:space="0" w:color="A6A6A6"/>
              <w:right w:val="single" w:sz="4" w:space="0" w:color="A6A6A6"/>
            </w:tcBorders>
            <w:vAlign w:val="center"/>
          </w:tcPr>
          <w:p w14:paraId="135F2592" w14:textId="3CEB101A" w:rsidR="00D76ADA" w:rsidRPr="00135C11" w:rsidRDefault="00D76ADA" w:rsidP="00D76ADA">
            <w:pPr>
              <w:spacing w:after="0" w:line="240" w:lineRule="auto"/>
              <w:rPr>
                <w:rFonts w:ascii="Calibri" w:eastAsia="Times New Roman" w:hAnsi="Calibri" w:cs="Calibri"/>
                <w:color w:val="000000"/>
              </w:rPr>
            </w:pPr>
            <w:r>
              <w:rPr>
                <w:rFonts w:ascii="Calibri" w:eastAsia="Times New Roman" w:hAnsi="Calibri" w:cs="Calibri"/>
                <w:color w:val="000000"/>
              </w:rPr>
              <w:t>Communication t</w:t>
            </w:r>
            <w:r w:rsidRPr="00045A28">
              <w:rPr>
                <w:rFonts w:ascii="Calibri" w:eastAsia="Times New Roman" w:hAnsi="Calibri" w:cs="Calibri"/>
                <w:color w:val="000000"/>
              </w:rPr>
              <w:t>emplate</w:t>
            </w:r>
            <w:r>
              <w:rPr>
                <w:rFonts w:ascii="Calibri" w:eastAsia="Times New Roman" w:hAnsi="Calibri" w:cs="Calibri"/>
                <w:color w:val="000000"/>
              </w:rPr>
              <w:t>s for partners &amp; vendors are customizable documents, typically in Word or email format, that can be used by BECU staff to provide or request information that’s required to complete a business process.</w:t>
            </w:r>
            <w:r w:rsidRPr="00045A28">
              <w:rPr>
                <w:rFonts w:ascii="Calibri" w:eastAsia="Times New Roman" w:hAnsi="Calibri" w:cs="Calibri"/>
                <w:color w:val="000000"/>
              </w:rPr>
              <w:t xml:space="preserve"> </w:t>
            </w:r>
          </w:p>
        </w:tc>
      </w:tr>
      <w:tr w:rsidR="00D76ADA" w:rsidRPr="00135C11" w14:paraId="28A0BFB3" w14:textId="77777777" w:rsidTr="00A52D69">
        <w:trPr>
          <w:trHeight w:val="600"/>
        </w:trPr>
        <w:tc>
          <w:tcPr>
            <w:tcW w:w="535" w:type="dxa"/>
            <w:tcBorders>
              <w:top w:val="nil"/>
              <w:left w:val="single" w:sz="4" w:space="0" w:color="A6A6A6"/>
              <w:bottom w:val="single" w:sz="4" w:space="0" w:color="A6A6A6"/>
              <w:right w:val="single" w:sz="4" w:space="0" w:color="A6A6A6"/>
            </w:tcBorders>
            <w:noWrap/>
            <w:vAlign w:val="center"/>
          </w:tcPr>
          <w:p w14:paraId="4F09F2B2" w14:textId="77F14C93"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17</w:t>
            </w:r>
          </w:p>
        </w:tc>
        <w:tc>
          <w:tcPr>
            <w:tcW w:w="2430" w:type="dxa"/>
            <w:tcBorders>
              <w:top w:val="nil"/>
              <w:left w:val="nil"/>
              <w:bottom w:val="single" w:sz="4" w:space="0" w:color="A6A6A6"/>
              <w:right w:val="single" w:sz="4" w:space="0" w:color="A6A6A6"/>
            </w:tcBorders>
            <w:noWrap/>
            <w:vAlign w:val="center"/>
          </w:tcPr>
          <w:p w14:paraId="4BB07DD7" w14:textId="07FDB4BD" w:rsidR="00D76ADA" w:rsidRPr="00135C11" w:rsidRDefault="00D76ADA" w:rsidP="00D76ADA">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Communication Template for </w:t>
            </w:r>
            <w:r w:rsidR="00FE41B3">
              <w:rPr>
                <w:rFonts w:ascii="Calibri" w:eastAsia="Times New Roman" w:hAnsi="Calibri" w:cs="Calibri"/>
                <w:b/>
                <w:bCs/>
                <w:color w:val="000000"/>
              </w:rPr>
              <w:t>S</w:t>
            </w:r>
            <w:r>
              <w:rPr>
                <w:rFonts w:ascii="Calibri" w:eastAsia="Times New Roman" w:hAnsi="Calibri" w:cs="Calibri"/>
                <w:b/>
                <w:bCs/>
                <w:color w:val="000000"/>
              </w:rPr>
              <w:t>taff</w:t>
            </w:r>
          </w:p>
        </w:tc>
        <w:tc>
          <w:tcPr>
            <w:tcW w:w="7830" w:type="dxa"/>
            <w:tcBorders>
              <w:top w:val="nil"/>
              <w:left w:val="nil"/>
              <w:bottom w:val="single" w:sz="4" w:space="0" w:color="A6A6A6"/>
              <w:right w:val="single" w:sz="4" w:space="0" w:color="A6A6A6"/>
            </w:tcBorders>
            <w:vAlign w:val="center"/>
          </w:tcPr>
          <w:p w14:paraId="4CD87F84" w14:textId="2B0B705B" w:rsidR="00D76ADA" w:rsidRPr="00135C11" w:rsidRDefault="00D76ADA" w:rsidP="00D76ADA">
            <w:pPr>
              <w:spacing w:after="0" w:line="240" w:lineRule="auto"/>
              <w:rPr>
                <w:rFonts w:ascii="Calibri" w:eastAsia="Times New Roman" w:hAnsi="Calibri" w:cs="Calibri"/>
                <w:color w:val="000000"/>
              </w:rPr>
            </w:pPr>
            <w:r>
              <w:rPr>
                <w:rFonts w:ascii="Calibri" w:eastAsia="Times New Roman" w:hAnsi="Calibri" w:cs="Calibri"/>
                <w:color w:val="000000"/>
              </w:rPr>
              <w:t>Communication t</w:t>
            </w:r>
            <w:r w:rsidRPr="00045A28">
              <w:rPr>
                <w:rFonts w:ascii="Calibri" w:eastAsia="Times New Roman" w:hAnsi="Calibri" w:cs="Calibri"/>
                <w:color w:val="000000"/>
              </w:rPr>
              <w:t>emplate</w:t>
            </w:r>
            <w:r>
              <w:rPr>
                <w:rFonts w:ascii="Calibri" w:eastAsia="Times New Roman" w:hAnsi="Calibri" w:cs="Calibri"/>
                <w:color w:val="000000"/>
              </w:rPr>
              <w:t>s for staff are customizable email templates that can be used by BECU staff to communicate with other staff members. Using these templates helps to ensure that all information required by another department is complete and sent in a consistent format.</w:t>
            </w:r>
          </w:p>
        </w:tc>
      </w:tr>
      <w:tr w:rsidR="00D76ADA" w:rsidRPr="00135C11" w14:paraId="7A6589DC"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1D1844AF" w14:textId="2F10C7B6"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18</w:t>
            </w:r>
          </w:p>
        </w:tc>
        <w:tc>
          <w:tcPr>
            <w:tcW w:w="2430" w:type="dxa"/>
            <w:tcBorders>
              <w:top w:val="nil"/>
              <w:left w:val="nil"/>
              <w:bottom w:val="single" w:sz="4" w:space="0" w:color="A6A6A6"/>
              <w:right w:val="single" w:sz="4" w:space="0" w:color="A6A6A6"/>
            </w:tcBorders>
            <w:noWrap/>
            <w:vAlign w:val="center"/>
            <w:hideMark/>
          </w:tcPr>
          <w:p w14:paraId="470FBD4C"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Cover sheet</w:t>
            </w:r>
          </w:p>
        </w:tc>
        <w:tc>
          <w:tcPr>
            <w:tcW w:w="7830" w:type="dxa"/>
            <w:tcBorders>
              <w:top w:val="nil"/>
              <w:left w:val="nil"/>
              <w:bottom w:val="single" w:sz="4" w:space="0" w:color="A6A6A6"/>
              <w:right w:val="single" w:sz="4" w:space="0" w:color="A6A6A6"/>
            </w:tcBorders>
            <w:vAlign w:val="bottom"/>
            <w:hideMark/>
          </w:tcPr>
          <w:p w14:paraId="41DDF0A4" w14:textId="13EA35DE"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A cover sheet is the first page of a multi-page document whose purpose is to either describe the contents of accompanying pages or clarify the intent of the communication.</w:t>
            </w:r>
          </w:p>
        </w:tc>
      </w:tr>
      <w:tr w:rsidR="00D76ADA" w:rsidRPr="00135C11" w14:paraId="06CAB6A4"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2466A54D" w14:textId="3DAF8817"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19</w:t>
            </w:r>
          </w:p>
        </w:tc>
        <w:tc>
          <w:tcPr>
            <w:tcW w:w="2430" w:type="dxa"/>
            <w:tcBorders>
              <w:top w:val="nil"/>
              <w:left w:val="nil"/>
              <w:bottom w:val="single" w:sz="4" w:space="0" w:color="A6A6A6"/>
              <w:right w:val="single" w:sz="4" w:space="0" w:color="A6A6A6"/>
            </w:tcBorders>
            <w:noWrap/>
            <w:vAlign w:val="center"/>
            <w:hideMark/>
          </w:tcPr>
          <w:p w14:paraId="10E02F80"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Disclaimer</w:t>
            </w:r>
          </w:p>
        </w:tc>
        <w:tc>
          <w:tcPr>
            <w:tcW w:w="7830" w:type="dxa"/>
            <w:tcBorders>
              <w:top w:val="nil"/>
              <w:left w:val="nil"/>
              <w:bottom w:val="single" w:sz="4" w:space="0" w:color="A6A6A6"/>
              <w:right w:val="single" w:sz="4" w:space="0" w:color="A6A6A6"/>
            </w:tcBorders>
            <w:vAlign w:val="center"/>
            <w:hideMark/>
          </w:tcPr>
          <w:p w14:paraId="038B01A5" w14:textId="65C4365A"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disclaimer is a document that serves as a defensive measure to protect BECU from an unwanted liability or legal claim. </w:t>
            </w:r>
            <w:r w:rsidR="00402B0E">
              <w:rPr>
                <w:rFonts w:ascii="Calibri" w:eastAsia="Times New Roman" w:hAnsi="Calibri" w:cs="Calibri"/>
                <w:color w:val="000000"/>
              </w:rPr>
              <w:t xml:space="preserve">See </w:t>
            </w:r>
            <w:r w:rsidR="00402B0E">
              <w:rPr>
                <w:rFonts w:ascii="Calibri" w:eastAsia="Times New Roman" w:hAnsi="Calibri" w:cs="Calibri"/>
                <w:b/>
                <w:bCs/>
                <w:color w:val="000000"/>
              </w:rPr>
              <w:t>Legal Agreement</w:t>
            </w:r>
            <w:r w:rsidR="00402B0E">
              <w:rPr>
                <w:rFonts w:ascii="Calibri" w:eastAsia="Times New Roman" w:hAnsi="Calibri" w:cs="Calibri"/>
                <w:color w:val="000000"/>
              </w:rPr>
              <w:t>.</w:t>
            </w:r>
          </w:p>
        </w:tc>
      </w:tr>
      <w:tr w:rsidR="00D76ADA" w:rsidRPr="00135C11" w14:paraId="785683A3"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29CD5EB0" w14:textId="5895FE70"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20</w:t>
            </w:r>
          </w:p>
        </w:tc>
        <w:tc>
          <w:tcPr>
            <w:tcW w:w="2430" w:type="dxa"/>
            <w:tcBorders>
              <w:top w:val="nil"/>
              <w:left w:val="nil"/>
              <w:bottom w:val="single" w:sz="4" w:space="0" w:color="A6A6A6"/>
              <w:right w:val="single" w:sz="4" w:space="0" w:color="A6A6A6"/>
            </w:tcBorders>
            <w:noWrap/>
            <w:vAlign w:val="center"/>
            <w:hideMark/>
          </w:tcPr>
          <w:p w14:paraId="46B646C0"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Disclosure</w:t>
            </w:r>
          </w:p>
        </w:tc>
        <w:tc>
          <w:tcPr>
            <w:tcW w:w="7830" w:type="dxa"/>
            <w:tcBorders>
              <w:top w:val="nil"/>
              <w:left w:val="nil"/>
              <w:bottom w:val="single" w:sz="4" w:space="0" w:color="A6A6A6"/>
              <w:right w:val="single" w:sz="4" w:space="0" w:color="A6A6A6"/>
            </w:tcBorders>
            <w:vAlign w:val="center"/>
            <w:hideMark/>
          </w:tcPr>
          <w:p w14:paraId="59C51229" w14:textId="0ED4FF4A"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disclosure is a document that communicates important information to consumers under the Truth in Lending Act to enable consumers to make an intelligent decision about a loan. </w:t>
            </w:r>
            <w:r w:rsidR="00402B0E">
              <w:rPr>
                <w:rFonts w:ascii="Calibri" w:eastAsia="Times New Roman" w:hAnsi="Calibri" w:cs="Calibri"/>
                <w:color w:val="000000"/>
              </w:rPr>
              <w:t xml:space="preserve">See </w:t>
            </w:r>
            <w:r w:rsidR="00402B0E">
              <w:rPr>
                <w:rFonts w:ascii="Calibri" w:eastAsia="Times New Roman" w:hAnsi="Calibri" w:cs="Calibri"/>
                <w:b/>
                <w:bCs/>
                <w:color w:val="000000"/>
              </w:rPr>
              <w:t>Legal Agreement</w:t>
            </w:r>
            <w:r w:rsidR="00402B0E">
              <w:rPr>
                <w:rFonts w:ascii="Calibri" w:eastAsia="Times New Roman" w:hAnsi="Calibri" w:cs="Calibri"/>
                <w:color w:val="000000"/>
              </w:rPr>
              <w:t>.</w:t>
            </w:r>
          </w:p>
        </w:tc>
      </w:tr>
      <w:tr w:rsidR="00D76ADA" w:rsidRPr="00135C11" w14:paraId="5F5132DF"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2A04EEC4" w14:textId="2BD01FF4"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21</w:t>
            </w:r>
          </w:p>
        </w:tc>
        <w:tc>
          <w:tcPr>
            <w:tcW w:w="2430" w:type="dxa"/>
            <w:tcBorders>
              <w:top w:val="nil"/>
              <w:left w:val="nil"/>
              <w:bottom w:val="single" w:sz="4" w:space="0" w:color="A6A6A6"/>
              <w:right w:val="single" w:sz="4" w:space="0" w:color="A6A6A6"/>
            </w:tcBorders>
            <w:noWrap/>
            <w:vAlign w:val="center"/>
            <w:hideMark/>
          </w:tcPr>
          <w:p w14:paraId="1A489412"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Document Template</w:t>
            </w:r>
          </w:p>
        </w:tc>
        <w:tc>
          <w:tcPr>
            <w:tcW w:w="7830" w:type="dxa"/>
            <w:tcBorders>
              <w:top w:val="nil"/>
              <w:left w:val="nil"/>
              <w:bottom w:val="single" w:sz="4" w:space="0" w:color="A6A6A6"/>
              <w:right w:val="single" w:sz="4" w:space="0" w:color="A6A6A6"/>
            </w:tcBorders>
            <w:vAlign w:val="center"/>
            <w:hideMark/>
          </w:tcPr>
          <w:p w14:paraId="6D653939" w14:textId="7175377D"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document template is a file that serves as a starting point for a new document of the same kind. It contains fields, styles, and layouts that you can customize and save as a new file. </w:t>
            </w:r>
          </w:p>
        </w:tc>
      </w:tr>
      <w:tr w:rsidR="00D76ADA" w:rsidRPr="00135C11" w14:paraId="6DFA28FE"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491975E5" w14:textId="7B4610F6" w:rsidR="00D76ADA" w:rsidRPr="00FD3FE8" w:rsidRDefault="00ED638C" w:rsidP="00D76ADA">
            <w:pPr>
              <w:spacing w:after="0" w:line="240" w:lineRule="auto"/>
              <w:rPr>
                <w:rFonts w:ascii="Calibri" w:eastAsia="Times New Roman" w:hAnsi="Calibri" w:cs="Calibri"/>
                <w:color w:val="2F75B5"/>
              </w:rPr>
            </w:pPr>
            <w:r>
              <w:rPr>
                <w:rFonts w:ascii="Calibri" w:eastAsia="Times New Roman" w:hAnsi="Calibri" w:cs="Calibri"/>
                <w:color w:val="2F75B5"/>
              </w:rPr>
              <w:t>22</w:t>
            </w:r>
          </w:p>
        </w:tc>
        <w:tc>
          <w:tcPr>
            <w:tcW w:w="2430" w:type="dxa"/>
            <w:tcBorders>
              <w:top w:val="nil"/>
              <w:left w:val="nil"/>
              <w:bottom w:val="single" w:sz="4" w:space="0" w:color="A6A6A6"/>
              <w:right w:val="single" w:sz="4" w:space="0" w:color="A6A6A6"/>
            </w:tcBorders>
            <w:noWrap/>
            <w:vAlign w:val="center"/>
            <w:hideMark/>
          </w:tcPr>
          <w:p w14:paraId="70CCA6B5" w14:textId="77777777" w:rsidR="00D76ADA" w:rsidRPr="00FE41B3" w:rsidRDefault="00D76ADA" w:rsidP="00D76ADA">
            <w:pPr>
              <w:spacing w:after="0" w:line="240" w:lineRule="auto"/>
              <w:rPr>
                <w:rFonts w:ascii="Calibri" w:eastAsia="Times New Roman" w:hAnsi="Calibri" w:cs="Calibri"/>
                <w:b/>
                <w:bCs/>
              </w:rPr>
            </w:pPr>
            <w:r w:rsidRPr="00FE41B3">
              <w:rPr>
                <w:rFonts w:ascii="Calibri" w:eastAsia="Times New Roman" w:hAnsi="Calibri" w:cs="Calibri"/>
                <w:b/>
                <w:bCs/>
              </w:rPr>
              <w:t>Flyer</w:t>
            </w:r>
          </w:p>
        </w:tc>
        <w:tc>
          <w:tcPr>
            <w:tcW w:w="7830" w:type="dxa"/>
            <w:tcBorders>
              <w:top w:val="nil"/>
              <w:left w:val="nil"/>
              <w:bottom w:val="single" w:sz="4" w:space="0" w:color="A6A6A6"/>
              <w:right w:val="single" w:sz="4" w:space="0" w:color="A6A6A6"/>
            </w:tcBorders>
            <w:vAlign w:val="center"/>
            <w:hideMark/>
          </w:tcPr>
          <w:p w14:paraId="762469C2" w14:textId="19CEE37A" w:rsidR="00D76ADA" w:rsidRPr="00FE41B3" w:rsidRDefault="00D76ADA" w:rsidP="00D76ADA">
            <w:pPr>
              <w:spacing w:after="0" w:line="240" w:lineRule="auto"/>
              <w:rPr>
                <w:rFonts w:ascii="Calibri" w:eastAsia="Times New Roman" w:hAnsi="Calibri" w:cs="Calibri"/>
              </w:rPr>
            </w:pPr>
            <w:r w:rsidRPr="00FE41B3">
              <w:rPr>
                <w:rFonts w:ascii="Calibri" w:eastAsia="Times New Roman" w:hAnsi="Calibri" w:cs="Calibri"/>
              </w:rPr>
              <w:t xml:space="preserve">A flyer is a type of marketing collateral that is typically provided as a single piece of unfolded paper. See </w:t>
            </w:r>
            <w:r w:rsidRPr="00FE41B3">
              <w:rPr>
                <w:rFonts w:ascii="Calibri" w:eastAsia="Times New Roman" w:hAnsi="Calibri" w:cs="Calibri"/>
                <w:b/>
                <w:bCs/>
              </w:rPr>
              <w:t>Brochure</w:t>
            </w:r>
            <w:r w:rsidR="00C14C74">
              <w:rPr>
                <w:rFonts w:ascii="Calibri" w:eastAsia="Times New Roman" w:hAnsi="Calibri" w:cs="Calibri"/>
              </w:rPr>
              <w:t xml:space="preserve"> and </w:t>
            </w:r>
            <w:r w:rsidR="00C14C74">
              <w:rPr>
                <w:rFonts w:ascii="Calibri" w:eastAsia="Times New Roman" w:hAnsi="Calibri" w:cs="Calibri"/>
                <w:b/>
                <w:bCs/>
              </w:rPr>
              <w:t>Marketing Material</w:t>
            </w:r>
            <w:r w:rsidRPr="00FE41B3">
              <w:rPr>
                <w:rFonts w:ascii="Calibri" w:eastAsia="Times New Roman" w:hAnsi="Calibri" w:cs="Calibri"/>
              </w:rPr>
              <w:t>.</w:t>
            </w:r>
          </w:p>
        </w:tc>
      </w:tr>
      <w:tr w:rsidR="00D76ADA" w:rsidRPr="00135C11" w14:paraId="11309BAD" w14:textId="77777777" w:rsidTr="00FD3FE8">
        <w:trPr>
          <w:trHeight w:val="2400"/>
        </w:trPr>
        <w:tc>
          <w:tcPr>
            <w:tcW w:w="535" w:type="dxa"/>
            <w:tcBorders>
              <w:top w:val="nil"/>
              <w:left w:val="single" w:sz="4" w:space="0" w:color="A6A6A6"/>
              <w:bottom w:val="single" w:sz="4" w:space="0" w:color="A6A6A6"/>
              <w:right w:val="single" w:sz="4" w:space="0" w:color="A6A6A6"/>
            </w:tcBorders>
            <w:noWrap/>
            <w:vAlign w:val="center"/>
          </w:tcPr>
          <w:p w14:paraId="3103794F" w14:textId="57E8FFE3"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23</w:t>
            </w:r>
          </w:p>
        </w:tc>
        <w:tc>
          <w:tcPr>
            <w:tcW w:w="2430" w:type="dxa"/>
            <w:tcBorders>
              <w:top w:val="nil"/>
              <w:left w:val="nil"/>
              <w:bottom w:val="single" w:sz="4" w:space="0" w:color="A6A6A6"/>
              <w:right w:val="single" w:sz="4" w:space="0" w:color="A6A6A6"/>
            </w:tcBorders>
            <w:noWrap/>
            <w:vAlign w:val="center"/>
            <w:hideMark/>
          </w:tcPr>
          <w:p w14:paraId="6D5187DD"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Governance Guideline</w:t>
            </w:r>
          </w:p>
        </w:tc>
        <w:tc>
          <w:tcPr>
            <w:tcW w:w="7830" w:type="dxa"/>
            <w:tcBorders>
              <w:top w:val="nil"/>
              <w:left w:val="nil"/>
              <w:bottom w:val="single" w:sz="4" w:space="0" w:color="A6A6A6"/>
              <w:right w:val="single" w:sz="4" w:space="0" w:color="A6A6A6"/>
            </w:tcBorders>
            <w:vAlign w:val="center"/>
            <w:hideMark/>
          </w:tcPr>
          <w:p w14:paraId="6BD62404" w14:textId="6BC666DC"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A Governance Guideline is a document that enumerates the requirements of safe and sound operational imperatives, risk management and risk tolerances, regulatory interpretations or guidance, and other operational or legal requirements. A Governance Guideline generally supports and implements a Governance Policy or Governance Standard but may also stand alone. Typically, a Governance Guideline conveys exceptions as an integral part of the Guideline and incorporates a documented exception process specifying approval authority and the process for all exceptions, along with controls or compensating factors to manage the risks associated with such exceptions. A Guideline must be periodically reviewed and approved by a Management Committee, Management Subcommittee, Executive Vice President, Senior Vice President, or Vice President.</w:t>
            </w:r>
            <w:r w:rsidR="00620747">
              <w:rPr>
                <w:rFonts w:ascii="Calibri" w:eastAsia="Times New Roman" w:hAnsi="Calibri" w:cs="Calibri"/>
                <w:color w:val="000000"/>
              </w:rPr>
              <w:t xml:space="preserve"> See </w:t>
            </w:r>
            <w:r w:rsidR="00620747" w:rsidRPr="00B2121F">
              <w:rPr>
                <w:rFonts w:ascii="Calibri" w:eastAsia="Times New Roman" w:hAnsi="Calibri" w:cs="Calibri"/>
                <w:b/>
                <w:bCs/>
                <w:color w:val="000000"/>
              </w:rPr>
              <w:t>Governance Document</w:t>
            </w:r>
            <w:r w:rsidR="00620747">
              <w:rPr>
                <w:rFonts w:ascii="Calibri" w:eastAsia="Times New Roman" w:hAnsi="Calibri" w:cs="Calibri"/>
                <w:color w:val="000000"/>
              </w:rPr>
              <w:t>.</w:t>
            </w:r>
          </w:p>
        </w:tc>
      </w:tr>
      <w:tr w:rsidR="00D76ADA" w:rsidRPr="00135C11" w14:paraId="5473147F" w14:textId="77777777" w:rsidTr="00FD3FE8">
        <w:trPr>
          <w:trHeight w:val="1800"/>
        </w:trPr>
        <w:tc>
          <w:tcPr>
            <w:tcW w:w="535" w:type="dxa"/>
            <w:tcBorders>
              <w:top w:val="nil"/>
              <w:left w:val="single" w:sz="4" w:space="0" w:color="A6A6A6"/>
              <w:bottom w:val="single" w:sz="4" w:space="0" w:color="A6A6A6"/>
              <w:right w:val="single" w:sz="4" w:space="0" w:color="A6A6A6"/>
            </w:tcBorders>
            <w:noWrap/>
            <w:vAlign w:val="center"/>
          </w:tcPr>
          <w:p w14:paraId="10D0F6D2" w14:textId="3CECEBFF"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24</w:t>
            </w:r>
          </w:p>
        </w:tc>
        <w:tc>
          <w:tcPr>
            <w:tcW w:w="2430" w:type="dxa"/>
            <w:tcBorders>
              <w:top w:val="nil"/>
              <w:left w:val="nil"/>
              <w:bottom w:val="single" w:sz="4" w:space="0" w:color="A6A6A6"/>
              <w:right w:val="single" w:sz="4" w:space="0" w:color="A6A6A6"/>
            </w:tcBorders>
            <w:noWrap/>
            <w:vAlign w:val="center"/>
            <w:hideMark/>
          </w:tcPr>
          <w:p w14:paraId="3B9987E4"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Governance Policy</w:t>
            </w:r>
          </w:p>
        </w:tc>
        <w:tc>
          <w:tcPr>
            <w:tcW w:w="7830" w:type="dxa"/>
            <w:tcBorders>
              <w:top w:val="nil"/>
              <w:left w:val="nil"/>
              <w:bottom w:val="single" w:sz="4" w:space="0" w:color="A6A6A6"/>
              <w:right w:val="single" w:sz="4" w:space="0" w:color="A6A6A6"/>
            </w:tcBorders>
            <w:vAlign w:val="center"/>
            <w:hideMark/>
          </w:tcPr>
          <w:p w14:paraId="0BFF191D" w14:textId="7AA3E51A"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Established and approved by the Board of Directors, a Board Committee, or the Audit Committee, Governance Policies outline fundamental business rules that direct the management of risk, return, and compliance with applicable federal and state laws and regulations. Policies are the business rules under which the Credit Union, a division, or a department will operate, providing high-level instruction, requirements, and objectives with which Credit Union employees and business units are expected to comply. Governance Policies require formal review and approval by the Board of Directors, a Board Committee, or the Audit Committee.</w:t>
            </w:r>
            <w:r w:rsidR="00620747">
              <w:rPr>
                <w:rFonts w:ascii="Calibri" w:eastAsia="Times New Roman" w:hAnsi="Calibri" w:cs="Calibri"/>
                <w:color w:val="000000"/>
              </w:rPr>
              <w:t xml:space="preserve"> See </w:t>
            </w:r>
            <w:r w:rsidR="00620747" w:rsidRPr="00B2121F">
              <w:rPr>
                <w:rFonts w:ascii="Calibri" w:eastAsia="Times New Roman" w:hAnsi="Calibri" w:cs="Calibri"/>
                <w:b/>
                <w:bCs/>
                <w:color w:val="000000"/>
              </w:rPr>
              <w:t>Governance Document</w:t>
            </w:r>
            <w:r w:rsidR="00620747">
              <w:rPr>
                <w:rFonts w:ascii="Calibri" w:eastAsia="Times New Roman" w:hAnsi="Calibri" w:cs="Calibri"/>
                <w:color w:val="000000"/>
              </w:rPr>
              <w:t>.</w:t>
            </w:r>
          </w:p>
        </w:tc>
      </w:tr>
      <w:tr w:rsidR="00D76ADA" w:rsidRPr="00135C11" w14:paraId="7B8DF885" w14:textId="77777777" w:rsidTr="00FD3FE8">
        <w:trPr>
          <w:trHeight w:val="2400"/>
        </w:trPr>
        <w:tc>
          <w:tcPr>
            <w:tcW w:w="535" w:type="dxa"/>
            <w:tcBorders>
              <w:top w:val="nil"/>
              <w:left w:val="single" w:sz="4" w:space="0" w:color="A6A6A6"/>
              <w:bottom w:val="single" w:sz="4" w:space="0" w:color="A6A6A6"/>
              <w:right w:val="single" w:sz="4" w:space="0" w:color="A6A6A6"/>
            </w:tcBorders>
            <w:noWrap/>
            <w:vAlign w:val="center"/>
          </w:tcPr>
          <w:p w14:paraId="5DE6375C" w14:textId="70142A55" w:rsidR="00D76ADA" w:rsidRPr="00FD3FE8" w:rsidRDefault="00ED638C"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w:t>
            </w:r>
            <w:r w:rsidR="009918C5">
              <w:rPr>
                <w:rFonts w:ascii="Calibri" w:eastAsia="Times New Roman" w:hAnsi="Calibri" w:cs="Calibri"/>
                <w:color w:val="2F75B5"/>
              </w:rPr>
              <w:t>5</w:t>
            </w:r>
          </w:p>
        </w:tc>
        <w:tc>
          <w:tcPr>
            <w:tcW w:w="2430" w:type="dxa"/>
            <w:tcBorders>
              <w:top w:val="nil"/>
              <w:left w:val="nil"/>
              <w:bottom w:val="single" w:sz="4" w:space="0" w:color="A6A6A6"/>
              <w:right w:val="single" w:sz="4" w:space="0" w:color="A6A6A6"/>
            </w:tcBorders>
            <w:noWrap/>
            <w:vAlign w:val="center"/>
            <w:hideMark/>
          </w:tcPr>
          <w:p w14:paraId="63E69B7D"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Governance Program</w:t>
            </w:r>
          </w:p>
        </w:tc>
        <w:tc>
          <w:tcPr>
            <w:tcW w:w="7830" w:type="dxa"/>
            <w:tcBorders>
              <w:top w:val="nil"/>
              <w:left w:val="nil"/>
              <w:bottom w:val="single" w:sz="4" w:space="0" w:color="A6A6A6"/>
              <w:right w:val="single" w:sz="4" w:space="0" w:color="A6A6A6"/>
            </w:tcBorders>
            <w:vAlign w:val="center"/>
            <w:hideMark/>
          </w:tcPr>
          <w:p w14:paraId="20E7E6CD" w14:textId="180F4FBE"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A Governance Program describes a set of related activities that are bound together as integral steps of achieving a stated long-term business objective. In some cases, a Governance Program document may be required by law, regulation, or regulatory expectation (see the Compliance Management System Program). In other cases, a Governance Program document may be created by a functional area owner on an “as needed” basis and used to inform regulators or the Credit Union that a Program is in place, is being implemented with managerial oversight and intent, and is being monitored to ensure achievement of the long-term aim (see an Information Security Program or Data Governance Program). In this latter context, a Program document can assist a functional area owner in achieving alignment across the Credit Union by clearly identifying goals, roles and responsibilities, processes, and desired outcomes.</w:t>
            </w:r>
            <w:r w:rsidR="00620747">
              <w:rPr>
                <w:rFonts w:ascii="Calibri" w:eastAsia="Times New Roman" w:hAnsi="Calibri" w:cs="Calibri"/>
                <w:color w:val="000000"/>
              </w:rPr>
              <w:t xml:space="preserve"> See </w:t>
            </w:r>
            <w:r w:rsidR="00620747" w:rsidRPr="00B2121F">
              <w:rPr>
                <w:rFonts w:ascii="Calibri" w:eastAsia="Times New Roman" w:hAnsi="Calibri" w:cs="Calibri"/>
                <w:b/>
                <w:bCs/>
                <w:color w:val="000000"/>
              </w:rPr>
              <w:t>Governance Document</w:t>
            </w:r>
            <w:r w:rsidR="00620747">
              <w:rPr>
                <w:rFonts w:ascii="Calibri" w:eastAsia="Times New Roman" w:hAnsi="Calibri" w:cs="Calibri"/>
                <w:color w:val="000000"/>
              </w:rPr>
              <w:t>.</w:t>
            </w:r>
          </w:p>
        </w:tc>
      </w:tr>
      <w:tr w:rsidR="002E61C8" w:rsidRPr="001926B9" w14:paraId="295237FC" w14:textId="77777777" w:rsidTr="000A70F2">
        <w:trPr>
          <w:trHeight w:val="300"/>
        </w:trPr>
        <w:tc>
          <w:tcPr>
            <w:tcW w:w="535" w:type="dxa"/>
            <w:tcBorders>
              <w:top w:val="nil"/>
              <w:left w:val="single" w:sz="4" w:space="0" w:color="A6A6A6"/>
              <w:bottom w:val="single" w:sz="4" w:space="0" w:color="A6A6A6"/>
              <w:right w:val="single" w:sz="4" w:space="0" w:color="A6A6A6"/>
            </w:tcBorders>
            <w:noWrap/>
            <w:vAlign w:val="center"/>
          </w:tcPr>
          <w:p w14:paraId="4DA376FA" w14:textId="5922F975" w:rsidR="002E61C8" w:rsidRDefault="002E61C8" w:rsidP="000A70F2">
            <w:pPr>
              <w:spacing w:after="0" w:line="240" w:lineRule="auto"/>
              <w:jc w:val="center"/>
              <w:rPr>
                <w:rFonts w:ascii="Calibri" w:eastAsia="Times New Roman" w:hAnsi="Calibri" w:cs="Calibri"/>
                <w:color w:val="2F75B5"/>
              </w:rPr>
            </w:pPr>
            <w:r>
              <w:rPr>
                <w:rFonts w:ascii="Calibri" w:eastAsia="Times New Roman" w:hAnsi="Calibri" w:cs="Calibri"/>
                <w:color w:val="2F75B5"/>
              </w:rPr>
              <w:lastRenderedPageBreak/>
              <w:t>26</w:t>
            </w:r>
          </w:p>
        </w:tc>
        <w:tc>
          <w:tcPr>
            <w:tcW w:w="2430" w:type="dxa"/>
            <w:tcBorders>
              <w:top w:val="nil"/>
              <w:left w:val="nil"/>
              <w:bottom w:val="single" w:sz="4" w:space="0" w:color="A6A6A6"/>
              <w:right w:val="single" w:sz="4" w:space="0" w:color="A6A6A6"/>
            </w:tcBorders>
            <w:noWrap/>
            <w:vAlign w:val="center"/>
          </w:tcPr>
          <w:p w14:paraId="131844FE" w14:textId="77777777" w:rsidR="002E61C8" w:rsidRDefault="002E61C8" w:rsidP="000A70F2">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Governance </w:t>
            </w:r>
            <w:r w:rsidRPr="00135C11">
              <w:rPr>
                <w:rFonts w:ascii="Calibri" w:eastAsia="Times New Roman" w:hAnsi="Calibri" w:cs="Calibri"/>
                <w:b/>
                <w:bCs/>
                <w:color w:val="000000"/>
              </w:rPr>
              <w:t>Resolution</w:t>
            </w:r>
          </w:p>
        </w:tc>
        <w:tc>
          <w:tcPr>
            <w:tcW w:w="7830" w:type="dxa"/>
            <w:tcBorders>
              <w:top w:val="nil"/>
              <w:left w:val="nil"/>
              <w:bottom w:val="single" w:sz="4" w:space="0" w:color="A6A6A6"/>
              <w:right w:val="single" w:sz="4" w:space="0" w:color="A6A6A6"/>
            </w:tcBorders>
            <w:vAlign w:val="center"/>
          </w:tcPr>
          <w:p w14:paraId="251B7487" w14:textId="77777777" w:rsidR="002E61C8" w:rsidRPr="001926B9" w:rsidRDefault="002E61C8" w:rsidP="000A70F2">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resolution is a determination of policy by the vote of its board of directors. </w:t>
            </w:r>
            <w:r>
              <w:rPr>
                <w:rFonts w:ascii="Calibri" w:eastAsia="Times New Roman" w:hAnsi="Calibri" w:cs="Calibri"/>
                <w:color w:val="000000"/>
              </w:rPr>
              <w:br/>
              <w:t xml:space="preserve">See </w:t>
            </w:r>
            <w:r w:rsidRPr="00B2121F">
              <w:rPr>
                <w:rFonts w:ascii="Calibri" w:eastAsia="Times New Roman" w:hAnsi="Calibri" w:cs="Calibri"/>
                <w:b/>
                <w:bCs/>
                <w:color w:val="000000"/>
              </w:rPr>
              <w:t>Governance Document</w:t>
            </w:r>
            <w:r>
              <w:rPr>
                <w:rFonts w:ascii="Calibri" w:eastAsia="Times New Roman" w:hAnsi="Calibri" w:cs="Calibri"/>
                <w:color w:val="000000"/>
              </w:rPr>
              <w:t>.</w:t>
            </w:r>
          </w:p>
        </w:tc>
      </w:tr>
      <w:tr w:rsidR="00D76ADA" w:rsidRPr="00135C11" w14:paraId="0F0490F8" w14:textId="77777777" w:rsidTr="00FD3FE8">
        <w:trPr>
          <w:trHeight w:val="854"/>
        </w:trPr>
        <w:tc>
          <w:tcPr>
            <w:tcW w:w="535" w:type="dxa"/>
            <w:tcBorders>
              <w:top w:val="nil"/>
              <w:left w:val="single" w:sz="4" w:space="0" w:color="A6A6A6"/>
              <w:bottom w:val="single" w:sz="4" w:space="0" w:color="A6A6A6"/>
              <w:right w:val="single" w:sz="4" w:space="0" w:color="A6A6A6"/>
            </w:tcBorders>
            <w:noWrap/>
            <w:vAlign w:val="center"/>
          </w:tcPr>
          <w:p w14:paraId="10841369" w14:textId="0E9DC9C3" w:rsidR="00D76ADA" w:rsidRPr="00FD3FE8" w:rsidRDefault="009918C5" w:rsidP="00D76ADA">
            <w:pPr>
              <w:spacing w:after="0" w:line="240" w:lineRule="auto"/>
              <w:jc w:val="center"/>
              <w:rPr>
                <w:rFonts w:ascii="Calibri" w:eastAsia="Times New Roman" w:hAnsi="Calibri" w:cs="Calibri"/>
                <w:color w:val="2F75B5"/>
              </w:rPr>
            </w:pPr>
            <w:r>
              <w:rPr>
                <w:rFonts w:ascii="Calibri" w:eastAsia="Times New Roman" w:hAnsi="Calibri" w:cs="Calibri"/>
                <w:color w:val="2F75B5"/>
              </w:rPr>
              <w:t>2</w:t>
            </w:r>
            <w:r w:rsidR="002E61C8">
              <w:rPr>
                <w:rFonts w:ascii="Calibri" w:eastAsia="Times New Roman" w:hAnsi="Calibri" w:cs="Calibri"/>
                <w:color w:val="2F75B5"/>
              </w:rPr>
              <w:t>7</w:t>
            </w:r>
          </w:p>
        </w:tc>
        <w:tc>
          <w:tcPr>
            <w:tcW w:w="2430" w:type="dxa"/>
            <w:tcBorders>
              <w:top w:val="nil"/>
              <w:left w:val="nil"/>
              <w:bottom w:val="single" w:sz="4" w:space="0" w:color="A6A6A6"/>
              <w:right w:val="single" w:sz="4" w:space="0" w:color="A6A6A6"/>
            </w:tcBorders>
            <w:noWrap/>
            <w:vAlign w:val="center"/>
            <w:hideMark/>
          </w:tcPr>
          <w:p w14:paraId="35E957D2" w14:textId="77777777" w:rsidR="00D76ADA" w:rsidRPr="00135C11" w:rsidRDefault="00D76ADA" w:rsidP="00D76ADA">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Governance Standard</w:t>
            </w:r>
          </w:p>
        </w:tc>
        <w:tc>
          <w:tcPr>
            <w:tcW w:w="7830" w:type="dxa"/>
            <w:tcBorders>
              <w:top w:val="nil"/>
              <w:left w:val="nil"/>
              <w:bottom w:val="single" w:sz="4" w:space="0" w:color="A6A6A6"/>
              <w:right w:val="single" w:sz="4" w:space="0" w:color="A6A6A6"/>
            </w:tcBorders>
            <w:vAlign w:val="center"/>
            <w:hideMark/>
          </w:tcPr>
          <w:p w14:paraId="53DAE15D" w14:textId="31EE26A0" w:rsidR="00D76ADA" w:rsidRPr="00135C11" w:rsidRDefault="00D76ADA" w:rsidP="00D76ADA">
            <w:pPr>
              <w:spacing w:after="0" w:line="240" w:lineRule="auto"/>
              <w:rPr>
                <w:rFonts w:ascii="Calibri" w:eastAsia="Times New Roman" w:hAnsi="Calibri" w:cs="Calibri"/>
                <w:color w:val="000000"/>
              </w:rPr>
            </w:pPr>
            <w:r w:rsidRPr="00135C11">
              <w:rPr>
                <w:rFonts w:ascii="Calibri" w:eastAsia="Times New Roman" w:hAnsi="Calibri" w:cs="Calibri"/>
                <w:color w:val="000000"/>
              </w:rPr>
              <w:t>A Governance Standard is a document that enumerates the requirements of applicable federal and state laws and regulations, regulatory interpretations or guidance, safe and sound operational imperatives and risk tolerances, and other critical operational controls or legal requirements. A Governance Standard will provide the scope of the relevant requirements, and identify roles and responsibilities associated with complying with applicable requirements and documenting such compliance. A Governance Standard may include specific risks associated with applicable federal or state law or regulation and the controls in place to manage identified risks. A Governance  Standard generally supports and implements a Governance Policy but may also stand alone. Typically, a Governance Standard does not permit exceptions. When exceptions are permitted in a Standard, they must be rare and approved in accordance with all conditions and criteria required by the Standard. A Standard must be periodically reviewed, and all amendments must be approved by the appropriate Management Committee or Management Subcommittee</w:t>
            </w:r>
            <w:r w:rsidR="00620747">
              <w:rPr>
                <w:rFonts w:ascii="Calibri" w:eastAsia="Times New Roman" w:hAnsi="Calibri" w:cs="Calibri"/>
                <w:color w:val="000000"/>
              </w:rPr>
              <w:t xml:space="preserve">. See </w:t>
            </w:r>
            <w:r w:rsidR="00620747" w:rsidRPr="00B2121F">
              <w:rPr>
                <w:rFonts w:ascii="Calibri" w:eastAsia="Times New Roman" w:hAnsi="Calibri" w:cs="Calibri"/>
                <w:b/>
                <w:bCs/>
                <w:color w:val="000000"/>
              </w:rPr>
              <w:t>Governance Document</w:t>
            </w:r>
            <w:r w:rsidR="00620747">
              <w:rPr>
                <w:rFonts w:ascii="Calibri" w:eastAsia="Times New Roman" w:hAnsi="Calibri" w:cs="Calibri"/>
                <w:color w:val="000000"/>
              </w:rPr>
              <w:t>.</w:t>
            </w:r>
          </w:p>
        </w:tc>
      </w:tr>
      <w:tr w:rsidR="000C358D" w:rsidRPr="00135C11" w14:paraId="09DCB0BD"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712C400F" w14:textId="1C0638B4" w:rsidR="000C358D"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28</w:t>
            </w:r>
          </w:p>
        </w:tc>
        <w:tc>
          <w:tcPr>
            <w:tcW w:w="2430" w:type="dxa"/>
            <w:tcBorders>
              <w:top w:val="nil"/>
              <w:left w:val="nil"/>
              <w:bottom w:val="single" w:sz="4" w:space="0" w:color="A6A6A6"/>
              <w:right w:val="single" w:sz="4" w:space="0" w:color="A6A6A6"/>
            </w:tcBorders>
            <w:noWrap/>
            <w:vAlign w:val="center"/>
          </w:tcPr>
          <w:p w14:paraId="49A27576" w14:textId="723F1930" w:rsidR="000C358D" w:rsidRPr="00135C11" w:rsidRDefault="000C358D" w:rsidP="000C358D">
            <w:pPr>
              <w:spacing w:after="0" w:line="240" w:lineRule="auto"/>
              <w:rPr>
                <w:rFonts w:ascii="Calibri" w:eastAsia="Times New Roman" w:hAnsi="Calibri" w:cs="Calibri"/>
                <w:b/>
                <w:bCs/>
                <w:color w:val="000000"/>
              </w:rPr>
            </w:pPr>
            <w:r>
              <w:rPr>
                <w:rFonts w:ascii="Calibri" w:eastAsia="Times New Roman" w:hAnsi="Calibri" w:cs="Calibri"/>
                <w:b/>
                <w:bCs/>
                <w:color w:val="000000"/>
              </w:rPr>
              <w:t>Job Aid</w:t>
            </w:r>
          </w:p>
        </w:tc>
        <w:tc>
          <w:tcPr>
            <w:tcW w:w="7830" w:type="dxa"/>
            <w:tcBorders>
              <w:top w:val="nil"/>
              <w:left w:val="nil"/>
              <w:bottom w:val="single" w:sz="4" w:space="0" w:color="A6A6A6"/>
              <w:right w:val="single" w:sz="4" w:space="0" w:color="A6A6A6"/>
            </w:tcBorders>
            <w:vAlign w:val="center"/>
          </w:tcPr>
          <w:p w14:paraId="78810D00" w14:textId="79B62F09" w:rsidR="000C358D" w:rsidRPr="00135C11" w:rsidRDefault="000C358D" w:rsidP="000C358D">
            <w:pPr>
              <w:spacing w:after="0" w:line="240" w:lineRule="auto"/>
              <w:rPr>
                <w:rFonts w:ascii="Calibri" w:eastAsia="Times New Roman" w:hAnsi="Calibri" w:cs="Calibri"/>
                <w:color w:val="000000"/>
              </w:rPr>
            </w:pPr>
            <w:r w:rsidRPr="001926B9">
              <w:rPr>
                <w:rFonts w:ascii="Calibri" w:eastAsia="Times New Roman" w:hAnsi="Calibri" w:cs="Calibri"/>
                <w:color w:val="000000"/>
              </w:rPr>
              <w:t>A job aid is a</w:t>
            </w:r>
            <w:r>
              <w:rPr>
                <w:rFonts w:ascii="Calibri" w:eastAsia="Times New Roman" w:hAnsi="Calibri" w:cs="Calibri"/>
                <w:color w:val="000000"/>
              </w:rPr>
              <w:t>n instructional tool that typically</w:t>
            </w:r>
            <w:r w:rsidRPr="001926B9">
              <w:rPr>
                <w:rFonts w:ascii="Calibri" w:eastAsia="Times New Roman" w:hAnsi="Calibri" w:cs="Calibri"/>
                <w:color w:val="000000"/>
              </w:rPr>
              <w:t xml:space="preserve"> complement</w:t>
            </w:r>
            <w:r>
              <w:rPr>
                <w:rFonts w:ascii="Calibri" w:eastAsia="Times New Roman" w:hAnsi="Calibri" w:cs="Calibri"/>
                <w:color w:val="000000"/>
              </w:rPr>
              <w:t>s one or more</w:t>
            </w:r>
            <w:r w:rsidRPr="001926B9">
              <w:rPr>
                <w:rFonts w:ascii="Calibri" w:eastAsia="Times New Roman" w:hAnsi="Calibri" w:cs="Calibri"/>
                <w:color w:val="000000"/>
              </w:rPr>
              <w:t xml:space="preserve"> other instructional materials. </w:t>
            </w:r>
            <w:r>
              <w:rPr>
                <w:rFonts w:ascii="Calibri" w:eastAsia="Times New Roman" w:hAnsi="Calibri" w:cs="Calibri"/>
                <w:color w:val="000000"/>
              </w:rPr>
              <w:t>Job aids may be physical or electronic and may be published in a wide variety of output formats, depending on need.</w:t>
            </w:r>
          </w:p>
        </w:tc>
      </w:tr>
      <w:tr w:rsidR="000C358D" w:rsidRPr="00135C11" w14:paraId="0D1FE332"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202C6D44" w14:textId="3FA9842B" w:rsidR="000C358D"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29</w:t>
            </w:r>
          </w:p>
        </w:tc>
        <w:tc>
          <w:tcPr>
            <w:tcW w:w="2430" w:type="dxa"/>
            <w:tcBorders>
              <w:top w:val="nil"/>
              <w:left w:val="nil"/>
              <w:bottom w:val="single" w:sz="4" w:space="0" w:color="A6A6A6"/>
              <w:right w:val="single" w:sz="4" w:space="0" w:color="A6A6A6"/>
            </w:tcBorders>
            <w:noWrap/>
            <w:vAlign w:val="center"/>
          </w:tcPr>
          <w:p w14:paraId="636893A8" w14:textId="57E032B2" w:rsidR="000C358D" w:rsidRPr="00135C11" w:rsidRDefault="000C358D" w:rsidP="000C358D">
            <w:pPr>
              <w:spacing w:after="0" w:line="240" w:lineRule="auto"/>
              <w:rPr>
                <w:rFonts w:ascii="Calibri" w:eastAsia="Times New Roman" w:hAnsi="Calibri" w:cs="Calibri"/>
                <w:b/>
                <w:bCs/>
                <w:color w:val="000000"/>
              </w:rPr>
            </w:pPr>
            <w:r>
              <w:rPr>
                <w:rFonts w:ascii="Calibri" w:eastAsia="Times New Roman" w:hAnsi="Calibri" w:cs="Calibri"/>
                <w:b/>
                <w:bCs/>
                <w:color w:val="000000"/>
              </w:rPr>
              <w:t>Legal Agreement</w:t>
            </w:r>
          </w:p>
        </w:tc>
        <w:tc>
          <w:tcPr>
            <w:tcW w:w="7830" w:type="dxa"/>
            <w:tcBorders>
              <w:top w:val="nil"/>
              <w:left w:val="nil"/>
              <w:bottom w:val="single" w:sz="4" w:space="0" w:color="A6A6A6"/>
              <w:right w:val="single" w:sz="4" w:space="0" w:color="A6A6A6"/>
            </w:tcBorders>
            <w:vAlign w:val="center"/>
          </w:tcPr>
          <w:p w14:paraId="3DF57896" w14:textId="2B7DC98C" w:rsidR="000C358D" w:rsidRPr="00135C11" w:rsidRDefault="000C358D" w:rsidP="000C358D">
            <w:pPr>
              <w:spacing w:after="0" w:line="240" w:lineRule="auto"/>
              <w:rPr>
                <w:rFonts w:ascii="Calibri" w:eastAsia="Times New Roman" w:hAnsi="Calibri" w:cs="Calibri"/>
                <w:color w:val="000000"/>
              </w:rPr>
            </w:pPr>
            <w:r w:rsidRPr="001926B9">
              <w:rPr>
                <w:rFonts w:ascii="Calibri" w:eastAsia="Times New Roman" w:hAnsi="Calibri" w:cs="Calibri"/>
                <w:color w:val="000000"/>
              </w:rPr>
              <w:t>A legal agreement is an expression (as a settlement, covenant, or contract) of the intent or willingness of two or more parties to bind at least one of those parties to defined terms.</w:t>
            </w:r>
            <w:r>
              <w:rPr>
                <w:rFonts w:ascii="Calibri" w:eastAsia="Times New Roman" w:hAnsi="Calibri" w:cs="Calibri"/>
                <w:color w:val="000000"/>
              </w:rPr>
              <w:t xml:space="preserve"> See </w:t>
            </w:r>
          </w:p>
        </w:tc>
      </w:tr>
      <w:tr w:rsidR="000C358D" w:rsidRPr="00135C11" w14:paraId="6BE4B064"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3D3A27F3" w14:textId="6E872FC0"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30</w:t>
            </w:r>
          </w:p>
        </w:tc>
        <w:tc>
          <w:tcPr>
            <w:tcW w:w="2430" w:type="dxa"/>
            <w:tcBorders>
              <w:top w:val="nil"/>
              <w:left w:val="nil"/>
              <w:bottom w:val="single" w:sz="4" w:space="0" w:color="A6A6A6"/>
              <w:right w:val="single" w:sz="4" w:space="0" w:color="A6A6A6"/>
            </w:tcBorders>
            <w:noWrap/>
            <w:vAlign w:val="center"/>
            <w:hideMark/>
          </w:tcPr>
          <w:p w14:paraId="7B1B7568"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Manager &amp; Staff Form</w:t>
            </w:r>
          </w:p>
        </w:tc>
        <w:tc>
          <w:tcPr>
            <w:tcW w:w="7830" w:type="dxa"/>
            <w:tcBorders>
              <w:top w:val="nil"/>
              <w:left w:val="nil"/>
              <w:bottom w:val="single" w:sz="4" w:space="0" w:color="A6A6A6"/>
              <w:right w:val="single" w:sz="4" w:space="0" w:color="A6A6A6"/>
            </w:tcBorders>
            <w:vAlign w:val="center"/>
            <w:hideMark/>
          </w:tcPr>
          <w:p w14:paraId="677418B4" w14:textId="60A7B78F"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Manager &amp; Staff form is a document used to </w:t>
            </w:r>
            <w:r>
              <w:rPr>
                <w:rFonts w:ascii="Calibri" w:eastAsia="Times New Roman" w:hAnsi="Calibri" w:cs="Calibri"/>
                <w:color w:val="000000"/>
              </w:rPr>
              <w:t>convey</w:t>
            </w:r>
            <w:r w:rsidRPr="00135C11">
              <w:rPr>
                <w:rFonts w:ascii="Calibri" w:eastAsia="Times New Roman" w:hAnsi="Calibri" w:cs="Calibri"/>
                <w:color w:val="000000"/>
              </w:rPr>
              <w:t xml:space="preserve"> information between BECU personnel and their managers.</w:t>
            </w:r>
          </w:p>
        </w:tc>
      </w:tr>
      <w:tr w:rsidR="000C358D" w:rsidRPr="00135C11" w14:paraId="19CA77FA" w14:textId="77777777" w:rsidTr="00A52D69">
        <w:trPr>
          <w:trHeight w:val="300"/>
        </w:trPr>
        <w:tc>
          <w:tcPr>
            <w:tcW w:w="535" w:type="dxa"/>
            <w:tcBorders>
              <w:top w:val="nil"/>
              <w:left w:val="single" w:sz="4" w:space="0" w:color="A6A6A6"/>
              <w:bottom w:val="single" w:sz="4" w:space="0" w:color="A6A6A6"/>
              <w:right w:val="single" w:sz="4" w:space="0" w:color="A6A6A6"/>
            </w:tcBorders>
            <w:noWrap/>
            <w:vAlign w:val="center"/>
          </w:tcPr>
          <w:p w14:paraId="037E7A6A" w14:textId="50E09814"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31</w:t>
            </w:r>
          </w:p>
        </w:tc>
        <w:tc>
          <w:tcPr>
            <w:tcW w:w="2430" w:type="dxa"/>
            <w:tcBorders>
              <w:top w:val="nil"/>
              <w:left w:val="nil"/>
              <w:bottom w:val="single" w:sz="4" w:space="0" w:color="A6A6A6"/>
              <w:right w:val="single" w:sz="4" w:space="0" w:color="A6A6A6"/>
            </w:tcBorders>
            <w:noWrap/>
            <w:vAlign w:val="center"/>
          </w:tcPr>
          <w:p w14:paraId="262AD601" w14:textId="5685FD5A" w:rsidR="000C358D" w:rsidRPr="00135C11" w:rsidRDefault="000C358D" w:rsidP="000C358D">
            <w:pPr>
              <w:spacing w:after="0" w:line="240" w:lineRule="auto"/>
              <w:rPr>
                <w:rFonts w:ascii="Calibri" w:eastAsia="Times New Roman" w:hAnsi="Calibri" w:cs="Calibri"/>
                <w:b/>
                <w:bCs/>
                <w:color w:val="000000"/>
              </w:rPr>
            </w:pPr>
            <w:r>
              <w:rPr>
                <w:rFonts w:ascii="Calibri" w:eastAsia="Times New Roman" w:hAnsi="Calibri" w:cs="Calibri"/>
                <w:b/>
                <w:bCs/>
                <w:color w:val="000000"/>
              </w:rPr>
              <w:t>Marketing Material</w:t>
            </w:r>
          </w:p>
        </w:tc>
        <w:tc>
          <w:tcPr>
            <w:tcW w:w="7830" w:type="dxa"/>
            <w:tcBorders>
              <w:top w:val="nil"/>
              <w:left w:val="nil"/>
              <w:bottom w:val="single" w:sz="4" w:space="0" w:color="A6A6A6"/>
              <w:right w:val="single" w:sz="4" w:space="0" w:color="A6A6A6"/>
            </w:tcBorders>
            <w:vAlign w:val="center"/>
          </w:tcPr>
          <w:p w14:paraId="54609F42" w14:textId="27C96084" w:rsidR="000C358D" w:rsidRPr="00135C11" w:rsidRDefault="000C358D" w:rsidP="000C358D">
            <w:pPr>
              <w:spacing w:after="0" w:line="240" w:lineRule="auto"/>
              <w:rPr>
                <w:rFonts w:ascii="Calibri" w:eastAsia="Times New Roman" w:hAnsi="Calibri" w:cs="Calibri"/>
                <w:color w:val="000000"/>
              </w:rPr>
            </w:pPr>
            <w:r w:rsidRPr="001926B9">
              <w:rPr>
                <w:rFonts w:ascii="Calibri" w:eastAsia="Times New Roman" w:hAnsi="Calibri" w:cs="Calibri"/>
                <w:color w:val="000000"/>
              </w:rPr>
              <w:t xml:space="preserve">Marketing </w:t>
            </w:r>
            <w:r>
              <w:rPr>
                <w:rFonts w:ascii="Calibri" w:eastAsia="Times New Roman" w:hAnsi="Calibri" w:cs="Calibri"/>
                <w:color w:val="000000"/>
              </w:rPr>
              <w:t>material</w:t>
            </w:r>
            <w:r w:rsidRPr="001926B9">
              <w:rPr>
                <w:rFonts w:ascii="Calibri" w:eastAsia="Times New Roman" w:hAnsi="Calibri" w:cs="Calibri"/>
                <w:color w:val="000000"/>
              </w:rPr>
              <w:t xml:space="preserve"> </w:t>
            </w:r>
            <w:r>
              <w:rPr>
                <w:rFonts w:ascii="Calibri" w:eastAsia="Times New Roman" w:hAnsi="Calibri" w:cs="Calibri"/>
                <w:color w:val="000000"/>
              </w:rPr>
              <w:t>consists of branded</w:t>
            </w:r>
            <w:r w:rsidRPr="001926B9">
              <w:rPr>
                <w:rFonts w:ascii="Calibri" w:eastAsia="Times New Roman" w:hAnsi="Calibri" w:cs="Calibri"/>
                <w:color w:val="000000"/>
              </w:rPr>
              <w:t xml:space="preserve"> promotional </w:t>
            </w:r>
            <w:r>
              <w:rPr>
                <w:rFonts w:ascii="Calibri" w:eastAsia="Times New Roman" w:hAnsi="Calibri" w:cs="Calibri"/>
                <w:color w:val="000000"/>
              </w:rPr>
              <w:t>documents</w:t>
            </w:r>
            <w:r w:rsidRPr="001926B9">
              <w:rPr>
                <w:rFonts w:ascii="Calibri" w:eastAsia="Times New Roman" w:hAnsi="Calibri" w:cs="Calibri"/>
                <w:color w:val="000000"/>
              </w:rPr>
              <w:t xml:space="preserve"> used in advertising or selling a product or service to a prospective customer or buyer. </w:t>
            </w:r>
            <w:r w:rsidRPr="001926B9">
              <w:rPr>
                <w:rFonts w:ascii="Calibri" w:eastAsia="Times New Roman" w:hAnsi="Calibri" w:cs="Calibri"/>
                <w:color w:val="000000"/>
              </w:rPr>
              <w:br/>
            </w:r>
            <w:r w:rsidRPr="001926B9">
              <w:rPr>
                <w:rFonts w:ascii="Calibri" w:eastAsia="Times New Roman" w:hAnsi="Calibri" w:cs="Calibri"/>
                <w:color w:val="000000"/>
              </w:rPr>
              <w:br/>
              <w:t xml:space="preserve">Marketing </w:t>
            </w:r>
            <w:r>
              <w:rPr>
                <w:rFonts w:ascii="Calibri" w:eastAsia="Times New Roman" w:hAnsi="Calibri" w:cs="Calibri"/>
                <w:color w:val="000000"/>
              </w:rPr>
              <w:t>material</w:t>
            </w:r>
            <w:r w:rsidRPr="001926B9">
              <w:rPr>
                <w:rFonts w:ascii="Calibri" w:eastAsia="Times New Roman" w:hAnsi="Calibri" w:cs="Calibri"/>
                <w:color w:val="000000"/>
              </w:rPr>
              <w:t xml:space="preserve"> includes </w:t>
            </w:r>
            <w:r>
              <w:rPr>
                <w:rFonts w:ascii="Calibri" w:eastAsia="Times New Roman" w:hAnsi="Calibri" w:cs="Calibri"/>
                <w:color w:val="000000"/>
              </w:rPr>
              <w:t xml:space="preserve">booklets, </w:t>
            </w:r>
            <w:r w:rsidRPr="001926B9">
              <w:rPr>
                <w:rFonts w:ascii="Calibri" w:eastAsia="Times New Roman" w:hAnsi="Calibri" w:cs="Calibri"/>
                <w:color w:val="000000"/>
              </w:rPr>
              <w:t>brochure, checklists, cover sheets, flyers, pamphlets</w:t>
            </w:r>
            <w:r>
              <w:rPr>
                <w:rFonts w:ascii="Calibri" w:eastAsia="Times New Roman" w:hAnsi="Calibri" w:cs="Calibri"/>
                <w:color w:val="000000"/>
              </w:rPr>
              <w:t>,</w:t>
            </w:r>
            <w:r w:rsidRPr="001926B9">
              <w:rPr>
                <w:rFonts w:ascii="Calibri" w:eastAsia="Times New Roman" w:hAnsi="Calibri" w:cs="Calibri"/>
                <w:color w:val="000000"/>
              </w:rPr>
              <w:t xml:space="preserve"> and sales sheets.</w:t>
            </w:r>
          </w:p>
        </w:tc>
      </w:tr>
      <w:tr w:rsidR="000C358D" w:rsidRPr="00135C11" w14:paraId="6AFCD1D1"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3F4FE7F6" w14:textId="02502DB8"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32</w:t>
            </w:r>
          </w:p>
        </w:tc>
        <w:tc>
          <w:tcPr>
            <w:tcW w:w="2430" w:type="dxa"/>
            <w:tcBorders>
              <w:top w:val="nil"/>
              <w:left w:val="nil"/>
              <w:bottom w:val="single" w:sz="4" w:space="0" w:color="A6A6A6"/>
              <w:right w:val="single" w:sz="4" w:space="0" w:color="A6A6A6"/>
            </w:tcBorders>
            <w:noWrap/>
            <w:vAlign w:val="center"/>
            <w:hideMark/>
          </w:tcPr>
          <w:p w14:paraId="7782971D"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Notice</w:t>
            </w:r>
          </w:p>
        </w:tc>
        <w:tc>
          <w:tcPr>
            <w:tcW w:w="7830" w:type="dxa"/>
            <w:tcBorders>
              <w:top w:val="nil"/>
              <w:left w:val="nil"/>
              <w:bottom w:val="single" w:sz="4" w:space="0" w:color="A6A6A6"/>
              <w:right w:val="single" w:sz="4" w:space="0" w:color="A6A6A6"/>
            </w:tcBorders>
            <w:vAlign w:val="center"/>
            <w:hideMark/>
          </w:tcPr>
          <w:p w14:paraId="67EC3010" w14:textId="672BCF03"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notice is a notification or communication of a fact, claim, demand, or proceeding. The requirements of when, how, and what notice must be given to a person are often prescribed by a statute, rule, or contract. </w:t>
            </w:r>
            <w:r>
              <w:rPr>
                <w:rFonts w:ascii="Calibri" w:eastAsia="Times New Roman" w:hAnsi="Calibri" w:cs="Calibri"/>
                <w:color w:val="000000"/>
              </w:rPr>
              <w:t xml:space="preserve">See </w:t>
            </w:r>
            <w:r>
              <w:rPr>
                <w:rFonts w:ascii="Calibri" w:eastAsia="Times New Roman" w:hAnsi="Calibri" w:cs="Calibri"/>
                <w:b/>
                <w:bCs/>
                <w:color w:val="000000"/>
              </w:rPr>
              <w:t>Legal Agreement</w:t>
            </w:r>
            <w:r>
              <w:rPr>
                <w:rFonts w:ascii="Calibri" w:eastAsia="Times New Roman" w:hAnsi="Calibri" w:cs="Calibri"/>
                <w:color w:val="000000"/>
              </w:rPr>
              <w:t>.</w:t>
            </w:r>
          </w:p>
        </w:tc>
      </w:tr>
      <w:tr w:rsidR="000C358D" w:rsidRPr="00135C11" w14:paraId="3EB868B8"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000A305F" w14:textId="066AD411"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33</w:t>
            </w:r>
          </w:p>
        </w:tc>
        <w:tc>
          <w:tcPr>
            <w:tcW w:w="2430" w:type="dxa"/>
            <w:tcBorders>
              <w:top w:val="nil"/>
              <w:left w:val="nil"/>
              <w:bottom w:val="single" w:sz="4" w:space="0" w:color="A6A6A6"/>
              <w:right w:val="single" w:sz="4" w:space="0" w:color="A6A6A6"/>
            </w:tcBorders>
            <w:noWrap/>
            <w:vAlign w:val="center"/>
            <w:hideMark/>
          </w:tcPr>
          <w:p w14:paraId="21EE604A"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Online Help</w:t>
            </w:r>
          </w:p>
        </w:tc>
        <w:tc>
          <w:tcPr>
            <w:tcW w:w="7830" w:type="dxa"/>
            <w:tcBorders>
              <w:top w:val="nil"/>
              <w:left w:val="nil"/>
              <w:bottom w:val="single" w:sz="4" w:space="0" w:color="A6A6A6"/>
              <w:right w:val="single" w:sz="4" w:space="0" w:color="A6A6A6"/>
            </w:tcBorders>
            <w:vAlign w:val="center"/>
            <w:hideMark/>
          </w:tcPr>
          <w:p w14:paraId="50F0BE11" w14:textId="787D1142"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Online Help is a user guide</w:t>
            </w:r>
            <w:r>
              <w:rPr>
                <w:rFonts w:ascii="Calibri" w:eastAsia="Times New Roman" w:hAnsi="Calibri" w:cs="Calibri"/>
                <w:color w:val="000000"/>
              </w:rPr>
              <w:t xml:space="preserve"> designed to be read online. Online Help is</w:t>
            </w:r>
            <w:r w:rsidRPr="00135C11">
              <w:rPr>
                <w:rFonts w:ascii="Calibri" w:eastAsia="Times New Roman" w:hAnsi="Calibri" w:cs="Calibri"/>
                <w:color w:val="000000"/>
              </w:rPr>
              <w:t xml:space="preserve"> typically </w:t>
            </w:r>
            <w:r>
              <w:rPr>
                <w:rFonts w:ascii="Calibri" w:eastAsia="Times New Roman" w:hAnsi="Calibri" w:cs="Calibri"/>
                <w:color w:val="000000"/>
              </w:rPr>
              <w:t xml:space="preserve">available </w:t>
            </w:r>
            <w:r w:rsidRPr="00135C11">
              <w:rPr>
                <w:rFonts w:ascii="Calibri" w:eastAsia="Times New Roman" w:hAnsi="Calibri" w:cs="Calibri"/>
                <w:color w:val="000000"/>
              </w:rPr>
              <w:t>in HTML format</w:t>
            </w:r>
            <w:r>
              <w:rPr>
                <w:rFonts w:ascii="Calibri" w:eastAsia="Times New Roman" w:hAnsi="Calibri" w:cs="Calibri"/>
                <w:color w:val="000000"/>
              </w:rPr>
              <w:t xml:space="preserve"> and is often</w:t>
            </w:r>
            <w:r w:rsidRPr="00135C11">
              <w:rPr>
                <w:rFonts w:ascii="Calibri" w:eastAsia="Times New Roman" w:hAnsi="Calibri" w:cs="Calibri"/>
                <w:color w:val="000000"/>
              </w:rPr>
              <w:t xml:space="preserve"> accessible from the UI of a software application.</w:t>
            </w:r>
          </w:p>
        </w:tc>
      </w:tr>
      <w:tr w:rsidR="000C358D" w:rsidRPr="00135C11" w14:paraId="473515BA"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43962CD1" w14:textId="44B68EA3"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34</w:t>
            </w:r>
          </w:p>
        </w:tc>
        <w:tc>
          <w:tcPr>
            <w:tcW w:w="2430" w:type="dxa"/>
            <w:tcBorders>
              <w:top w:val="nil"/>
              <w:left w:val="nil"/>
              <w:bottom w:val="single" w:sz="4" w:space="0" w:color="A6A6A6"/>
              <w:right w:val="single" w:sz="4" w:space="0" w:color="A6A6A6"/>
            </w:tcBorders>
            <w:noWrap/>
            <w:vAlign w:val="center"/>
            <w:hideMark/>
          </w:tcPr>
          <w:p w14:paraId="73421CD3"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Org Chart</w:t>
            </w:r>
          </w:p>
        </w:tc>
        <w:tc>
          <w:tcPr>
            <w:tcW w:w="7830" w:type="dxa"/>
            <w:tcBorders>
              <w:top w:val="nil"/>
              <w:left w:val="nil"/>
              <w:bottom w:val="single" w:sz="4" w:space="0" w:color="A6A6A6"/>
              <w:right w:val="single" w:sz="4" w:space="0" w:color="A6A6A6"/>
            </w:tcBorders>
            <w:vAlign w:val="center"/>
            <w:hideMark/>
          </w:tcPr>
          <w:p w14:paraId="4A58AEC2" w14:textId="3815BD21"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An organization chart (org chart) is a diagram used to illustrate hierarchical relationships between groups and individuals.</w:t>
            </w:r>
            <w:r>
              <w:rPr>
                <w:rFonts w:ascii="Calibri" w:eastAsia="Times New Roman" w:hAnsi="Calibri" w:cs="Calibri"/>
                <w:color w:val="000000"/>
              </w:rPr>
              <w:t xml:space="preserve"> See </w:t>
            </w:r>
            <w:r w:rsidRPr="00B2121F">
              <w:rPr>
                <w:rFonts w:ascii="Calibri" w:eastAsia="Times New Roman" w:hAnsi="Calibri" w:cs="Calibri"/>
                <w:b/>
                <w:bCs/>
                <w:color w:val="000000"/>
              </w:rPr>
              <w:t>Governance Document</w:t>
            </w:r>
            <w:r>
              <w:rPr>
                <w:rFonts w:ascii="Calibri" w:eastAsia="Times New Roman" w:hAnsi="Calibri" w:cs="Calibri"/>
                <w:color w:val="000000"/>
              </w:rPr>
              <w:t>.</w:t>
            </w:r>
          </w:p>
        </w:tc>
      </w:tr>
      <w:tr w:rsidR="009131BE" w:rsidRPr="00135C11" w14:paraId="23B86634"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2A8B8315" w14:textId="45B2BFAF" w:rsidR="009131BE" w:rsidRDefault="009131BE"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35</w:t>
            </w:r>
          </w:p>
        </w:tc>
        <w:tc>
          <w:tcPr>
            <w:tcW w:w="2430" w:type="dxa"/>
            <w:tcBorders>
              <w:top w:val="nil"/>
              <w:left w:val="nil"/>
              <w:bottom w:val="single" w:sz="4" w:space="0" w:color="A6A6A6"/>
              <w:right w:val="single" w:sz="4" w:space="0" w:color="A6A6A6"/>
            </w:tcBorders>
            <w:noWrap/>
            <w:vAlign w:val="center"/>
          </w:tcPr>
          <w:p w14:paraId="45309199" w14:textId="699EC963" w:rsidR="009131BE" w:rsidRPr="008E362E" w:rsidRDefault="009131BE" w:rsidP="000C358D">
            <w:pPr>
              <w:spacing w:after="0" w:line="240" w:lineRule="auto"/>
              <w:rPr>
                <w:rFonts w:ascii="Calibri" w:eastAsia="Times New Roman" w:hAnsi="Calibri" w:cs="Calibri"/>
                <w:b/>
                <w:bCs/>
              </w:rPr>
            </w:pPr>
            <w:r>
              <w:rPr>
                <w:rFonts w:ascii="Calibri" w:eastAsia="Times New Roman" w:hAnsi="Calibri" w:cs="Calibri"/>
                <w:b/>
                <w:bCs/>
              </w:rPr>
              <w:t>Packet Checklist</w:t>
            </w:r>
          </w:p>
        </w:tc>
        <w:tc>
          <w:tcPr>
            <w:tcW w:w="7830" w:type="dxa"/>
            <w:tcBorders>
              <w:top w:val="nil"/>
              <w:left w:val="nil"/>
              <w:bottom w:val="single" w:sz="4" w:space="0" w:color="A6A6A6"/>
              <w:right w:val="single" w:sz="4" w:space="0" w:color="A6A6A6"/>
            </w:tcBorders>
            <w:vAlign w:val="center"/>
          </w:tcPr>
          <w:p w14:paraId="734E73AB" w14:textId="454EE5E2" w:rsidR="009131BE" w:rsidRPr="008E362E" w:rsidRDefault="009131BE" w:rsidP="000C358D">
            <w:pPr>
              <w:spacing w:after="0" w:line="240" w:lineRule="auto"/>
              <w:rPr>
                <w:rFonts w:ascii="Calibri" w:eastAsia="Times New Roman" w:hAnsi="Calibri" w:cs="Calibri"/>
              </w:rPr>
            </w:pPr>
            <w:r w:rsidRPr="00135C11">
              <w:rPr>
                <w:rFonts w:ascii="Calibri" w:eastAsia="Times New Roman" w:hAnsi="Calibri" w:cs="Calibri"/>
                <w:color w:val="000000"/>
              </w:rPr>
              <w:t xml:space="preserve">A </w:t>
            </w:r>
            <w:r>
              <w:rPr>
                <w:rFonts w:ascii="Calibri" w:eastAsia="Times New Roman" w:hAnsi="Calibri" w:cs="Calibri"/>
                <w:color w:val="000000"/>
              </w:rPr>
              <w:t>packet</w:t>
            </w:r>
            <w:r w:rsidRPr="00135C11">
              <w:rPr>
                <w:rFonts w:ascii="Calibri" w:eastAsia="Times New Roman" w:hAnsi="Calibri" w:cs="Calibri"/>
                <w:color w:val="000000"/>
              </w:rPr>
              <w:t xml:space="preserve"> checklist is a job aid, in checklist format, that provides step-by-step instructions for completing the associated </w:t>
            </w:r>
            <w:r w:rsidR="00862977">
              <w:rPr>
                <w:rFonts w:ascii="Calibri" w:eastAsia="Times New Roman" w:hAnsi="Calibri" w:cs="Calibri"/>
                <w:color w:val="000000"/>
              </w:rPr>
              <w:t>packet</w:t>
            </w:r>
            <w:r w:rsidRPr="00135C11">
              <w:rPr>
                <w:rFonts w:ascii="Calibri" w:eastAsia="Times New Roman" w:hAnsi="Calibri" w:cs="Calibri"/>
                <w:color w:val="000000"/>
              </w:rPr>
              <w:t xml:space="preserve"> materials.</w:t>
            </w:r>
          </w:p>
        </w:tc>
      </w:tr>
      <w:tr w:rsidR="000C358D" w:rsidRPr="00135C11" w14:paraId="549693D6"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5A8F64D3" w14:textId="71A37CB5"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w:t>
            </w:r>
            <w:r w:rsidR="00862977">
              <w:rPr>
                <w:rFonts w:ascii="Calibri" w:eastAsia="Times New Roman" w:hAnsi="Calibri" w:cs="Calibri"/>
                <w:color w:val="2F75B5"/>
              </w:rPr>
              <w:t>6</w:t>
            </w:r>
          </w:p>
        </w:tc>
        <w:tc>
          <w:tcPr>
            <w:tcW w:w="2430" w:type="dxa"/>
            <w:tcBorders>
              <w:top w:val="nil"/>
              <w:left w:val="nil"/>
              <w:bottom w:val="single" w:sz="4" w:space="0" w:color="A6A6A6"/>
              <w:right w:val="single" w:sz="4" w:space="0" w:color="A6A6A6"/>
            </w:tcBorders>
            <w:noWrap/>
            <w:vAlign w:val="center"/>
            <w:hideMark/>
          </w:tcPr>
          <w:p w14:paraId="4A1BCDD7" w14:textId="77777777" w:rsidR="000C358D" w:rsidRPr="008E362E" w:rsidRDefault="000C358D" w:rsidP="000C358D">
            <w:pPr>
              <w:spacing w:after="0" w:line="240" w:lineRule="auto"/>
              <w:rPr>
                <w:rFonts w:ascii="Calibri" w:eastAsia="Times New Roman" w:hAnsi="Calibri" w:cs="Calibri"/>
                <w:b/>
                <w:bCs/>
              </w:rPr>
            </w:pPr>
            <w:r w:rsidRPr="008E362E">
              <w:rPr>
                <w:rFonts w:ascii="Calibri" w:eastAsia="Times New Roman" w:hAnsi="Calibri" w:cs="Calibri"/>
                <w:b/>
                <w:bCs/>
              </w:rPr>
              <w:t>Pamphlet</w:t>
            </w:r>
          </w:p>
        </w:tc>
        <w:tc>
          <w:tcPr>
            <w:tcW w:w="7830" w:type="dxa"/>
            <w:tcBorders>
              <w:top w:val="nil"/>
              <w:left w:val="nil"/>
              <w:bottom w:val="single" w:sz="4" w:space="0" w:color="A6A6A6"/>
              <w:right w:val="single" w:sz="4" w:space="0" w:color="A6A6A6"/>
            </w:tcBorders>
            <w:vAlign w:val="center"/>
            <w:hideMark/>
          </w:tcPr>
          <w:p w14:paraId="27B48D1F" w14:textId="330DC38A" w:rsidR="000C358D" w:rsidRPr="008E362E" w:rsidRDefault="000C358D" w:rsidP="000C358D">
            <w:pPr>
              <w:spacing w:after="0" w:line="240" w:lineRule="auto"/>
              <w:rPr>
                <w:rFonts w:ascii="Calibri" w:eastAsia="Times New Roman" w:hAnsi="Calibri" w:cs="Calibri"/>
              </w:rPr>
            </w:pPr>
            <w:r w:rsidRPr="008E362E">
              <w:rPr>
                <w:rFonts w:ascii="Calibri" w:eastAsia="Times New Roman" w:hAnsi="Calibri" w:cs="Calibri"/>
              </w:rPr>
              <w:t xml:space="preserve">A pamphlet is a type of marketing collateral that is typically provided as an unbound printed publication See </w:t>
            </w:r>
            <w:r w:rsidRPr="003333F5">
              <w:rPr>
                <w:rFonts w:ascii="Calibri" w:eastAsia="Times New Roman" w:hAnsi="Calibri" w:cs="Calibri"/>
                <w:b/>
                <w:bCs/>
              </w:rPr>
              <w:t>Brochure</w:t>
            </w:r>
            <w:r>
              <w:rPr>
                <w:rFonts w:ascii="Calibri" w:eastAsia="Times New Roman" w:hAnsi="Calibri" w:cs="Calibri"/>
              </w:rPr>
              <w:t xml:space="preserve"> and </w:t>
            </w:r>
            <w:r>
              <w:rPr>
                <w:rFonts w:ascii="Calibri" w:eastAsia="Times New Roman" w:hAnsi="Calibri" w:cs="Calibri"/>
                <w:b/>
                <w:bCs/>
              </w:rPr>
              <w:t>Marketing Material</w:t>
            </w:r>
            <w:r w:rsidRPr="00382B3F">
              <w:rPr>
                <w:rFonts w:ascii="Calibri" w:eastAsia="Times New Roman" w:hAnsi="Calibri" w:cs="Calibri"/>
              </w:rPr>
              <w:t>.</w:t>
            </w:r>
          </w:p>
        </w:tc>
      </w:tr>
      <w:tr w:rsidR="000C358D" w:rsidRPr="00135C11" w14:paraId="0FE6CE49"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1F30C35B" w14:textId="5D1929D2" w:rsidR="000C358D"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w:t>
            </w:r>
            <w:r w:rsidR="00862977">
              <w:rPr>
                <w:rFonts w:ascii="Calibri" w:eastAsia="Times New Roman" w:hAnsi="Calibri" w:cs="Calibri"/>
                <w:color w:val="2F75B5"/>
              </w:rPr>
              <w:t>7</w:t>
            </w:r>
          </w:p>
        </w:tc>
        <w:tc>
          <w:tcPr>
            <w:tcW w:w="2430" w:type="dxa"/>
            <w:tcBorders>
              <w:top w:val="nil"/>
              <w:left w:val="nil"/>
              <w:bottom w:val="single" w:sz="4" w:space="0" w:color="A6A6A6"/>
              <w:right w:val="single" w:sz="4" w:space="0" w:color="A6A6A6"/>
            </w:tcBorders>
            <w:noWrap/>
            <w:vAlign w:val="center"/>
          </w:tcPr>
          <w:p w14:paraId="2CC347B0" w14:textId="7BDAEDF6" w:rsidR="000C358D" w:rsidRPr="00135C11" w:rsidRDefault="000C358D" w:rsidP="000C358D">
            <w:pPr>
              <w:spacing w:after="0" w:line="240" w:lineRule="auto"/>
              <w:rPr>
                <w:rFonts w:ascii="Calibri" w:eastAsia="Times New Roman" w:hAnsi="Calibri" w:cs="Calibri"/>
                <w:b/>
                <w:bCs/>
                <w:color w:val="000000"/>
              </w:rPr>
            </w:pPr>
            <w:r>
              <w:rPr>
                <w:rFonts w:ascii="Calibri" w:eastAsia="Times New Roman" w:hAnsi="Calibri" w:cs="Calibri"/>
                <w:b/>
                <w:bCs/>
                <w:color w:val="000000"/>
              </w:rPr>
              <w:t>Promissory Note</w:t>
            </w:r>
          </w:p>
        </w:tc>
        <w:tc>
          <w:tcPr>
            <w:tcW w:w="7830" w:type="dxa"/>
            <w:tcBorders>
              <w:top w:val="nil"/>
              <w:left w:val="nil"/>
              <w:bottom w:val="single" w:sz="4" w:space="0" w:color="A6A6A6"/>
              <w:right w:val="single" w:sz="4" w:space="0" w:color="A6A6A6"/>
            </w:tcBorders>
            <w:vAlign w:val="center"/>
          </w:tcPr>
          <w:p w14:paraId="5AA1E54E" w14:textId="14CA057F" w:rsidR="000C358D" w:rsidRPr="00135C11" w:rsidRDefault="000C358D" w:rsidP="000C358D">
            <w:pPr>
              <w:spacing w:after="0" w:line="240" w:lineRule="auto"/>
              <w:rPr>
                <w:rFonts w:ascii="Calibri" w:eastAsia="Times New Roman" w:hAnsi="Calibri" w:cs="Calibri"/>
                <w:color w:val="000000"/>
              </w:rPr>
            </w:pPr>
            <w:r>
              <w:rPr>
                <w:rFonts w:ascii="Calibri" w:eastAsia="Times New Roman" w:hAnsi="Calibri" w:cs="Calibri"/>
                <w:color w:val="000000"/>
              </w:rPr>
              <w:t xml:space="preserve">A promissory note is a borrower’s written promise to repay a loan to a lender. See </w:t>
            </w:r>
            <w:r w:rsidRPr="00153F31">
              <w:rPr>
                <w:rFonts w:ascii="Calibri" w:eastAsia="Times New Roman" w:hAnsi="Calibri" w:cs="Calibri"/>
                <w:b/>
                <w:bCs/>
                <w:color w:val="000000"/>
              </w:rPr>
              <w:t>Legal Agreement</w:t>
            </w:r>
            <w:r>
              <w:rPr>
                <w:rFonts w:ascii="Calibri" w:eastAsia="Times New Roman" w:hAnsi="Calibri" w:cs="Calibri"/>
                <w:color w:val="000000"/>
              </w:rPr>
              <w:t>.</w:t>
            </w:r>
          </w:p>
        </w:tc>
      </w:tr>
      <w:tr w:rsidR="000C358D" w:rsidRPr="00135C11" w14:paraId="4B9BE355"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2FB24DB6" w14:textId="50B9E608"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w:t>
            </w:r>
            <w:r w:rsidR="00862977">
              <w:rPr>
                <w:rFonts w:ascii="Calibri" w:eastAsia="Times New Roman" w:hAnsi="Calibri" w:cs="Calibri"/>
                <w:color w:val="2F75B5"/>
              </w:rPr>
              <w:t>8</w:t>
            </w:r>
          </w:p>
        </w:tc>
        <w:tc>
          <w:tcPr>
            <w:tcW w:w="2430" w:type="dxa"/>
            <w:tcBorders>
              <w:top w:val="nil"/>
              <w:left w:val="nil"/>
              <w:bottom w:val="single" w:sz="4" w:space="0" w:color="A6A6A6"/>
              <w:right w:val="single" w:sz="4" w:space="0" w:color="A6A6A6"/>
            </w:tcBorders>
            <w:noWrap/>
            <w:vAlign w:val="center"/>
            <w:hideMark/>
          </w:tcPr>
          <w:p w14:paraId="665C1834"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Rate Sheet</w:t>
            </w:r>
          </w:p>
        </w:tc>
        <w:tc>
          <w:tcPr>
            <w:tcW w:w="7830" w:type="dxa"/>
            <w:tcBorders>
              <w:top w:val="nil"/>
              <w:left w:val="nil"/>
              <w:bottom w:val="single" w:sz="4" w:space="0" w:color="A6A6A6"/>
              <w:right w:val="single" w:sz="4" w:space="0" w:color="A6A6A6"/>
            </w:tcBorders>
            <w:vAlign w:val="center"/>
            <w:hideMark/>
          </w:tcPr>
          <w:p w14:paraId="761981F7" w14:textId="77777777"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A rate sheet is a document that specifies BECU’s interest rates for one or more loan products.</w:t>
            </w:r>
          </w:p>
        </w:tc>
      </w:tr>
      <w:tr w:rsidR="000C358D" w:rsidRPr="00135C11" w14:paraId="66DE56D4"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366CFE6F" w14:textId="40733BB0"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3</w:t>
            </w:r>
            <w:r w:rsidR="00862977">
              <w:rPr>
                <w:rFonts w:ascii="Calibri" w:eastAsia="Times New Roman" w:hAnsi="Calibri" w:cs="Calibri"/>
                <w:color w:val="2F75B5"/>
              </w:rPr>
              <w:t>9</w:t>
            </w:r>
          </w:p>
        </w:tc>
        <w:tc>
          <w:tcPr>
            <w:tcW w:w="2430" w:type="dxa"/>
            <w:tcBorders>
              <w:top w:val="nil"/>
              <w:left w:val="nil"/>
              <w:bottom w:val="single" w:sz="4" w:space="0" w:color="A6A6A6"/>
              <w:right w:val="single" w:sz="4" w:space="0" w:color="A6A6A6"/>
            </w:tcBorders>
            <w:noWrap/>
            <w:vAlign w:val="center"/>
            <w:hideMark/>
          </w:tcPr>
          <w:p w14:paraId="0E69B7E7"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Receipt</w:t>
            </w:r>
          </w:p>
        </w:tc>
        <w:tc>
          <w:tcPr>
            <w:tcW w:w="7830" w:type="dxa"/>
            <w:tcBorders>
              <w:top w:val="nil"/>
              <w:left w:val="nil"/>
              <w:bottom w:val="single" w:sz="4" w:space="0" w:color="A6A6A6"/>
              <w:right w:val="single" w:sz="4" w:space="0" w:color="A6A6A6"/>
            </w:tcBorders>
            <w:vAlign w:val="center"/>
            <w:hideMark/>
          </w:tcPr>
          <w:p w14:paraId="08C0C8A7" w14:textId="53DF813A"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A document used to acknowledge that goods or money have been received.</w:t>
            </w:r>
            <w:r>
              <w:rPr>
                <w:rFonts w:ascii="Calibri" w:eastAsia="Times New Roman" w:hAnsi="Calibri" w:cs="Calibri"/>
                <w:color w:val="000000"/>
              </w:rPr>
              <w:t xml:space="preserve"> See </w:t>
            </w:r>
            <w:r w:rsidRPr="003A496E">
              <w:rPr>
                <w:rFonts w:ascii="Calibri" w:eastAsia="Times New Roman" w:hAnsi="Calibri" w:cs="Calibri"/>
                <w:b/>
                <w:bCs/>
                <w:color w:val="000000"/>
              </w:rPr>
              <w:t>Job Aid</w:t>
            </w:r>
            <w:r>
              <w:rPr>
                <w:rFonts w:ascii="Calibri" w:eastAsia="Times New Roman" w:hAnsi="Calibri" w:cs="Calibri"/>
                <w:color w:val="000000"/>
              </w:rPr>
              <w:t>.</w:t>
            </w:r>
          </w:p>
        </w:tc>
      </w:tr>
      <w:tr w:rsidR="000C358D" w:rsidRPr="00135C11" w14:paraId="7BA608ED" w14:textId="77777777" w:rsidTr="00FD3FE8">
        <w:trPr>
          <w:trHeight w:val="300"/>
        </w:trPr>
        <w:tc>
          <w:tcPr>
            <w:tcW w:w="535" w:type="dxa"/>
            <w:tcBorders>
              <w:top w:val="nil"/>
              <w:left w:val="single" w:sz="4" w:space="0" w:color="A6A6A6"/>
              <w:bottom w:val="single" w:sz="4" w:space="0" w:color="A6A6A6"/>
              <w:right w:val="single" w:sz="4" w:space="0" w:color="A6A6A6"/>
            </w:tcBorders>
            <w:noWrap/>
            <w:vAlign w:val="center"/>
          </w:tcPr>
          <w:p w14:paraId="7AB5EAA3" w14:textId="6D58617E" w:rsidR="000C358D" w:rsidRPr="00FD3FE8" w:rsidRDefault="00862977"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40</w:t>
            </w:r>
          </w:p>
        </w:tc>
        <w:tc>
          <w:tcPr>
            <w:tcW w:w="2430" w:type="dxa"/>
            <w:tcBorders>
              <w:top w:val="nil"/>
              <w:left w:val="nil"/>
              <w:bottom w:val="single" w:sz="4" w:space="0" w:color="A6A6A6"/>
              <w:right w:val="single" w:sz="4" w:space="0" w:color="A6A6A6"/>
            </w:tcBorders>
            <w:noWrap/>
            <w:vAlign w:val="center"/>
            <w:hideMark/>
          </w:tcPr>
          <w:p w14:paraId="2FF77770"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Request Form</w:t>
            </w:r>
          </w:p>
        </w:tc>
        <w:tc>
          <w:tcPr>
            <w:tcW w:w="7830" w:type="dxa"/>
            <w:tcBorders>
              <w:top w:val="nil"/>
              <w:left w:val="nil"/>
              <w:bottom w:val="single" w:sz="4" w:space="0" w:color="A6A6A6"/>
              <w:right w:val="single" w:sz="4" w:space="0" w:color="A6A6A6"/>
            </w:tcBorders>
            <w:vAlign w:val="center"/>
            <w:hideMark/>
          </w:tcPr>
          <w:p w14:paraId="43ADBFDB" w14:textId="77777777"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A request form is a document used to communicate a request for modification to an existing BECU account or service.</w:t>
            </w:r>
          </w:p>
        </w:tc>
      </w:tr>
      <w:tr w:rsidR="00862977" w:rsidRPr="00135C11" w14:paraId="7CDA19EC"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2BB15A2B" w14:textId="6BCA6EEF" w:rsidR="00862977" w:rsidRPr="00FD3FE8" w:rsidRDefault="00862977" w:rsidP="00862977">
            <w:pPr>
              <w:spacing w:after="0" w:line="240" w:lineRule="auto"/>
              <w:jc w:val="center"/>
              <w:rPr>
                <w:rFonts w:ascii="Calibri" w:eastAsia="Times New Roman" w:hAnsi="Calibri" w:cs="Calibri"/>
                <w:color w:val="2F75B5"/>
              </w:rPr>
            </w:pPr>
            <w:r>
              <w:rPr>
                <w:rFonts w:ascii="Calibri" w:eastAsia="Times New Roman" w:hAnsi="Calibri" w:cs="Calibri"/>
                <w:color w:val="2F75B5"/>
              </w:rPr>
              <w:lastRenderedPageBreak/>
              <w:t>41</w:t>
            </w:r>
          </w:p>
        </w:tc>
        <w:tc>
          <w:tcPr>
            <w:tcW w:w="2430" w:type="dxa"/>
            <w:tcBorders>
              <w:top w:val="nil"/>
              <w:left w:val="nil"/>
              <w:bottom w:val="single" w:sz="4" w:space="0" w:color="A6A6A6"/>
              <w:right w:val="single" w:sz="4" w:space="0" w:color="A6A6A6"/>
            </w:tcBorders>
            <w:noWrap/>
            <w:vAlign w:val="center"/>
            <w:hideMark/>
          </w:tcPr>
          <w:p w14:paraId="4DDCF704" w14:textId="77777777" w:rsidR="00862977" w:rsidRPr="00135C11" w:rsidRDefault="00862977" w:rsidP="00862977">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Request Packet</w:t>
            </w:r>
          </w:p>
        </w:tc>
        <w:tc>
          <w:tcPr>
            <w:tcW w:w="7830" w:type="dxa"/>
            <w:tcBorders>
              <w:top w:val="nil"/>
              <w:left w:val="nil"/>
              <w:bottom w:val="single" w:sz="4" w:space="0" w:color="A6A6A6"/>
              <w:right w:val="single" w:sz="4" w:space="0" w:color="A6A6A6"/>
            </w:tcBorders>
            <w:vAlign w:val="bottom"/>
            <w:hideMark/>
          </w:tcPr>
          <w:p w14:paraId="30FD34AA" w14:textId="77777777" w:rsidR="00862977" w:rsidRPr="00135C11" w:rsidRDefault="00862977" w:rsidP="00862977">
            <w:pPr>
              <w:spacing w:after="0" w:line="240" w:lineRule="auto"/>
              <w:rPr>
                <w:rFonts w:ascii="Calibri" w:eastAsia="Times New Roman" w:hAnsi="Calibri" w:cs="Calibri"/>
                <w:color w:val="000000"/>
              </w:rPr>
            </w:pPr>
            <w:r w:rsidRPr="00135C11">
              <w:rPr>
                <w:rFonts w:ascii="Calibri" w:eastAsia="Times New Roman" w:hAnsi="Calibri" w:cs="Calibri"/>
                <w:color w:val="000000"/>
              </w:rPr>
              <w:t>A request packet is a collection of two or more related documents available in a single file, wherein at least one document is a request form and at least one document is a cover sheet or checklist.</w:t>
            </w:r>
          </w:p>
        </w:tc>
      </w:tr>
      <w:tr w:rsidR="00862977" w:rsidRPr="00135C11" w14:paraId="33D7DC04" w14:textId="77777777" w:rsidTr="00FD3FE8">
        <w:trPr>
          <w:trHeight w:val="900"/>
        </w:trPr>
        <w:tc>
          <w:tcPr>
            <w:tcW w:w="535" w:type="dxa"/>
            <w:tcBorders>
              <w:top w:val="nil"/>
              <w:left w:val="single" w:sz="4" w:space="0" w:color="A6A6A6"/>
              <w:bottom w:val="single" w:sz="4" w:space="0" w:color="A6A6A6"/>
              <w:right w:val="single" w:sz="4" w:space="0" w:color="A6A6A6"/>
            </w:tcBorders>
            <w:noWrap/>
            <w:vAlign w:val="center"/>
          </w:tcPr>
          <w:p w14:paraId="5F9CEB1A" w14:textId="607231C0" w:rsidR="00862977" w:rsidRPr="00FD3FE8" w:rsidRDefault="00862977" w:rsidP="00862977">
            <w:pPr>
              <w:spacing w:after="0" w:line="240" w:lineRule="auto"/>
              <w:jc w:val="center"/>
              <w:rPr>
                <w:rFonts w:ascii="Calibri" w:eastAsia="Times New Roman" w:hAnsi="Calibri" w:cs="Calibri"/>
                <w:color w:val="2F75B5"/>
              </w:rPr>
            </w:pPr>
            <w:r>
              <w:rPr>
                <w:rFonts w:ascii="Calibri" w:eastAsia="Times New Roman" w:hAnsi="Calibri" w:cs="Calibri"/>
                <w:color w:val="2F75B5"/>
              </w:rPr>
              <w:t>42</w:t>
            </w:r>
          </w:p>
        </w:tc>
        <w:tc>
          <w:tcPr>
            <w:tcW w:w="2430" w:type="dxa"/>
            <w:tcBorders>
              <w:top w:val="nil"/>
              <w:left w:val="nil"/>
              <w:bottom w:val="single" w:sz="4" w:space="0" w:color="A6A6A6"/>
              <w:right w:val="single" w:sz="4" w:space="0" w:color="A6A6A6"/>
            </w:tcBorders>
            <w:noWrap/>
            <w:vAlign w:val="center"/>
            <w:hideMark/>
          </w:tcPr>
          <w:p w14:paraId="21F437C3" w14:textId="77777777" w:rsidR="00862977" w:rsidRPr="00DF7BF6" w:rsidRDefault="00862977" w:rsidP="00862977">
            <w:pPr>
              <w:spacing w:after="0" w:line="240" w:lineRule="auto"/>
              <w:rPr>
                <w:rFonts w:ascii="Calibri" w:eastAsia="Times New Roman" w:hAnsi="Calibri" w:cs="Calibri"/>
                <w:b/>
                <w:bCs/>
              </w:rPr>
            </w:pPr>
            <w:r w:rsidRPr="00DF7BF6">
              <w:rPr>
                <w:rFonts w:ascii="Calibri" w:eastAsia="Times New Roman" w:hAnsi="Calibri" w:cs="Calibri"/>
                <w:b/>
                <w:bCs/>
              </w:rPr>
              <w:t>Sales Sheet</w:t>
            </w:r>
          </w:p>
        </w:tc>
        <w:tc>
          <w:tcPr>
            <w:tcW w:w="7830" w:type="dxa"/>
            <w:tcBorders>
              <w:top w:val="nil"/>
              <w:left w:val="nil"/>
              <w:bottom w:val="single" w:sz="4" w:space="0" w:color="A6A6A6"/>
              <w:right w:val="single" w:sz="4" w:space="0" w:color="A6A6A6"/>
            </w:tcBorders>
            <w:vAlign w:val="center"/>
            <w:hideMark/>
          </w:tcPr>
          <w:p w14:paraId="310BFC39" w14:textId="023EACB1" w:rsidR="00862977" w:rsidRPr="00DF7BF6" w:rsidRDefault="00862977" w:rsidP="00862977">
            <w:pPr>
              <w:spacing w:after="0" w:line="240" w:lineRule="auto"/>
              <w:rPr>
                <w:rFonts w:ascii="Calibri" w:eastAsia="Times New Roman" w:hAnsi="Calibri" w:cs="Calibri"/>
              </w:rPr>
            </w:pPr>
            <w:r w:rsidRPr="00DF7BF6">
              <w:rPr>
                <w:rFonts w:ascii="Calibri" w:eastAsia="Times New Roman" w:hAnsi="Calibri" w:cs="Calibri"/>
              </w:rPr>
              <w:t xml:space="preserve">A sales sheet is a type of marketing </w:t>
            </w:r>
            <w:r>
              <w:rPr>
                <w:rFonts w:ascii="Calibri" w:eastAsia="Times New Roman" w:hAnsi="Calibri" w:cs="Calibri"/>
              </w:rPr>
              <w:t>material</w:t>
            </w:r>
            <w:r w:rsidRPr="00DF7BF6">
              <w:rPr>
                <w:rFonts w:ascii="Calibri" w:eastAsia="Times New Roman" w:hAnsi="Calibri" w:cs="Calibri"/>
              </w:rPr>
              <w:t xml:space="preserve"> that provides details about BECU products or services, including features, benefits, and pricing, typically in a one-sheet format. Sales sheets are designed to help customers make key decisions about a purchase or loan.</w:t>
            </w:r>
          </w:p>
        </w:tc>
      </w:tr>
      <w:tr w:rsidR="00862977" w:rsidRPr="00135C11" w14:paraId="05737ADA" w14:textId="77777777" w:rsidTr="00FD3FE8">
        <w:trPr>
          <w:trHeight w:val="900"/>
        </w:trPr>
        <w:tc>
          <w:tcPr>
            <w:tcW w:w="535" w:type="dxa"/>
            <w:tcBorders>
              <w:top w:val="nil"/>
              <w:left w:val="single" w:sz="4" w:space="0" w:color="A6A6A6"/>
              <w:bottom w:val="single" w:sz="4" w:space="0" w:color="A6A6A6"/>
              <w:right w:val="single" w:sz="4" w:space="0" w:color="A6A6A6"/>
            </w:tcBorders>
            <w:noWrap/>
            <w:vAlign w:val="center"/>
          </w:tcPr>
          <w:p w14:paraId="6CE74423" w14:textId="4032B1B0" w:rsidR="00862977" w:rsidRPr="00FD3FE8" w:rsidRDefault="00862977" w:rsidP="00862977">
            <w:pPr>
              <w:spacing w:after="0" w:line="240" w:lineRule="auto"/>
              <w:jc w:val="center"/>
              <w:rPr>
                <w:rFonts w:ascii="Calibri" w:eastAsia="Times New Roman" w:hAnsi="Calibri" w:cs="Calibri"/>
                <w:color w:val="2F75B5"/>
              </w:rPr>
            </w:pPr>
            <w:r>
              <w:rPr>
                <w:rFonts w:ascii="Calibri" w:eastAsia="Times New Roman" w:hAnsi="Calibri" w:cs="Calibri"/>
                <w:color w:val="2F75B5"/>
              </w:rPr>
              <w:t>43</w:t>
            </w:r>
          </w:p>
        </w:tc>
        <w:tc>
          <w:tcPr>
            <w:tcW w:w="2430" w:type="dxa"/>
            <w:tcBorders>
              <w:top w:val="nil"/>
              <w:left w:val="nil"/>
              <w:bottom w:val="single" w:sz="4" w:space="0" w:color="A6A6A6"/>
              <w:right w:val="single" w:sz="4" w:space="0" w:color="A6A6A6"/>
            </w:tcBorders>
            <w:noWrap/>
            <w:vAlign w:val="center"/>
            <w:hideMark/>
          </w:tcPr>
          <w:p w14:paraId="7F2DEBCC" w14:textId="77777777" w:rsidR="00862977" w:rsidRPr="00135C11" w:rsidRDefault="00862977" w:rsidP="00862977">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Terms &amp; Conditions</w:t>
            </w:r>
          </w:p>
        </w:tc>
        <w:tc>
          <w:tcPr>
            <w:tcW w:w="7830" w:type="dxa"/>
            <w:tcBorders>
              <w:top w:val="nil"/>
              <w:left w:val="nil"/>
              <w:bottom w:val="single" w:sz="4" w:space="0" w:color="A6A6A6"/>
              <w:right w:val="single" w:sz="4" w:space="0" w:color="A6A6A6"/>
            </w:tcBorders>
            <w:vAlign w:val="center"/>
            <w:hideMark/>
          </w:tcPr>
          <w:p w14:paraId="1FBBDF55" w14:textId="61775E0E" w:rsidR="00862977" w:rsidRPr="00135C11" w:rsidRDefault="00862977" w:rsidP="00862977">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Terms and Conditions agreement is a legal agreement that helps businesses maintain control over their websites and services while setting user expectations and limitations. The agreement specifies the rules by which parties must abide if they are to retain certain privileges such as the continued use of a product or service. </w:t>
            </w:r>
            <w:r>
              <w:rPr>
                <w:rFonts w:ascii="Calibri" w:eastAsia="Times New Roman" w:hAnsi="Calibri" w:cs="Calibri"/>
                <w:color w:val="000000"/>
              </w:rPr>
              <w:t xml:space="preserve">See </w:t>
            </w:r>
            <w:r>
              <w:rPr>
                <w:rFonts w:ascii="Calibri" w:eastAsia="Times New Roman" w:hAnsi="Calibri" w:cs="Calibri"/>
                <w:b/>
                <w:bCs/>
                <w:color w:val="000000"/>
              </w:rPr>
              <w:t>Legal Agreement</w:t>
            </w:r>
            <w:r>
              <w:rPr>
                <w:rFonts w:ascii="Calibri" w:eastAsia="Times New Roman" w:hAnsi="Calibri" w:cs="Calibri"/>
                <w:color w:val="000000"/>
              </w:rPr>
              <w:t>.</w:t>
            </w:r>
          </w:p>
        </w:tc>
      </w:tr>
      <w:tr w:rsidR="00862977" w:rsidRPr="00135C11" w14:paraId="3EB339E4" w14:textId="77777777" w:rsidTr="00FD3FE8">
        <w:trPr>
          <w:trHeight w:val="1500"/>
        </w:trPr>
        <w:tc>
          <w:tcPr>
            <w:tcW w:w="535" w:type="dxa"/>
            <w:tcBorders>
              <w:top w:val="nil"/>
              <w:left w:val="single" w:sz="4" w:space="0" w:color="A6A6A6"/>
              <w:bottom w:val="single" w:sz="4" w:space="0" w:color="A6A6A6"/>
              <w:right w:val="single" w:sz="4" w:space="0" w:color="A6A6A6"/>
            </w:tcBorders>
            <w:noWrap/>
            <w:vAlign w:val="center"/>
          </w:tcPr>
          <w:p w14:paraId="3A3CAECC" w14:textId="2E8B2FC5" w:rsidR="00862977" w:rsidRPr="00FD3FE8" w:rsidRDefault="00862977" w:rsidP="00862977">
            <w:pPr>
              <w:spacing w:after="0" w:line="240" w:lineRule="auto"/>
              <w:jc w:val="center"/>
              <w:rPr>
                <w:rFonts w:ascii="Calibri" w:eastAsia="Times New Roman" w:hAnsi="Calibri" w:cs="Calibri"/>
                <w:color w:val="2F75B5"/>
              </w:rPr>
            </w:pPr>
            <w:r>
              <w:rPr>
                <w:rFonts w:ascii="Calibri" w:eastAsia="Times New Roman" w:hAnsi="Calibri" w:cs="Calibri"/>
                <w:color w:val="2F75B5"/>
              </w:rPr>
              <w:t>44</w:t>
            </w:r>
          </w:p>
        </w:tc>
        <w:tc>
          <w:tcPr>
            <w:tcW w:w="2430" w:type="dxa"/>
            <w:tcBorders>
              <w:top w:val="nil"/>
              <w:left w:val="nil"/>
              <w:bottom w:val="single" w:sz="4" w:space="0" w:color="A6A6A6"/>
              <w:right w:val="single" w:sz="4" w:space="0" w:color="A6A6A6"/>
            </w:tcBorders>
            <w:noWrap/>
            <w:vAlign w:val="center"/>
            <w:hideMark/>
          </w:tcPr>
          <w:p w14:paraId="450AAB64" w14:textId="77777777" w:rsidR="00862977" w:rsidRPr="00135C11" w:rsidRDefault="00862977" w:rsidP="00862977">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Transaction Report</w:t>
            </w:r>
          </w:p>
        </w:tc>
        <w:tc>
          <w:tcPr>
            <w:tcW w:w="7830" w:type="dxa"/>
            <w:tcBorders>
              <w:top w:val="nil"/>
              <w:left w:val="nil"/>
              <w:bottom w:val="single" w:sz="4" w:space="0" w:color="A6A6A6"/>
              <w:right w:val="single" w:sz="4" w:space="0" w:color="A6A6A6"/>
            </w:tcBorders>
            <w:vAlign w:val="center"/>
            <w:hideMark/>
          </w:tcPr>
          <w:p w14:paraId="455DE8A7" w14:textId="77777777" w:rsidR="00862977" w:rsidRPr="00135C11" w:rsidRDefault="00862977" w:rsidP="00862977">
            <w:pPr>
              <w:spacing w:after="0" w:line="240" w:lineRule="auto"/>
              <w:rPr>
                <w:rFonts w:ascii="Calibri" w:eastAsia="Times New Roman" w:hAnsi="Calibri" w:cs="Calibri"/>
                <w:color w:val="000000"/>
              </w:rPr>
            </w:pPr>
            <w:r w:rsidRPr="00135C11">
              <w:rPr>
                <w:rFonts w:ascii="Calibri" w:eastAsia="Times New Roman" w:hAnsi="Calibri" w:cs="Calibri"/>
                <w:color w:val="000000"/>
              </w:rPr>
              <w:t>A transaction report provides information about a financial transaction to the Financial Conduct Authority (FCA) and the Prudential Regulation Authority (PRA).</w:t>
            </w:r>
            <w:r w:rsidRPr="00135C11">
              <w:rPr>
                <w:rFonts w:ascii="Calibri" w:eastAsia="Times New Roman" w:hAnsi="Calibri" w:cs="Calibri"/>
                <w:color w:val="000000"/>
              </w:rPr>
              <w:br/>
            </w:r>
            <w:r w:rsidRPr="00135C11">
              <w:rPr>
                <w:rFonts w:ascii="Calibri" w:eastAsia="Times New Roman" w:hAnsi="Calibri" w:cs="Calibri"/>
                <w:color w:val="000000"/>
              </w:rPr>
              <w:br/>
              <w:t>A currency transaction report (CTR) is a document that US financial institutions are required submit to the Financial Crimes Enforcement Network (FinCEN) to report suspicious activity.</w:t>
            </w:r>
          </w:p>
        </w:tc>
      </w:tr>
      <w:tr w:rsidR="00862977" w:rsidRPr="00135C11" w14:paraId="68EABC4E"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7CC0B6E4" w14:textId="1CC788CF" w:rsidR="00862977" w:rsidRPr="00FD3FE8" w:rsidRDefault="00862977" w:rsidP="00862977">
            <w:pPr>
              <w:spacing w:after="0" w:line="240" w:lineRule="auto"/>
              <w:jc w:val="center"/>
              <w:rPr>
                <w:rFonts w:ascii="Calibri" w:eastAsia="Times New Roman" w:hAnsi="Calibri" w:cs="Calibri"/>
                <w:color w:val="2F75B5"/>
              </w:rPr>
            </w:pPr>
            <w:r>
              <w:rPr>
                <w:rFonts w:ascii="Calibri" w:eastAsia="Times New Roman" w:hAnsi="Calibri" w:cs="Calibri"/>
                <w:color w:val="2F75B5"/>
              </w:rPr>
              <w:t>45</w:t>
            </w:r>
          </w:p>
        </w:tc>
        <w:tc>
          <w:tcPr>
            <w:tcW w:w="2430" w:type="dxa"/>
            <w:tcBorders>
              <w:top w:val="nil"/>
              <w:left w:val="nil"/>
              <w:bottom w:val="single" w:sz="4" w:space="0" w:color="A6A6A6"/>
              <w:right w:val="single" w:sz="4" w:space="0" w:color="A6A6A6"/>
            </w:tcBorders>
            <w:noWrap/>
            <w:vAlign w:val="center"/>
            <w:hideMark/>
          </w:tcPr>
          <w:p w14:paraId="08354B95" w14:textId="77777777" w:rsidR="00862977" w:rsidRPr="00135C11" w:rsidRDefault="00862977" w:rsidP="00862977">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User Guide</w:t>
            </w:r>
          </w:p>
        </w:tc>
        <w:tc>
          <w:tcPr>
            <w:tcW w:w="7830" w:type="dxa"/>
            <w:tcBorders>
              <w:top w:val="nil"/>
              <w:left w:val="nil"/>
              <w:bottom w:val="single" w:sz="4" w:space="0" w:color="A6A6A6"/>
              <w:right w:val="single" w:sz="4" w:space="0" w:color="A6A6A6"/>
            </w:tcBorders>
            <w:vAlign w:val="center"/>
            <w:hideMark/>
          </w:tcPr>
          <w:p w14:paraId="7FA14541" w14:textId="77777777" w:rsidR="00862977" w:rsidRPr="00135C11" w:rsidRDefault="00862977" w:rsidP="00862977">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user guide is an organized collection of conceptual, reference, and procedural information designed to help people use a particular product, service, or software application. </w:t>
            </w:r>
          </w:p>
        </w:tc>
      </w:tr>
      <w:tr w:rsidR="000C358D" w:rsidRPr="00135C11" w14:paraId="36AD7230" w14:textId="77777777" w:rsidTr="00FD3FE8">
        <w:trPr>
          <w:trHeight w:val="600"/>
        </w:trPr>
        <w:tc>
          <w:tcPr>
            <w:tcW w:w="535" w:type="dxa"/>
            <w:tcBorders>
              <w:top w:val="nil"/>
              <w:left w:val="single" w:sz="4" w:space="0" w:color="A6A6A6"/>
              <w:bottom w:val="single" w:sz="4" w:space="0" w:color="A6A6A6"/>
              <w:right w:val="single" w:sz="4" w:space="0" w:color="A6A6A6"/>
            </w:tcBorders>
            <w:noWrap/>
            <w:vAlign w:val="center"/>
          </w:tcPr>
          <w:p w14:paraId="1046F98B" w14:textId="13F7C34F" w:rsidR="000C358D" w:rsidRPr="00FD3FE8" w:rsidRDefault="000C358D" w:rsidP="000C358D">
            <w:pPr>
              <w:spacing w:after="0" w:line="240" w:lineRule="auto"/>
              <w:jc w:val="center"/>
              <w:rPr>
                <w:rFonts w:ascii="Calibri" w:eastAsia="Times New Roman" w:hAnsi="Calibri" w:cs="Calibri"/>
                <w:color w:val="2F75B5"/>
              </w:rPr>
            </w:pPr>
            <w:r>
              <w:rPr>
                <w:rFonts w:ascii="Calibri" w:eastAsia="Times New Roman" w:hAnsi="Calibri" w:cs="Calibri"/>
                <w:color w:val="2F75B5"/>
              </w:rPr>
              <w:t>4</w:t>
            </w:r>
            <w:r w:rsidR="00862977">
              <w:rPr>
                <w:rFonts w:ascii="Calibri" w:eastAsia="Times New Roman" w:hAnsi="Calibri" w:cs="Calibri"/>
                <w:color w:val="2F75B5"/>
              </w:rPr>
              <w:t>6</w:t>
            </w:r>
          </w:p>
        </w:tc>
        <w:tc>
          <w:tcPr>
            <w:tcW w:w="2430" w:type="dxa"/>
            <w:tcBorders>
              <w:top w:val="nil"/>
              <w:left w:val="nil"/>
              <w:bottom w:val="single" w:sz="4" w:space="0" w:color="A6A6A6"/>
              <w:right w:val="single" w:sz="4" w:space="0" w:color="A6A6A6"/>
            </w:tcBorders>
            <w:noWrap/>
            <w:vAlign w:val="center"/>
            <w:hideMark/>
          </w:tcPr>
          <w:p w14:paraId="0DE010FB" w14:textId="77777777" w:rsidR="000C358D" w:rsidRPr="00135C11" w:rsidRDefault="000C358D" w:rsidP="000C358D">
            <w:pPr>
              <w:spacing w:after="0" w:line="240" w:lineRule="auto"/>
              <w:rPr>
                <w:rFonts w:ascii="Calibri" w:eastAsia="Times New Roman" w:hAnsi="Calibri" w:cs="Calibri"/>
                <w:b/>
                <w:bCs/>
                <w:color w:val="000000"/>
              </w:rPr>
            </w:pPr>
            <w:r w:rsidRPr="00135C11">
              <w:rPr>
                <w:rFonts w:ascii="Calibri" w:eastAsia="Times New Roman" w:hAnsi="Calibri" w:cs="Calibri"/>
                <w:b/>
                <w:bCs/>
                <w:color w:val="000000"/>
              </w:rPr>
              <w:t>Warranty</w:t>
            </w:r>
          </w:p>
        </w:tc>
        <w:tc>
          <w:tcPr>
            <w:tcW w:w="7830" w:type="dxa"/>
            <w:tcBorders>
              <w:top w:val="nil"/>
              <w:left w:val="nil"/>
              <w:bottom w:val="single" w:sz="4" w:space="0" w:color="A6A6A6"/>
              <w:right w:val="single" w:sz="4" w:space="0" w:color="A6A6A6"/>
            </w:tcBorders>
            <w:vAlign w:val="center"/>
            <w:hideMark/>
          </w:tcPr>
          <w:p w14:paraId="67F82B99" w14:textId="4B1448E2" w:rsidR="000C358D" w:rsidRPr="00135C11" w:rsidRDefault="000C358D" w:rsidP="000C358D">
            <w:pPr>
              <w:spacing w:after="0" w:line="240" w:lineRule="auto"/>
              <w:rPr>
                <w:rFonts w:ascii="Calibri" w:eastAsia="Times New Roman" w:hAnsi="Calibri" w:cs="Calibri"/>
                <w:color w:val="000000"/>
              </w:rPr>
            </w:pPr>
            <w:r w:rsidRPr="00135C11">
              <w:rPr>
                <w:rFonts w:ascii="Calibri" w:eastAsia="Times New Roman" w:hAnsi="Calibri" w:cs="Calibri"/>
                <w:color w:val="000000"/>
              </w:rPr>
              <w:t xml:space="preserve">A warranty is an assurance, promise, or guarantee by one party that a particular statement of fact is true and may be relied upon by the other party. See </w:t>
            </w:r>
            <w:r w:rsidRPr="00064BC4">
              <w:rPr>
                <w:rFonts w:ascii="Calibri" w:eastAsia="Times New Roman" w:hAnsi="Calibri" w:cs="Calibri"/>
                <w:b/>
                <w:bCs/>
                <w:color w:val="000000"/>
              </w:rPr>
              <w:t>Legal Agreement</w:t>
            </w:r>
            <w:r w:rsidRPr="00135C11">
              <w:rPr>
                <w:rFonts w:ascii="Calibri" w:eastAsia="Times New Roman" w:hAnsi="Calibri" w:cs="Calibri"/>
                <w:color w:val="000000"/>
              </w:rPr>
              <w:t>.</w:t>
            </w:r>
          </w:p>
        </w:tc>
      </w:tr>
    </w:tbl>
    <w:p w14:paraId="3D1B015A" w14:textId="77777777" w:rsidR="00BB642D" w:rsidRPr="00BB642D" w:rsidRDefault="00BB642D" w:rsidP="00BB642D"/>
    <w:sectPr w:rsidR="00BB642D" w:rsidRPr="00BB642D" w:rsidSect="003C1315">
      <w:pgSz w:w="12240" w:h="15840"/>
      <w:pgMar w:top="720" w:right="81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1853"/>
    <w:multiLevelType w:val="hybridMultilevel"/>
    <w:tmpl w:val="C958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C55A7"/>
    <w:multiLevelType w:val="hybridMultilevel"/>
    <w:tmpl w:val="9B34A60E"/>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 w15:restartNumberingAfterBreak="0">
    <w:nsid w:val="212C47F1"/>
    <w:multiLevelType w:val="hybridMultilevel"/>
    <w:tmpl w:val="94B4206C"/>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3" w15:restartNumberingAfterBreak="0">
    <w:nsid w:val="2FDD7F7D"/>
    <w:multiLevelType w:val="hybridMultilevel"/>
    <w:tmpl w:val="F450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B825B7"/>
    <w:multiLevelType w:val="hybridMultilevel"/>
    <w:tmpl w:val="3A98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1548">
    <w:abstractNumId w:val="4"/>
  </w:num>
  <w:num w:numId="2" w16cid:durableId="663434446">
    <w:abstractNumId w:val="1"/>
  </w:num>
  <w:num w:numId="3" w16cid:durableId="1940916364">
    <w:abstractNumId w:val="2"/>
  </w:num>
  <w:num w:numId="4" w16cid:durableId="1161458228">
    <w:abstractNumId w:val="0"/>
  </w:num>
  <w:num w:numId="5" w16cid:durableId="373847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7A"/>
    <w:rsid w:val="00030A88"/>
    <w:rsid w:val="00034E99"/>
    <w:rsid w:val="000371F2"/>
    <w:rsid w:val="00042CBE"/>
    <w:rsid w:val="00044679"/>
    <w:rsid w:val="00045CC8"/>
    <w:rsid w:val="00057380"/>
    <w:rsid w:val="00064407"/>
    <w:rsid w:val="00064BC4"/>
    <w:rsid w:val="00064C9B"/>
    <w:rsid w:val="000666BE"/>
    <w:rsid w:val="00071E87"/>
    <w:rsid w:val="00076B1C"/>
    <w:rsid w:val="00080B33"/>
    <w:rsid w:val="00085F0D"/>
    <w:rsid w:val="0009516B"/>
    <w:rsid w:val="00095C9D"/>
    <w:rsid w:val="000B05B0"/>
    <w:rsid w:val="000B1572"/>
    <w:rsid w:val="000B2C28"/>
    <w:rsid w:val="000B7B34"/>
    <w:rsid w:val="000C358D"/>
    <w:rsid w:val="000C7E76"/>
    <w:rsid w:val="000D0550"/>
    <w:rsid w:val="000E2CBD"/>
    <w:rsid w:val="000E5444"/>
    <w:rsid w:val="000F7A16"/>
    <w:rsid w:val="00107B26"/>
    <w:rsid w:val="0011205C"/>
    <w:rsid w:val="00117B49"/>
    <w:rsid w:val="00124CD6"/>
    <w:rsid w:val="00135C11"/>
    <w:rsid w:val="00146E43"/>
    <w:rsid w:val="00150686"/>
    <w:rsid w:val="00153D70"/>
    <w:rsid w:val="00153F31"/>
    <w:rsid w:val="001636CE"/>
    <w:rsid w:val="00167FCF"/>
    <w:rsid w:val="00172510"/>
    <w:rsid w:val="001769DC"/>
    <w:rsid w:val="001779DE"/>
    <w:rsid w:val="00184ED4"/>
    <w:rsid w:val="001854D3"/>
    <w:rsid w:val="00185A32"/>
    <w:rsid w:val="001926B9"/>
    <w:rsid w:val="001954AF"/>
    <w:rsid w:val="001A0DB0"/>
    <w:rsid w:val="001B4382"/>
    <w:rsid w:val="001B45E5"/>
    <w:rsid w:val="001C70A1"/>
    <w:rsid w:val="001C77DE"/>
    <w:rsid w:val="001E0D0F"/>
    <w:rsid w:val="001E5AAC"/>
    <w:rsid w:val="001F1B63"/>
    <w:rsid w:val="001F291B"/>
    <w:rsid w:val="002022B6"/>
    <w:rsid w:val="00205493"/>
    <w:rsid w:val="00206325"/>
    <w:rsid w:val="0020727F"/>
    <w:rsid w:val="0021470D"/>
    <w:rsid w:val="0021799C"/>
    <w:rsid w:val="00223119"/>
    <w:rsid w:val="0022311F"/>
    <w:rsid w:val="00226467"/>
    <w:rsid w:val="00235822"/>
    <w:rsid w:val="00244BDA"/>
    <w:rsid w:val="00255FFF"/>
    <w:rsid w:val="002607AC"/>
    <w:rsid w:val="002631A6"/>
    <w:rsid w:val="0026567A"/>
    <w:rsid w:val="0026718A"/>
    <w:rsid w:val="00271990"/>
    <w:rsid w:val="00272DDB"/>
    <w:rsid w:val="002800A1"/>
    <w:rsid w:val="00290A65"/>
    <w:rsid w:val="00293275"/>
    <w:rsid w:val="002A4CC5"/>
    <w:rsid w:val="002A6D3E"/>
    <w:rsid w:val="002A74D6"/>
    <w:rsid w:val="002B0801"/>
    <w:rsid w:val="002C513F"/>
    <w:rsid w:val="002D65A0"/>
    <w:rsid w:val="002D6B4A"/>
    <w:rsid w:val="002E61C8"/>
    <w:rsid w:val="002E680C"/>
    <w:rsid w:val="002F1FFD"/>
    <w:rsid w:val="002F5460"/>
    <w:rsid w:val="00303E00"/>
    <w:rsid w:val="00306B3E"/>
    <w:rsid w:val="003126D8"/>
    <w:rsid w:val="00313A44"/>
    <w:rsid w:val="0032118C"/>
    <w:rsid w:val="00322161"/>
    <w:rsid w:val="003232D9"/>
    <w:rsid w:val="00324A8F"/>
    <w:rsid w:val="003333F5"/>
    <w:rsid w:val="00334E2D"/>
    <w:rsid w:val="0033674F"/>
    <w:rsid w:val="00352C1B"/>
    <w:rsid w:val="00362782"/>
    <w:rsid w:val="00362D58"/>
    <w:rsid w:val="003761A3"/>
    <w:rsid w:val="0038111F"/>
    <w:rsid w:val="00382B3F"/>
    <w:rsid w:val="00385185"/>
    <w:rsid w:val="003928EB"/>
    <w:rsid w:val="00392F5F"/>
    <w:rsid w:val="00396D8E"/>
    <w:rsid w:val="003A496E"/>
    <w:rsid w:val="003B7189"/>
    <w:rsid w:val="003C1315"/>
    <w:rsid w:val="003E15F5"/>
    <w:rsid w:val="003E27F4"/>
    <w:rsid w:val="003E7A28"/>
    <w:rsid w:val="003E7FE3"/>
    <w:rsid w:val="003F2D7B"/>
    <w:rsid w:val="00402B0E"/>
    <w:rsid w:val="00403F1F"/>
    <w:rsid w:val="00404D54"/>
    <w:rsid w:val="00405239"/>
    <w:rsid w:val="00412FC4"/>
    <w:rsid w:val="00414BC8"/>
    <w:rsid w:val="00422795"/>
    <w:rsid w:val="00431576"/>
    <w:rsid w:val="00437009"/>
    <w:rsid w:val="004545AD"/>
    <w:rsid w:val="0046100C"/>
    <w:rsid w:val="00461A83"/>
    <w:rsid w:val="00474BBC"/>
    <w:rsid w:val="00475080"/>
    <w:rsid w:val="004756A6"/>
    <w:rsid w:val="00480428"/>
    <w:rsid w:val="00497FB9"/>
    <w:rsid w:val="004A0E89"/>
    <w:rsid w:val="004A2A8E"/>
    <w:rsid w:val="004A6FBA"/>
    <w:rsid w:val="004C7DA8"/>
    <w:rsid w:val="004D22D3"/>
    <w:rsid w:val="004D28DB"/>
    <w:rsid w:val="004D2EDE"/>
    <w:rsid w:val="004D526B"/>
    <w:rsid w:val="004E19AB"/>
    <w:rsid w:val="004E632B"/>
    <w:rsid w:val="004F4B28"/>
    <w:rsid w:val="004F4DD5"/>
    <w:rsid w:val="00506D20"/>
    <w:rsid w:val="005203F1"/>
    <w:rsid w:val="00540E73"/>
    <w:rsid w:val="00570A90"/>
    <w:rsid w:val="005714E3"/>
    <w:rsid w:val="005721DD"/>
    <w:rsid w:val="00577B5E"/>
    <w:rsid w:val="005A7CD7"/>
    <w:rsid w:val="005B09A8"/>
    <w:rsid w:val="005C17E7"/>
    <w:rsid w:val="005C3354"/>
    <w:rsid w:val="005C6FB1"/>
    <w:rsid w:val="005D31DC"/>
    <w:rsid w:val="005E1388"/>
    <w:rsid w:val="006074BD"/>
    <w:rsid w:val="00607AE5"/>
    <w:rsid w:val="00607C37"/>
    <w:rsid w:val="006137FF"/>
    <w:rsid w:val="0061463B"/>
    <w:rsid w:val="00617CB7"/>
    <w:rsid w:val="00620747"/>
    <w:rsid w:val="006276F9"/>
    <w:rsid w:val="00631C3A"/>
    <w:rsid w:val="006371F1"/>
    <w:rsid w:val="006451EB"/>
    <w:rsid w:val="006475A1"/>
    <w:rsid w:val="00653386"/>
    <w:rsid w:val="00656C14"/>
    <w:rsid w:val="00660439"/>
    <w:rsid w:val="00667720"/>
    <w:rsid w:val="00672798"/>
    <w:rsid w:val="0067395A"/>
    <w:rsid w:val="00681E35"/>
    <w:rsid w:val="00684C1E"/>
    <w:rsid w:val="00695F30"/>
    <w:rsid w:val="00696E16"/>
    <w:rsid w:val="006A1461"/>
    <w:rsid w:val="006A28B2"/>
    <w:rsid w:val="006A2D0E"/>
    <w:rsid w:val="006B2994"/>
    <w:rsid w:val="006B2F91"/>
    <w:rsid w:val="006C0CE9"/>
    <w:rsid w:val="006C4D7E"/>
    <w:rsid w:val="006C7F99"/>
    <w:rsid w:val="006D1BC8"/>
    <w:rsid w:val="006D48D8"/>
    <w:rsid w:val="006D52F3"/>
    <w:rsid w:val="006D5B7B"/>
    <w:rsid w:val="006D6547"/>
    <w:rsid w:val="006E275C"/>
    <w:rsid w:val="006E582E"/>
    <w:rsid w:val="006E7860"/>
    <w:rsid w:val="006E79C4"/>
    <w:rsid w:val="006F1B8E"/>
    <w:rsid w:val="006F1C54"/>
    <w:rsid w:val="006F30C5"/>
    <w:rsid w:val="006F38E6"/>
    <w:rsid w:val="006F4175"/>
    <w:rsid w:val="006F655E"/>
    <w:rsid w:val="00701E2B"/>
    <w:rsid w:val="00713CF6"/>
    <w:rsid w:val="00716E8E"/>
    <w:rsid w:val="00717351"/>
    <w:rsid w:val="00724B20"/>
    <w:rsid w:val="00727310"/>
    <w:rsid w:val="00730A2B"/>
    <w:rsid w:val="00730C09"/>
    <w:rsid w:val="007361E0"/>
    <w:rsid w:val="007442F9"/>
    <w:rsid w:val="007463CF"/>
    <w:rsid w:val="00746D1A"/>
    <w:rsid w:val="00747957"/>
    <w:rsid w:val="007576A4"/>
    <w:rsid w:val="00763BE0"/>
    <w:rsid w:val="00765544"/>
    <w:rsid w:val="00775735"/>
    <w:rsid w:val="007775A2"/>
    <w:rsid w:val="00783418"/>
    <w:rsid w:val="00790764"/>
    <w:rsid w:val="007974E6"/>
    <w:rsid w:val="007A37AA"/>
    <w:rsid w:val="007A4510"/>
    <w:rsid w:val="007B092D"/>
    <w:rsid w:val="007B0937"/>
    <w:rsid w:val="007B30E5"/>
    <w:rsid w:val="007B5F4C"/>
    <w:rsid w:val="007F5190"/>
    <w:rsid w:val="00802902"/>
    <w:rsid w:val="00803BB3"/>
    <w:rsid w:val="00805E28"/>
    <w:rsid w:val="00822A88"/>
    <w:rsid w:val="008351F8"/>
    <w:rsid w:val="00842A41"/>
    <w:rsid w:val="00843B0E"/>
    <w:rsid w:val="00847F05"/>
    <w:rsid w:val="008547B6"/>
    <w:rsid w:val="00861C68"/>
    <w:rsid w:val="00862977"/>
    <w:rsid w:val="0086494F"/>
    <w:rsid w:val="00866775"/>
    <w:rsid w:val="008767B5"/>
    <w:rsid w:val="00884205"/>
    <w:rsid w:val="00885E2F"/>
    <w:rsid w:val="00890848"/>
    <w:rsid w:val="00895109"/>
    <w:rsid w:val="0089621D"/>
    <w:rsid w:val="008A1B8A"/>
    <w:rsid w:val="008A5DE3"/>
    <w:rsid w:val="008A6C6A"/>
    <w:rsid w:val="008A72ED"/>
    <w:rsid w:val="008B1D42"/>
    <w:rsid w:val="008C1AAA"/>
    <w:rsid w:val="008C3BEA"/>
    <w:rsid w:val="008D4838"/>
    <w:rsid w:val="008D7B9F"/>
    <w:rsid w:val="008E362E"/>
    <w:rsid w:val="00900D96"/>
    <w:rsid w:val="00901392"/>
    <w:rsid w:val="009131BE"/>
    <w:rsid w:val="00926F77"/>
    <w:rsid w:val="0093593B"/>
    <w:rsid w:val="00941353"/>
    <w:rsid w:val="00950862"/>
    <w:rsid w:val="0096266E"/>
    <w:rsid w:val="0096411B"/>
    <w:rsid w:val="00966B27"/>
    <w:rsid w:val="00973230"/>
    <w:rsid w:val="00973BDF"/>
    <w:rsid w:val="00974001"/>
    <w:rsid w:val="00974F03"/>
    <w:rsid w:val="009776CA"/>
    <w:rsid w:val="009862C8"/>
    <w:rsid w:val="00990DFE"/>
    <w:rsid w:val="009918C5"/>
    <w:rsid w:val="009A63C5"/>
    <w:rsid w:val="009B0B56"/>
    <w:rsid w:val="009C3C6E"/>
    <w:rsid w:val="009C476D"/>
    <w:rsid w:val="009E4796"/>
    <w:rsid w:val="009F4A47"/>
    <w:rsid w:val="00A00B9B"/>
    <w:rsid w:val="00A05DBE"/>
    <w:rsid w:val="00A1154C"/>
    <w:rsid w:val="00A1280B"/>
    <w:rsid w:val="00A13DB1"/>
    <w:rsid w:val="00A20B2C"/>
    <w:rsid w:val="00A2124D"/>
    <w:rsid w:val="00A33734"/>
    <w:rsid w:val="00A35505"/>
    <w:rsid w:val="00A410A4"/>
    <w:rsid w:val="00A42477"/>
    <w:rsid w:val="00A43D42"/>
    <w:rsid w:val="00A45AC4"/>
    <w:rsid w:val="00A46B83"/>
    <w:rsid w:val="00A52D69"/>
    <w:rsid w:val="00A54207"/>
    <w:rsid w:val="00A54305"/>
    <w:rsid w:val="00A84739"/>
    <w:rsid w:val="00A86ACE"/>
    <w:rsid w:val="00A910D1"/>
    <w:rsid w:val="00A917BB"/>
    <w:rsid w:val="00A92E82"/>
    <w:rsid w:val="00A95D3E"/>
    <w:rsid w:val="00AA29BD"/>
    <w:rsid w:val="00AA3799"/>
    <w:rsid w:val="00AA6C18"/>
    <w:rsid w:val="00AB2D85"/>
    <w:rsid w:val="00AB4439"/>
    <w:rsid w:val="00AB4EA0"/>
    <w:rsid w:val="00AB74FE"/>
    <w:rsid w:val="00AC14EF"/>
    <w:rsid w:val="00AC52E0"/>
    <w:rsid w:val="00AD0A9E"/>
    <w:rsid w:val="00AD2C93"/>
    <w:rsid w:val="00AD32BF"/>
    <w:rsid w:val="00AD5379"/>
    <w:rsid w:val="00AD6D31"/>
    <w:rsid w:val="00AE0DA9"/>
    <w:rsid w:val="00AE4B46"/>
    <w:rsid w:val="00AE509D"/>
    <w:rsid w:val="00AF53F9"/>
    <w:rsid w:val="00B14F6B"/>
    <w:rsid w:val="00B2121F"/>
    <w:rsid w:val="00B23AF8"/>
    <w:rsid w:val="00B3008D"/>
    <w:rsid w:val="00B32E11"/>
    <w:rsid w:val="00B35657"/>
    <w:rsid w:val="00B403C1"/>
    <w:rsid w:val="00B422B9"/>
    <w:rsid w:val="00B42734"/>
    <w:rsid w:val="00B50680"/>
    <w:rsid w:val="00B56192"/>
    <w:rsid w:val="00B56BA5"/>
    <w:rsid w:val="00B612EC"/>
    <w:rsid w:val="00B64B8C"/>
    <w:rsid w:val="00B86B7D"/>
    <w:rsid w:val="00B90E2D"/>
    <w:rsid w:val="00B95BE4"/>
    <w:rsid w:val="00B974AD"/>
    <w:rsid w:val="00B9787A"/>
    <w:rsid w:val="00BA1D9D"/>
    <w:rsid w:val="00BA5D52"/>
    <w:rsid w:val="00BA691F"/>
    <w:rsid w:val="00BB642D"/>
    <w:rsid w:val="00BC2ABD"/>
    <w:rsid w:val="00BC65C4"/>
    <w:rsid w:val="00BD15BE"/>
    <w:rsid w:val="00BD7CEF"/>
    <w:rsid w:val="00BF042E"/>
    <w:rsid w:val="00C057BF"/>
    <w:rsid w:val="00C14C74"/>
    <w:rsid w:val="00C218DF"/>
    <w:rsid w:val="00C35519"/>
    <w:rsid w:val="00C42B7E"/>
    <w:rsid w:val="00C50E1D"/>
    <w:rsid w:val="00C52E7B"/>
    <w:rsid w:val="00C64839"/>
    <w:rsid w:val="00C718B9"/>
    <w:rsid w:val="00C73DDB"/>
    <w:rsid w:val="00C77F0E"/>
    <w:rsid w:val="00C81A92"/>
    <w:rsid w:val="00C854FD"/>
    <w:rsid w:val="00C87527"/>
    <w:rsid w:val="00C9156A"/>
    <w:rsid w:val="00CA2443"/>
    <w:rsid w:val="00CA5B75"/>
    <w:rsid w:val="00CB5C70"/>
    <w:rsid w:val="00CB5DF7"/>
    <w:rsid w:val="00CD363C"/>
    <w:rsid w:val="00CD63F5"/>
    <w:rsid w:val="00CE5BFA"/>
    <w:rsid w:val="00CF1BF2"/>
    <w:rsid w:val="00CF348D"/>
    <w:rsid w:val="00CF753B"/>
    <w:rsid w:val="00D017DC"/>
    <w:rsid w:val="00D2460D"/>
    <w:rsid w:val="00D30066"/>
    <w:rsid w:val="00D30756"/>
    <w:rsid w:val="00D3080C"/>
    <w:rsid w:val="00D35FA0"/>
    <w:rsid w:val="00D378C9"/>
    <w:rsid w:val="00D4427E"/>
    <w:rsid w:val="00D51F03"/>
    <w:rsid w:val="00D544CC"/>
    <w:rsid w:val="00D62B4B"/>
    <w:rsid w:val="00D64634"/>
    <w:rsid w:val="00D67173"/>
    <w:rsid w:val="00D757C5"/>
    <w:rsid w:val="00D75D1D"/>
    <w:rsid w:val="00D76ADA"/>
    <w:rsid w:val="00D92CC5"/>
    <w:rsid w:val="00DA33C1"/>
    <w:rsid w:val="00DA6DF1"/>
    <w:rsid w:val="00DC3C62"/>
    <w:rsid w:val="00DC434A"/>
    <w:rsid w:val="00DC6CF2"/>
    <w:rsid w:val="00DD250E"/>
    <w:rsid w:val="00DD3346"/>
    <w:rsid w:val="00DD708B"/>
    <w:rsid w:val="00DE21B5"/>
    <w:rsid w:val="00DE335E"/>
    <w:rsid w:val="00DE6919"/>
    <w:rsid w:val="00DE7535"/>
    <w:rsid w:val="00DF72FC"/>
    <w:rsid w:val="00DF7BF6"/>
    <w:rsid w:val="00E00025"/>
    <w:rsid w:val="00E133C7"/>
    <w:rsid w:val="00E17F1A"/>
    <w:rsid w:val="00E230D1"/>
    <w:rsid w:val="00E23F42"/>
    <w:rsid w:val="00E370A9"/>
    <w:rsid w:val="00E3779B"/>
    <w:rsid w:val="00E447D6"/>
    <w:rsid w:val="00E540E0"/>
    <w:rsid w:val="00E55967"/>
    <w:rsid w:val="00E64E61"/>
    <w:rsid w:val="00E66125"/>
    <w:rsid w:val="00E717A7"/>
    <w:rsid w:val="00E87C59"/>
    <w:rsid w:val="00E91BF6"/>
    <w:rsid w:val="00E94575"/>
    <w:rsid w:val="00E95BBF"/>
    <w:rsid w:val="00EA0A2B"/>
    <w:rsid w:val="00EC3D3B"/>
    <w:rsid w:val="00EC4BD7"/>
    <w:rsid w:val="00ED21E7"/>
    <w:rsid w:val="00ED47A2"/>
    <w:rsid w:val="00ED4CD4"/>
    <w:rsid w:val="00ED638C"/>
    <w:rsid w:val="00EE1718"/>
    <w:rsid w:val="00EE2DFE"/>
    <w:rsid w:val="00EF3B2C"/>
    <w:rsid w:val="00EF5AB0"/>
    <w:rsid w:val="00EF65CE"/>
    <w:rsid w:val="00F1248A"/>
    <w:rsid w:val="00F1456F"/>
    <w:rsid w:val="00F22154"/>
    <w:rsid w:val="00F32565"/>
    <w:rsid w:val="00F3531D"/>
    <w:rsid w:val="00F361D7"/>
    <w:rsid w:val="00F47110"/>
    <w:rsid w:val="00F47C28"/>
    <w:rsid w:val="00F553B8"/>
    <w:rsid w:val="00F564AF"/>
    <w:rsid w:val="00F572CF"/>
    <w:rsid w:val="00F60F86"/>
    <w:rsid w:val="00F63F46"/>
    <w:rsid w:val="00F65FC2"/>
    <w:rsid w:val="00F672CD"/>
    <w:rsid w:val="00F74695"/>
    <w:rsid w:val="00F9253E"/>
    <w:rsid w:val="00FA0AC2"/>
    <w:rsid w:val="00FB020D"/>
    <w:rsid w:val="00FB3F3E"/>
    <w:rsid w:val="00FC5E46"/>
    <w:rsid w:val="00FD3FE8"/>
    <w:rsid w:val="00FD597C"/>
    <w:rsid w:val="00FD600F"/>
    <w:rsid w:val="00FE1319"/>
    <w:rsid w:val="00FE41B3"/>
    <w:rsid w:val="00FF109A"/>
    <w:rsid w:val="00FF5F1F"/>
    <w:rsid w:val="0E28B81D"/>
    <w:rsid w:val="40F525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D76D"/>
  <w15:chartTrackingRefBased/>
  <w15:docId w15:val="{759B5985-5684-47C9-940C-33EBD6FB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65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65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7009"/>
    <w:pPr>
      <w:spacing w:after="0" w:line="240" w:lineRule="auto"/>
      <w:contextualSpacing/>
    </w:pPr>
    <w:rPr>
      <w:rFonts w:asciiTheme="majorHAnsi" w:eastAsiaTheme="majorEastAsia" w:hAnsiTheme="majorHAnsi" w:cstheme="majorBidi"/>
      <w:color w:val="2F5496" w:themeColor="accent1" w:themeShade="BF"/>
      <w:spacing w:val="-10"/>
      <w:kern w:val="28"/>
      <w:sz w:val="52"/>
      <w:szCs w:val="56"/>
    </w:rPr>
  </w:style>
  <w:style w:type="character" w:customStyle="1" w:styleId="TitleChar">
    <w:name w:val="Title Char"/>
    <w:basedOn w:val="DefaultParagraphFont"/>
    <w:link w:val="Title"/>
    <w:uiPriority w:val="10"/>
    <w:rsid w:val="00437009"/>
    <w:rPr>
      <w:rFonts w:asciiTheme="majorHAnsi" w:eastAsiaTheme="majorEastAsia" w:hAnsiTheme="majorHAnsi" w:cstheme="majorBidi"/>
      <w:color w:val="2F5496" w:themeColor="accent1" w:themeShade="BF"/>
      <w:spacing w:val="-10"/>
      <w:kern w:val="28"/>
      <w:sz w:val="52"/>
      <w:szCs w:val="56"/>
    </w:rPr>
  </w:style>
  <w:style w:type="character" w:customStyle="1" w:styleId="Heading1Char">
    <w:name w:val="Heading 1 Char"/>
    <w:basedOn w:val="DefaultParagraphFont"/>
    <w:link w:val="Heading1"/>
    <w:uiPriority w:val="9"/>
    <w:rsid w:val="00763B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B5D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42734"/>
    <w:pPr>
      <w:outlineLvl w:val="9"/>
    </w:pPr>
  </w:style>
  <w:style w:type="paragraph" w:styleId="TOC1">
    <w:name w:val="toc 1"/>
    <w:basedOn w:val="Normal"/>
    <w:next w:val="Normal"/>
    <w:autoRedefine/>
    <w:uiPriority w:val="39"/>
    <w:unhideWhenUsed/>
    <w:rsid w:val="00B42734"/>
    <w:pPr>
      <w:spacing w:after="100"/>
    </w:pPr>
  </w:style>
  <w:style w:type="character" w:styleId="Hyperlink">
    <w:name w:val="Hyperlink"/>
    <w:basedOn w:val="DefaultParagraphFont"/>
    <w:uiPriority w:val="99"/>
    <w:unhideWhenUsed/>
    <w:rsid w:val="00B42734"/>
    <w:rPr>
      <w:color w:val="0563C1" w:themeColor="hyperlink"/>
      <w:u w:val="single"/>
    </w:rPr>
  </w:style>
  <w:style w:type="character" w:styleId="CommentReference">
    <w:name w:val="annotation reference"/>
    <w:basedOn w:val="DefaultParagraphFont"/>
    <w:uiPriority w:val="99"/>
    <w:semiHidden/>
    <w:unhideWhenUsed/>
    <w:rsid w:val="007974E6"/>
    <w:rPr>
      <w:sz w:val="16"/>
      <w:szCs w:val="16"/>
    </w:rPr>
  </w:style>
  <w:style w:type="paragraph" w:styleId="CommentText">
    <w:name w:val="annotation text"/>
    <w:basedOn w:val="Normal"/>
    <w:link w:val="CommentTextChar"/>
    <w:uiPriority w:val="99"/>
    <w:unhideWhenUsed/>
    <w:rsid w:val="007974E6"/>
    <w:pPr>
      <w:spacing w:line="240" w:lineRule="auto"/>
    </w:pPr>
    <w:rPr>
      <w:sz w:val="20"/>
      <w:szCs w:val="20"/>
    </w:rPr>
  </w:style>
  <w:style w:type="character" w:customStyle="1" w:styleId="CommentTextChar">
    <w:name w:val="Comment Text Char"/>
    <w:basedOn w:val="DefaultParagraphFont"/>
    <w:link w:val="CommentText"/>
    <w:uiPriority w:val="99"/>
    <w:rsid w:val="007974E6"/>
    <w:rPr>
      <w:sz w:val="20"/>
      <w:szCs w:val="20"/>
    </w:rPr>
  </w:style>
  <w:style w:type="paragraph" w:styleId="CommentSubject">
    <w:name w:val="annotation subject"/>
    <w:basedOn w:val="CommentText"/>
    <w:next w:val="CommentText"/>
    <w:link w:val="CommentSubjectChar"/>
    <w:uiPriority w:val="99"/>
    <w:semiHidden/>
    <w:unhideWhenUsed/>
    <w:rsid w:val="007974E6"/>
    <w:rPr>
      <w:b/>
      <w:bCs/>
    </w:rPr>
  </w:style>
  <w:style w:type="character" w:customStyle="1" w:styleId="CommentSubjectChar">
    <w:name w:val="Comment Subject Char"/>
    <w:basedOn w:val="CommentTextChar"/>
    <w:link w:val="CommentSubject"/>
    <w:uiPriority w:val="99"/>
    <w:semiHidden/>
    <w:rsid w:val="007974E6"/>
    <w:rPr>
      <w:b/>
      <w:bCs/>
      <w:sz w:val="20"/>
      <w:szCs w:val="20"/>
    </w:rPr>
  </w:style>
  <w:style w:type="paragraph" w:styleId="Revision">
    <w:name w:val="Revision"/>
    <w:hidden/>
    <w:uiPriority w:val="99"/>
    <w:semiHidden/>
    <w:rsid w:val="00A45AC4"/>
    <w:pPr>
      <w:spacing w:after="0" w:line="240" w:lineRule="auto"/>
    </w:pPr>
  </w:style>
  <w:style w:type="paragraph" w:styleId="ListParagraph">
    <w:name w:val="List Paragraph"/>
    <w:basedOn w:val="Normal"/>
    <w:uiPriority w:val="34"/>
    <w:qFormat/>
    <w:rsid w:val="00A05DBE"/>
    <w:pPr>
      <w:ind w:left="720"/>
      <w:contextualSpacing/>
    </w:pPr>
  </w:style>
  <w:style w:type="character" w:styleId="BookTitle">
    <w:name w:val="Book Title"/>
    <w:basedOn w:val="DefaultParagraphFont"/>
    <w:uiPriority w:val="33"/>
    <w:qFormat/>
    <w:rsid w:val="006D6547"/>
    <w:rPr>
      <w:b/>
      <w:bCs/>
      <w:i/>
      <w:iCs/>
      <w:spacing w:val="5"/>
    </w:rPr>
  </w:style>
  <w:style w:type="character" w:customStyle="1" w:styleId="Heading2Char">
    <w:name w:val="Heading 2 Char"/>
    <w:basedOn w:val="DefaultParagraphFont"/>
    <w:link w:val="Heading2"/>
    <w:uiPriority w:val="9"/>
    <w:rsid w:val="006D65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654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3354">
      <w:bodyDiv w:val="1"/>
      <w:marLeft w:val="0"/>
      <w:marRight w:val="0"/>
      <w:marTop w:val="0"/>
      <w:marBottom w:val="0"/>
      <w:divBdr>
        <w:top w:val="none" w:sz="0" w:space="0" w:color="auto"/>
        <w:left w:val="none" w:sz="0" w:space="0" w:color="auto"/>
        <w:bottom w:val="none" w:sz="0" w:space="0" w:color="auto"/>
        <w:right w:val="none" w:sz="0" w:space="0" w:color="auto"/>
      </w:divBdr>
    </w:div>
    <w:div w:id="539435293">
      <w:bodyDiv w:val="1"/>
      <w:marLeft w:val="0"/>
      <w:marRight w:val="0"/>
      <w:marTop w:val="0"/>
      <w:marBottom w:val="0"/>
      <w:divBdr>
        <w:top w:val="none" w:sz="0" w:space="0" w:color="auto"/>
        <w:left w:val="none" w:sz="0" w:space="0" w:color="auto"/>
        <w:bottom w:val="none" w:sz="0" w:space="0" w:color="auto"/>
        <w:right w:val="none" w:sz="0" w:space="0" w:color="auto"/>
      </w:divBdr>
    </w:div>
    <w:div w:id="694117798">
      <w:bodyDiv w:val="1"/>
      <w:marLeft w:val="0"/>
      <w:marRight w:val="0"/>
      <w:marTop w:val="0"/>
      <w:marBottom w:val="0"/>
      <w:divBdr>
        <w:top w:val="none" w:sz="0" w:space="0" w:color="auto"/>
        <w:left w:val="none" w:sz="0" w:space="0" w:color="auto"/>
        <w:bottom w:val="none" w:sz="0" w:space="0" w:color="auto"/>
        <w:right w:val="none" w:sz="0" w:space="0" w:color="auto"/>
      </w:divBdr>
    </w:div>
    <w:div w:id="862405023">
      <w:bodyDiv w:val="1"/>
      <w:marLeft w:val="0"/>
      <w:marRight w:val="0"/>
      <w:marTop w:val="0"/>
      <w:marBottom w:val="0"/>
      <w:divBdr>
        <w:top w:val="none" w:sz="0" w:space="0" w:color="auto"/>
        <w:left w:val="none" w:sz="0" w:space="0" w:color="auto"/>
        <w:bottom w:val="none" w:sz="0" w:space="0" w:color="auto"/>
        <w:right w:val="none" w:sz="0" w:space="0" w:color="auto"/>
      </w:divBdr>
    </w:div>
    <w:div w:id="114604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d85065-a1d9-4b49-a251-fd96d65a7840">
      <Terms xmlns="http://schemas.microsoft.com/office/infopath/2007/PartnerControls"/>
    </lcf76f155ced4ddcb4097134ff3c332f>
    <TaxCatchAll xmlns="360328fb-344d-49c4-ab1b-4ebab75dfc75"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8ADC557B81E245A07601C628A3A165" ma:contentTypeVersion="19" ma:contentTypeDescription="Create a new document." ma:contentTypeScope="" ma:versionID="f2970b799c7fde06707819491dc6ff72">
  <xsd:schema xmlns:xsd="http://www.w3.org/2001/XMLSchema" xmlns:xs="http://www.w3.org/2001/XMLSchema" xmlns:p="http://schemas.microsoft.com/office/2006/metadata/properties" xmlns:ns1="http://schemas.microsoft.com/sharepoint/v3" xmlns:ns2="35d85065-a1d9-4b49-a251-fd96d65a7840" xmlns:ns3="360328fb-344d-49c4-ab1b-4ebab75dfc75" targetNamespace="http://schemas.microsoft.com/office/2006/metadata/properties" ma:root="true" ma:fieldsID="0f0e128c1c481630d0a257ece5b310a9" ns1:_="" ns2:_="" ns3:_="">
    <xsd:import namespace="http://schemas.microsoft.com/sharepoint/v3"/>
    <xsd:import namespace="35d85065-a1d9-4b49-a251-fd96d65a7840"/>
    <xsd:import namespace="360328fb-344d-49c4-ab1b-4ebab75dfc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85065-a1d9-4b49-a251-fd96d65a7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cb9a4c-888c-4fb6-8887-74103adf65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328fb-344d-49c4-ab1b-4ebab75dfc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cdb07e-d08e-4854-88cd-30c9ead4227c}" ma:internalName="TaxCatchAll" ma:showField="CatchAllData" ma:web="360328fb-344d-49c4-ab1b-4ebab75dfc7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2042F8-687D-49A7-89B7-63E76CD1736C}">
  <ds:schemaRefs>
    <ds:schemaRef ds:uri="http://schemas.openxmlformats.org/officeDocument/2006/bibliography"/>
  </ds:schemaRefs>
</ds:datastoreItem>
</file>

<file path=customXml/itemProps2.xml><?xml version="1.0" encoding="utf-8"?>
<ds:datastoreItem xmlns:ds="http://schemas.openxmlformats.org/officeDocument/2006/customXml" ds:itemID="{9E4B5E69-BB07-4DFB-9F27-E0BCC2C47FD4}">
  <ds:schemaRefs>
    <ds:schemaRef ds:uri="http://schemas.microsoft.com/sharepoint/v3/contenttype/forms"/>
  </ds:schemaRefs>
</ds:datastoreItem>
</file>

<file path=customXml/itemProps3.xml><?xml version="1.0" encoding="utf-8"?>
<ds:datastoreItem xmlns:ds="http://schemas.openxmlformats.org/officeDocument/2006/customXml" ds:itemID="{B994F0B2-383C-4119-A4E1-BF973586D804}">
  <ds:schemaRefs>
    <ds:schemaRef ds:uri="http://schemas.microsoft.com/office/2006/metadata/properties"/>
    <ds:schemaRef ds:uri="http://schemas.microsoft.com/office/infopath/2007/PartnerControls"/>
    <ds:schemaRef ds:uri="35d85065-a1d9-4b49-a251-fd96d65a7840"/>
    <ds:schemaRef ds:uri="360328fb-344d-49c4-ab1b-4ebab75dfc75"/>
    <ds:schemaRef ds:uri="http://schemas.microsoft.com/sharepoint/v3"/>
  </ds:schemaRefs>
</ds:datastoreItem>
</file>

<file path=customXml/itemProps4.xml><?xml version="1.0" encoding="utf-8"?>
<ds:datastoreItem xmlns:ds="http://schemas.openxmlformats.org/officeDocument/2006/customXml" ds:itemID="{8107D12C-2B2D-4446-ACFA-0D7A51AD2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d85065-a1d9-4b49-a251-fd96d65a7840"/>
    <ds:schemaRef ds:uri="360328fb-344d-49c4-ab1b-4ebab75df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63bbd4-2982-475a-9b1c-7137d3ebab3f}" enabled="1" method="Standard" siteId="{91ee3cfc-154f-47b8-9db1-9640ad49d1c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3460</Words>
  <Characters>19728</Characters>
  <Application>Microsoft Office Word</Application>
  <DocSecurity>0</DocSecurity>
  <Lines>164</Lines>
  <Paragraphs>46</Paragraphs>
  <ScaleCrop>false</ScaleCrop>
  <Company/>
  <LinksUpToDate>false</LinksUpToDate>
  <CharactersWithSpaces>23142</CharactersWithSpaces>
  <SharedDoc>false</SharedDoc>
  <HLinks>
    <vt:vector size="18" baseType="variant">
      <vt:variant>
        <vt:i4>1048636</vt:i4>
      </vt:variant>
      <vt:variant>
        <vt:i4>14</vt:i4>
      </vt:variant>
      <vt:variant>
        <vt:i4>0</vt:i4>
      </vt:variant>
      <vt:variant>
        <vt:i4>5</vt:i4>
      </vt:variant>
      <vt:variant>
        <vt:lpwstr/>
      </vt:variant>
      <vt:variant>
        <vt:lpwstr>_Toc148336660</vt:lpwstr>
      </vt:variant>
      <vt:variant>
        <vt:i4>1245244</vt:i4>
      </vt:variant>
      <vt:variant>
        <vt:i4>8</vt:i4>
      </vt:variant>
      <vt:variant>
        <vt:i4>0</vt:i4>
      </vt:variant>
      <vt:variant>
        <vt:i4>5</vt:i4>
      </vt:variant>
      <vt:variant>
        <vt:lpwstr/>
      </vt:variant>
      <vt:variant>
        <vt:lpwstr>_Toc148336659</vt:lpwstr>
      </vt:variant>
      <vt:variant>
        <vt:i4>1245244</vt:i4>
      </vt:variant>
      <vt:variant>
        <vt:i4>2</vt:i4>
      </vt:variant>
      <vt:variant>
        <vt:i4>0</vt:i4>
      </vt:variant>
      <vt:variant>
        <vt:i4>5</vt:i4>
      </vt:variant>
      <vt:variant>
        <vt:lpwstr/>
      </vt:variant>
      <vt:variant>
        <vt:lpwstr>_Toc148336658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Chapman</dc:creator>
  <cp:keywords/>
  <dc:description/>
  <cp:lastModifiedBy>Tom Chapman</cp:lastModifiedBy>
  <cp:revision>4</cp:revision>
  <dcterms:created xsi:type="dcterms:W3CDTF">2026-03-31T15:56:00Z</dcterms:created>
  <dcterms:modified xsi:type="dcterms:W3CDTF">2026-07-07T20:49:00Z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0x010100738ADC557B81E245A07601C628A3A165</vt:lpwstr>
  </property>
  <property fmtid="{D5CDD505-2E9C-101B-9397-08002B2CF9AE}" pid="3" name="MediaServiceImageTags">
    <vt:lpwstr/>
  </property>
</Properties>
</file>