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2815"/>
        <w:gridCol w:w="7957"/>
        <w:gridCol w:w="748"/>
      </w:tblGrid>
      <w:tr>
        <w:trPr>
          <w:trHeight w:val="763" w:hRule="exact"/>
        </w:trPr>
        <w:tc>
          <w:tcPr>
            <w:tcW w:w="720" w:type="dxa"/>
            <w:tcBorders>
              <w:top w:val="single" w:sz="2" w:space="0" w:color="F4F4F4"/>
              <w:left w:val="single" w:sz="2" w:space="0" w:color="F4F4F4"/>
              <w:bottom w:val="single" w:sz="2" w:space="0" w:color="F4F4F4"/>
              <w:right w:val="single" w:sz="2" w:space="0" w:color="F4F4F4"/>
            </w:tcBorders>
            <w:shd w:fill="F4F4F4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2" w:type="dxa"/>
            <w:gridSpan w:val="2"/>
            <w:tcBorders>
              <w:bottom w:val="single" w:sz="2" w:space="0" w:color="DEE6EF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8" w:type="dxa"/>
            <w:vMerge w:val="restart"/>
            <w:tcBorders>
              <w:top w:val="single" w:sz="2" w:space="0" w:color="F4F4F4"/>
              <w:left w:val="single" w:sz="2" w:space="0" w:color="F4F4F4"/>
              <w:bottom w:val="single" w:sz="2" w:space="0" w:color="F4F4F4"/>
              <w:right w:val="single" w:sz="2" w:space="0" w:color="F4F4F4"/>
            </w:tcBorders>
            <w:shd w:fill="F4F4F4" w:val="clear"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"/>
                <w:szCs w:val="4"/>
                <w:u w:val="none"/>
              </w:rPr>
            </w:pPr>
            <w:r>
              <w:rPr>
                <w:rFonts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"/>
                <w:szCs w:val="4"/>
                <w:u w:val="none"/>
              </w:rPr>
            </w:r>
          </w:p>
        </w:tc>
      </w:tr>
      <w:tr>
        <w:trPr>
          <w:trHeight w:val="1901" w:hRule="exact"/>
        </w:trPr>
        <w:tc>
          <w:tcPr>
            <w:tcW w:w="720" w:type="dxa"/>
            <w:vMerge w:val="restart"/>
            <w:tcBorders>
              <w:left w:val="single" w:sz="2" w:space="0" w:color="DEE6EF"/>
              <w:bottom w:val="single" w:sz="2" w:space="0" w:color="DEE6EF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15" w:type="dxa"/>
            <w:tcBorders>
              <w:left w:val="single" w:sz="2" w:space="0" w:color="DEE6EF"/>
              <w:bottom w:val="single" w:sz="2" w:space="0" w:color="DEE6EF"/>
            </w:tcBorders>
            <w:shd w:fill="DEE6EF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45260" cy="11277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26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7" w:type="dxa"/>
            <w:tcBorders>
              <w:left w:val="single" w:sz="2" w:space="0" w:color="DEE6EF"/>
              <w:bottom w:val="single" w:sz="2" w:space="0" w:color="DEE6EF"/>
            </w:tcBorders>
            <w:shd w:fill="DEE6EF" w:val="clear"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A1124"/>
                <w:sz w:val="4"/>
                <w:szCs w:val="4"/>
                <w:u w:val="none"/>
              </w:rPr>
            </w:pPr>
            <w:r>
              <w:rPr>
                <w:rFonts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A1124"/>
                <w:sz w:val="4"/>
                <w:szCs w:val="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Hack" w:hAnsi="Hack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52"/>
                <w:szCs w:val="52"/>
                <w:u w:val="none"/>
              </w:rPr>
            </w:pPr>
            <w:r>
              <w:rPr>
                <w:rFonts w:ascii="Hack" w:hAnsi="Hac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52"/>
                <w:szCs w:val="52"/>
                <w:u w:val="none"/>
              </w:rPr>
              <w:t>Thomas Museus Dabay</w:t>
            </w:r>
          </w:p>
          <w:p>
            <w:pPr>
              <w:pStyle w:val="TableContents"/>
              <w:bidi w:val="0"/>
              <w:jc w:val="center"/>
              <w:rPr/>
            </w:pPr>
            <w:hyperlink r:id="rId3">
              <w:r>
                <w:rPr>
                  <w:rStyle w:val="InternetLink"/>
                  <w:rFonts w:ascii="Cantarell" w:hAnsi="Cantarel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A1401"/>
                  <w:sz w:val="20"/>
                  <w:szCs w:val="20"/>
                  <w:u w:val="none"/>
                </w:rPr>
                <w:t>tmuseusdabay@pm.me</w:t>
              </w:r>
            </w:hyperlink>
          </w:p>
          <w:p>
            <w:pPr>
              <w:pStyle w:val="TableContents"/>
              <w:bidi w:val="0"/>
              <w:jc w:val="center"/>
              <w:rPr>
                <w:rFonts w:ascii="Cantarell" w:hAnsi="Cantarel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4"/>
                <w:szCs w:val="4"/>
                <w:u w:val="none"/>
              </w:rPr>
            </w:pPr>
            <w:r>
              <w:rPr>
                <w:rFonts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4"/>
                <w:szCs w:val="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ntarell" w:hAnsi="Cantarel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540-529-2003</w:t>
            </w:r>
          </w:p>
          <w:p>
            <w:pPr>
              <w:pStyle w:val="TableContents"/>
              <w:bidi w:val="0"/>
              <w:jc w:val="center"/>
              <w:rPr>
                <w:rFonts w:ascii="Cantarell" w:hAnsi="Cantarel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4"/>
                <w:szCs w:val="4"/>
                <w:u w:val="none"/>
              </w:rPr>
            </w:pPr>
            <w:r>
              <w:rPr>
                <w:rFonts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4"/>
                <w:szCs w:val="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ntarell" w:hAnsi="Cantarel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220 Devrow Court, Franklin, TN 37064</w:t>
            </w:r>
          </w:p>
          <w:p>
            <w:pPr>
              <w:pStyle w:val="TableContents"/>
              <w:bidi w:val="0"/>
              <w:jc w:val="center"/>
              <w:rPr>
                <w:rFonts w:ascii="Cantarell" w:hAnsi="Cantarel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4"/>
                <w:szCs w:val="4"/>
                <w:u w:val="none"/>
              </w:rPr>
            </w:pPr>
            <w:r>
              <w:rPr>
                <w:rFonts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4"/>
                <w:szCs w:val="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ntarell" w:hAnsi="Cantarel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https://github.com/thomas-m-d</w:t>
            </w:r>
          </w:p>
        </w:tc>
        <w:tc>
          <w:tcPr>
            <w:tcW w:w="748" w:type="dxa"/>
            <w:vMerge w:val="continue"/>
            <w:tcBorders>
              <w:top w:val="single" w:sz="2" w:space="0" w:color="F4F4F4"/>
              <w:left w:val="single" w:sz="2" w:space="0" w:color="F4F4F4"/>
              <w:bottom w:val="single" w:sz="2" w:space="0" w:color="F4F4F4"/>
              <w:right w:val="single" w:sz="2" w:space="0" w:color="F4F4F4"/>
            </w:tcBorders>
            <w:shd w:fill="F4F4F4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0" w:type="dxa"/>
            <w:vMerge w:val="continue"/>
            <w:tcBorders>
              <w:left w:val="single" w:sz="2" w:space="0" w:color="DEE6EF"/>
              <w:bottom w:val="single" w:sz="2" w:space="0" w:color="DEE6EF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815" w:type="dxa"/>
            <w:tcBorders>
              <w:left w:val="single" w:sz="2" w:space="0" w:color="DEE6EF"/>
              <w:bottom w:val="single" w:sz="2" w:space="0" w:color="DEE6EF"/>
            </w:tcBorders>
            <w:shd w:fill="DEE6EF" w:val="clear"/>
          </w:tcPr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 xml:space="preserve">Full </w:t>
            </w: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>Portfolio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</w:pPr>
            <w:hyperlink r:id="rId4">
              <w:r>
                <w:rPr>
                  <w:rStyle w:val="InternetLink"/>
                  <w:rFonts w:ascii="Liberation Sans" w:hAnsi="Liberation Sans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A1401"/>
                  <w:spacing w:val="-6"/>
                  <w:sz w:val="20"/>
                  <w:szCs w:val="20"/>
                  <w:u w:val="none"/>
                </w:rPr>
                <w:t>https://thomas-m-d.github.io</w:t>
              </w:r>
            </w:hyperlink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>Core Competencies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eastAsia="DejaVu Math TeX Gyre" w:cs="DejaVu Math TeX Gyre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HTML  </w:t>
            </w:r>
            <w:r>
              <w:rPr>
                <w:rFonts w:eastAsia="DejaVu Math TeX Gyre" w:cs="DejaVu Math TeX Gyre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Cantarell" w:cs="Cantarell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CSS  </w:t>
            </w:r>
            <w:r>
              <w:rPr>
                <w:rFonts w:eastAsia="DejaVu Math TeX Gyre" w:cs="DejaVu Math TeX Gyre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eastAsia="DejaVu Math TeX Gyre" w:cs="DejaVu Math TeX Gyre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JavaScript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eastAsia="Cantarell" w:cs="Cantarell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React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6"/>
                <w:szCs w:val="16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Redux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6"/>
                <w:szCs w:val="16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Node/NPM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>Experience With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SASS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Bootstrap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d3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jQuery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Git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GitHub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C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6"/>
                <w:szCs w:val="16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Java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BASH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Elisp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Vimscript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VSCode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Emacs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Vim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Android Studio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Windows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MacOS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Linux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14"/>
                <w:szCs w:val="14"/>
                <w:u w:val="none"/>
              </w:rPr>
              <w:t>♦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>Previous Employment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Lecturer at Vanderbilt’s Philosophy Department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(Aug. ‘17 – Aug ‘19)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>Education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Ph.D. in Philosophy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(Aug. ‘12 – Aug. ‘17)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8"/>
                <w:szCs w:val="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8"/>
                <w:szCs w:val="8"/>
                <w:u w:val="none"/>
              </w:rPr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B.E. in Electrical Engineering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with High Honor</w:t>
            </w:r>
          </w:p>
          <w:p>
            <w:pPr>
              <w:pStyle w:val="TableContents"/>
              <w:shd w:fill="DEE6EF" w:val="clear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(Aug. ‘07 – May ‘12)</w:t>
            </w:r>
          </w:p>
        </w:tc>
        <w:tc>
          <w:tcPr>
            <w:tcW w:w="7957" w:type="dxa"/>
            <w:tcBorders>
              <w:top w:val="single" w:sz="2" w:space="0" w:color="F4F4F4"/>
              <w:left w:val="single" w:sz="2" w:space="0" w:color="F4F4F4"/>
              <w:bottom w:val="single" w:sz="2" w:space="0" w:color="F4F4F4"/>
              <w:right w:val="single" w:sz="2" w:space="0" w:color="F4F4F4"/>
            </w:tcBorders>
            <w:shd w:fill="F4F4F4" w:val="clear"/>
          </w:tcPr>
          <w:p>
            <w:pPr>
              <w:pStyle w:val="TableContents"/>
              <w:bidi w:val="0"/>
              <w:jc w:val="left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singl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single"/>
              </w:rPr>
            </w:r>
          </w:p>
          <w:p>
            <w:pPr>
              <w:pStyle w:val="TableContents"/>
              <w:suppressLineNumbers/>
              <w:bidi w:val="0"/>
              <w:ind w:left="18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non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>Portfolio</w:t>
            </w: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 xml:space="preserve"> Spotlight</w:t>
            </w:r>
          </w:p>
          <w:p>
            <w:pPr>
              <w:pStyle w:val="TableContents"/>
              <w:suppressLineNumbers/>
              <w:bidi w:val="0"/>
              <w:spacing w:before="0" w:after="29"/>
              <w:ind w:left="180" w:right="0" w:hanging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none"/>
              </w:rPr>
              <w:t xml:space="preserve">Learn Polish Calculator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none"/>
              </w:rPr>
              <w:t xml:space="preserve">React App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none"/>
              </w:rPr>
              <w:t>(https://thomas-m-d.github.io/learn-polish-calc)</w:t>
            </w:r>
          </w:p>
          <w:p>
            <w:pPr>
              <w:pStyle w:val="TableContents"/>
              <w:suppressLineNumbers/>
              <w:bidi w:val="0"/>
              <w:ind w:left="180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Unlike other calculators, it includes a display for the Polish (i.e. Prefix) Notation equivalent of the current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formula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</w:rPr>
            </w:r>
          </w:p>
          <w:p>
            <w:pPr>
              <w:pStyle w:val="TableContents"/>
              <w:suppressLineNumbers/>
              <w:bidi w:val="0"/>
              <w:ind w:left="180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none"/>
              </w:rPr>
              <w:t>Coding Features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Builds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DRY (Don’t Repeat Yourself)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in at the outset through reusable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React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components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Implements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JavaScript’s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first-class functions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to pass the relevant function into the backspace, clear, and equals buttons’ base component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Makes use of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React’s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facility with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composition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by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encapsulat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ing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HTML for the app’s title and help button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Imports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React-Redux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to connect relevant components to one central location for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app-wide state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Applies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recurrsion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to correctly evaluate arbitrarily large formulae</w:t>
            </w:r>
          </w:p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</w:rPr>
            </w:r>
          </w:p>
          <w:p>
            <w:pPr>
              <w:pStyle w:val="TableContents"/>
              <w:suppressLineNumbers/>
              <w:bidi w:val="0"/>
              <w:ind w:left="180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none"/>
              </w:rPr>
              <w:t>UI Features</w:t>
            </w:r>
          </w:p>
          <w:p>
            <w:pPr>
              <w:pStyle w:val="TableContents"/>
              <w:numPr>
                <w:ilvl w:val="0"/>
                <w:numId w:val="2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Prevents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users from typing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ungrammatical formulae</w:t>
            </w:r>
          </w:p>
          <w:p>
            <w:pPr>
              <w:pStyle w:val="TableContents"/>
              <w:numPr>
                <w:ilvl w:val="0"/>
                <w:numId w:val="2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Updates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the Polish notation formula field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as the user types</w:t>
            </w:r>
          </w:p>
          <w:p>
            <w:pPr>
              <w:pStyle w:val="TableContents"/>
              <w:numPr>
                <w:ilvl w:val="0"/>
                <w:numId w:val="2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Correctly evaluates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arbitrarily large numbers of (embedded)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parenthesis pairs</w:t>
            </w:r>
          </w:p>
          <w:p>
            <w:pPr>
              <w:pStyle w:val="TableContents"/>
              <w:numPr>
                <w:ilvl w:val="0"/>
                <w:numId w:val="2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color w:val="0A1401"/>
                <w:sz w:val="20"/>
                <w:szCs w:val="20"/>
              </w:rPr>
            </w:pPr>
            <w:r>
              <w:rPr>
                <w:rFonts w:ascii="Liberation Sans" w:hAnsi="Liberation Sans"/>
                <w:color w:val="0A1401"/>
                <w:sz w:val="20"/>
                <w:szCs w:val="20"/>
              </w:rPr>
              <w:t xml:space="preserve">Implements </w:t>
            </w:r>
            <w:r>
              <w:rPr>
                <w:rFonts w:ascii="Liberation Sans" w:hAnsi="Liberation Sans"/>
                <w:b/>
                <w:bCs/>
                <w:color w:val="0A1401"/>
                <w:sz w:val="20"/>
                <w:szCs w:val="20"/>
              </w:rPr>
              <w:t>character input</w:t>
            </w:r>
            <w:r>
              <w:rPr>
                <w:rFonts w:ascii="Liberation Sans" w:hAnsi="Liberation Sans"/>
                <w:color w:val="0A1401"/>
                <w:sz w:val="20"/>
                <w:szCs w:val="20"/>
              </w:rPr>
              <w:t xml:space="preserve"> through </w:t>
            </w:r>
            <w:r>
              <w:rPr>
                <w:rFonts w:ascii="Liberation Sans" w:hAnsi="Liberation Sans"/>
                <w:b/>
                <w:bCs/>
                <w:color w:val="0A1401"/>
                <w:sz w:val="20"/>
                <w:szCs w:val="20"/>
              </w:rPr>
              <w:t>on-screen buttons</w:t>
            </w:r>
            <w:r>
              <w:rPr>
                <w:rFonts w:ascii="Liberation Sans" w:hAnsi="Liberation Sans"/>
                <w:color w:val="0A1401"/>
                <w:sz w:val="20"/>
                <w:szCs w:val="20"/>
              </w:rPr>
              <w:t xml:space="preserve"> and the </w:t>
            </w:r>
            <w:r>
              <w:rPr>
                <w:rFonts w:ascii="Liberation Sans" w:hAnsi="Liberation Sans"/>
                <w:b/>
                <w:bCs/>
                <w:color w:val="0A1401"/>
                <w:sz w:val="20"/>
                <w:szCs w:val="20"/>
              </w:rPr>
              <w:t>user’s keyboard</w:t>
            </w:r>
          </w:p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uppressLineNumbers/>
              <w:bidi w:val="0"/>
              <w:ind w:left="180" w:right="0" w:hanging="0"/>
              <w:jc w:val="left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>FreeCodeCamp Experience</w:t>
            </w:r>
          </w:p>
          <w:p>
            <w:pPr>
              <w:pStyle w:val="TableContents"/>
              <w:suppressLineNumbers/>
              <w:bidi w:val="0"/>
              <w:ind w:left="180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19010C"/>
                <w:sz w:val="20"/>
                <w:szCs w:val="20"/>
                <w:u w:val="none"/>
              </w:rPr>
              <w:t>(Aug. ‘19 – Present)</w:t>
            </w:r>
          </w:p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Completed the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Responsive Web Design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,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JavaScript Algorithms and Data Structures,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and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Front End Libraries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Certifications</w:t>
            </w:r>
          </w:p>
          <w:p>
            <w:pPr>
              <w:pStyle w:val="TableContents"/>
              <w:numPr>
                <w:ilvl w:val="0"/>
                <w:numId w:val="3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Completed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all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but the projects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section of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the 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Data Visualization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and 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APIs and Microservices</w:t>
            </w: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Certification</w:t>
            </w: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s</w:t>
            </w:r>
          </w:p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uppressLineNumbers/>
              <w:bidi w:val="0"/>
              <w:ind w:left="180" w:right="0" w:hanging="0"/>
              <w:jc w:val="left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>Lessons from Academia</w:t>
            </w:r>
          </w:p>
          <w:p>
            <w:pPr>
              <w:pStyle w:val="TableContents"/>
              <w:numPr>
                <w:ilvl w:val="0"/>
                <w:numId w:val="4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Writing my dissertation taught me how to perform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self-directed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and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always-ongoing research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culminating in my 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12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-page final draft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.</w:t>
            </w:r>
          </w:p>
          <w:p>
            <w:pPr>
              <w:pStyle w:val="TableContents"/>
              <w:numPr>
                <w:ilvl w:val="0"/>
                <w:numId w:val="4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I am a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quick learner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who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learns on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my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feet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a skill that allowed me to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defend my dissertation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1 year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earlier than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the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average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for my department.</w:t>
            </w:r>
          </w:p>
          <w:p>
            <w:pPr>
              <w:pStyle w:val="TableContents"/>
              <w:numPr>
                <w:ilvl w:val="0"/>
                <w:numId w:val="4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My philosophical training instilled in me the importance of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clearly communicating complex ideas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, both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verbally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and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in writing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. This has paid off in numerous well-received presentations and my lengthy publication record.</w:t>
            </w:r>
          </w:p>
          <w:p>
            <w:pPr>
              <w:pStyle w:val="TableContents"/>
              <w:numPr>
                <w:ilvl w:val="0"/>
                <w:numId w:val="4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I honed my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teaching abilities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after being the lead instructor for 16 undergraduate-level classes, including many on logic and writing.</w:t>
            </w:r>
          </w:p>
          <w:p>
            <w:pPr>
              <w:pStyle w:val="TableContents"/>
              <w:numPr>
                <w:ilvl w:val="0"/>
                <w:numId w:val="4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My time as the Philosophy Fellow at Vanderbilt’s Writing Studio taught me how to lead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col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l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aborative, one-on-one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tutoring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sessions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uppressLineNumbers/>
              <w:bidi w:val="0"/>
              <w:ind w:left="180" w:right="0" w:hanging="0"/>
              <w:jc w:val="left"/>
              <w:rPr>
                <w:rFonts w:ascii="Nimbus Mono PS" w:hAnsi="Nimbus Mono P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</w:pPr>
            <w:r>
              <w:rPr>
                <w:rFonts w:ascii="Nimbus Mono PS" w:hAnsi="Nimbus Mono P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9010C"/>
                <w:sz w:val="24"/>
                <w:szCs w:val="24"/>
                <w:u w:val="single"/>
              </w:rPr>
              <w:t>Current Personal Projects</w:t>
            </w:r>
          </w:p>
          <w:p>
            <w:pPr>
              <w:pStyle w:val="TableContents"/>
              <w:numPr>
                <w:ilvl w:val="0"/>
                <w:numId w:val="5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Design and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build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2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Teensy-based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eurorack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music synthesis modules</w:t>
            </w:r>
          </w:p>
          <w:p>
            <w:pPr>
              <w:pStyle w:val="TableContents"/>
              <w:numPr>
                <w:ilvl w:val="0"/>
                <w:numId w:val="5"/>
              </w:numPr>
              <w:suppressLineNumbers/>
              <w:bidi w:val="0"/>
              <w:spacing w:before="0" w:after="72"/>
              <w:ind w:left="540" w:right="0" w:hanging="18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Install and configure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Arch Linux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ARM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on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 xml:space="preserve">a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401"/>
                <w:sz w:val="20"/>
                <w:szCs w:val="20"/>
                <w:u w:val="none"/>
              </w:rPr>
              <w:t>Raspberry Pi 4</w:t>
            </w:r>
          </w:p>
        </w:tc>
        <w:tc>
          <w:tcPr>
            <w:tcW w:w="748" w:type="dxa"/>
            <w:vMerge w:val="continue"/>
            <w:tcBorders>
              <w:top w:val="single" w:sz="2" w:space="0" w:color="F4F4F4"/>
              <w:left w:val="single" w:sz="2" w:space="0" w:color="F4F4F4"/>
              <w:bottom w:val="single" w:sz="2" w:space="0" w:color="F4F4F4"/>
              <w:right w:val="single" w:sz="2" w:space="0" w:color="F4F4F4"/>
            </w:tcBorders>
            <w:shd w:fill="F4F4F4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49" w:hRule="atLeast"/>
        </w:trPr>
        <w:tc>
          <w:tcPr>
            <w:tcW w:w="12240" w:type="dxa"/>
            <w:gridSpan w:val="4"/>
            <w:tcBorders>
              <w:top w:val="single" w:sz="2" w:space="0" w:color="F4F4F4"/>
              <w:left w:val="single" w:sz="2" w:space="0" w:color="F4F4F4"/>
              <w:bottom w:val="single" w:sz="2" w:space="0" w:color="F4F4F4"/>
              <w:right w:val="single" w:sz="2" w:space="0" w:color="F4F4F4"/>
            </w:tcBorders>
            <w:shd w:fill="F4F4F4" w:val="clear"/>
          </w:tcPr>
          <w:p>
            <w:pPr>
              <w:pStyle w:val="TableContents"/>
              <w:bidi w:val="0"/>
              <w:jc w:val="center"/>
              <w:rPr>
                <w:rFonts w:ascii="Cantarell" w:hAnsi="Cantarel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"/>
                <w:szCs w:val="4"/>
                <w:u w:val="none"/>
              </w:rPr>
            </w:pPr>
            <w:r>
              <w:rPr>
                <w:rFonts w:ascii="Cantarell" w:hAnsi="Cantarel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"/>
                <w:szCs w:val="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sz w:val="4"/>
          <w:szCs w:val="4"/>
        </w:rPr>
      </w:pPr>
      <w:r>
        <w:rPr>
          <w:sz w:val="4"/>
          <w:szCs w:val="4"/>
        </w:rPr>
      </w:r>
    </w:p>
    <w:sectPr>
      <w:type w:val="nextPage"/>
      <w:pgSz w:w="12240" w:h="15840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Hack">
    <w:charset w:val="01"/>
    <w:family w:val="auto"/>
    <w:pitch w:val="fixed"/>
  </w:font>
  <w:font w:name="Nimbus Mono PS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360"/>
        </w:tabs>
        <w:ind w:left="360" w:hanging="216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360"/>
        </w:tabs>
        <w:ind w:left="360" w:hanging="216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360"/>
        </w:tabs>
        <w:ind w:left="360" w:hanging="216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360"/>
        </w:tabs>
        <w:ind w:left="360" w:hanging="216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360"/>
        </w:tabs>
        <w:ind w:left="360" w:hanging="216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fullPage" w:percent="6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museusdabay@pm.me" TargetMode="External"/><Relationship Id="rId4" Type="http://schemas.openxmlformats.org/officeDocument/2006/relationships/hyperlink" Target="https://thomas-m-d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1306</TotalTime>
  <Application>LibreOffice/6.4.1.2$Linux_ARM_EABI LibreOffice_project/40$Build-2</Application>
  <Pages>2</Pages>
  <Words>439</Words>
  <CharactersWithSpaces>2853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2020-01-11T09:37:51Z</dcterms:created>
  <dc:creator/>
  <dc:description/>
  <dc:language>en-US</dc:language>
  <cp:lastModifiedBy/>
  <dcterms:modified xsi:type="dcterms:W3CDTF">2020-03-15T16:14:49Z</dcterms:modified>
  <cp:revision>24</cp:revision>
  <dc:subject/>
  <dc:title/>
</cp:coreProperties>
</file>