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171" w:rsidRPr="00C26F9F" w:rsidRDefault="00DB5171" w:rsidP="00202235">
      <w:pPr>
        <w:pStyle w:val="NormalWeb"/>
        <w:rPr>
          <w:rFonts w:ascii="Verdana" w:hAnsi="Verdana"/>
          <w:b/>
          <w:color w:val="000000"/>
          <w:sz w:val="17"/>
          <w:szCs w:val="17"/>
        </w:rPr>
      </w:pPr>
      <w:r w:rsidRPr="00C26F9F">
        <w:rPr>
          <w:rFonts w:ascii="Verdana" w:hAnsi="Verdana"/>
          <w:b/>
          <w:color w:val="000000"/>
          <w:sz w:val="17"/>
          <w:szCs w:val="17"/>
        </w:rPr>
        <w:t>Ejemplo análisis de los datos de entrada:</w:t>
      </w:r>
    </w:p>
    <w:tbl>
      <w:tblPr>
        <w:tblStyle w:val="Tablaconcuadrcula"/>
        <w:tblW w:w="15192" w:type="dxa"/>
        <w:tblLook w:val="04A0" w:firstRow="1" w:lastRow="0" w:firstColumn="1" w:lastColumn="0" w:noHBand="0" w:noVBand="1"/>
      </w:tblPr>
      <w:tblGrid>
        <w:gridCol w:w="1257"/>
        <w:gridCol w:w="1007"/>
        <w:gridCol w:w="1413"/>
        <w:gridCol w:w="1315"/>
        <w:gridCol w:w="1325"/>
        <w:gridCol w:w="3591"/>
        <w:gridCol w:w="5284"/>
      </w:tblGrid>
      <w:tr w:rsidR="00202235" w:rsidRPr="00202235" w:rsidTr="00202235">
        <w:trPr>
          <w:tblHeader/>
        </w:trPr>
        <w:tc>
          <w:tcPr>
            <w:tcW w:w="1257" w:type="dxa"/>
          </w:tcPr>
          <w:p w:rsidR="00DB5171" w:rsidRPr="00202235" w:rsidRDefault="00DB5171" w:rsidP="009A11D6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 w:rsidRPr="00202235"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Nombre de la variable </w:t>
            </w:r>
          </w:p>
        </w:tc>
        <w:tc>
          <w:tcPr>
            <w:tcW w:w="921" w:type="dxa"/>
          </w:tcPr>
          <w:p w:rsidR="00DB5171" w:rsidRPr="00202235" w:rsidRDefault="00DB5171" w:rsidP="009A11D6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 w:rsidRPr="00202235">
              <w:rPr>
                <w:rFonts w:ascii="Verdana" w:hAnsi="Verdana"/>
                <w:b/>
                <w:color w:val="000000"/>
                <w:sz w:val="17"/>
                <w:szCs w:val="17"/>
              </w:rPr>
              <w:t>Tamaño de la muestra</w:t>
            </w:r>
          </w:p>
        </w:tc>
        <w:tc>
          <w:tcPr>
            <w:tcW w:w="1266" w:type="dxa"/>
          </w:tcPr>
          <w:p w:rsidR="00DB5171" w:rsidRPr="00202235" w:rsidRDefault="00DB5171" w:rsidP="0059133A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 w:rsidRPr="00202235"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Distribución </w:t>
            </w:r>
            <w:r w:rsidR="0059133A" w:rsidRPr="00202235">
              <w:rPr>
                <w:rFonts w:ascii="Verdana" w:hAnsi="Verdana"/>
                <w:b/>
                <w:color w:val="000000"/>
                <w:sz w:val="17"/>
                <w:szCs w:val="17"/>
              </w:rPr>
              <w:t>de probabilidad que mejor se ajusta</w:t>
            </w:r>
            <w:r w:rsidRPr="00202235"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315" w:type="dxa"/>
          </w:tcPr>
          <w:p w:rsidR="00DB5171" w:rsidRPr="00202235" w:rsidRDefault="00DB5171" w:rsidP="009A11D6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 w:rsidRPr="00202235"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Estadístico y Valor P </w:t>
            </w:r>
          </w:p>
        </w:tc>
        <w:tc>
          <w:tcPr>
            <w:tcW w:w="1194" w:type="dxa"/>
          </w:tcPr>
          <w:p w:rsidR="00DB5171" w:rsidRPr="00202235" w:rsidRDefault="00DB5171" w:rsidP="009A11D6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 w:rsidRPr="00202235">
              <w:rPr>
                <w:rFonts w:ascii="Verdana" w:hAnsi="Verdana"/>
                <w:b/>
                <w:color w:val="000000"/>
                <w:sz w:val="17"/>
                <w:szCs w:val="17"/>
              </w:rPr>
              <w:t>Parámetros</w:t>
            </w:r>
          </w:p>
        </w:tc>
        <w:tc>
          <w:tcPr>
            <w:tcW w:w="3591" w:type="dxa"/>
          </w:tcPr>
          <w:p w:rsidR="00DB5171" w:rsidRPr="00202235" w:rsidRDefault="00DB5171" w:rsidP="009A11D6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 w:rsidRPr="00202235"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Estadísticas descriptivas </w:t>
            </w:r>
          </w:p>
        </w:tc>
        <w:tc>
          <w:tcPr>
            <w:tcW w:w="5648" w:type="dxa"/>
          </w:tcPr>
          <w:p w:rsidR="00DB5171" w:rsidRPr="00202235" w:rsidRDefault="00DB5171" w:rsidP="009A11D6">
            <w:pPr>
              <w:pStyle w:val="NormalWeb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 w:rsidRPr="00202235"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Histograma </w:t>
            </w:r>
            <w:bookmarkStart w:id="0" w:name="_GoBack"/>
            <w:bookmarkEnd w:id="0"/>
          </w:p>
        </w:tc>
      </w:tr>
      <w:tr w:rsidR="00202235" w:rsidTr="00202235">
        <w:tc>
          <w:tcPr>
            <w:tcW w:w="1257" w:type="dxa"/>
          </w:tcPr>
          <w:p w:rsidR="00DB5171" w:rsidRDefault="00DB5171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Tiempo entre llegadas a la caja registradora </w:t>
            </w:r>
          </w:p>
        </w:tc>
        <w:tc>
          <w:tcPr>
            <w:tcW w:w="921" w:type="dxa"/>
          </w:tcPr>
          <w:p w:rsidR="00DB5171" w:rsidRDefault="00DB5171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 datos</w:t>
            </w:r>
          </w:p>
        </w:tc>
        <w:tc>
          <w:tcPr>
            <w:tcW w:w="1266" w:type="dxa"/>
          </w:tcPr>
          <w:p w:rsidR="00DB5171" w:rsidRDefault="00DB5171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Lognormal  </w:t>
            </w:r>
          </w:p>
        </w:tc>
        <w:tc>
          <w:tcPr>
            <w:tcW w:w="1315" w:type="dxa"/>
          </w:tcPr>
          <w:p w:rsidR="00DB5171" w:rsidRDefault="00DB5171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 w:rsidRPr="00DB5171"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Kolmogorov-Smirnov</w:t>
            </w:r>
          </w:p>
          <w:p w:rsidR="00DB5171" w:rsidRPr="00DB5171" w:rsidRDefault="00DB5171" w:rsidP="0059133A">
            <w:pPr>
              <w:pStyle w:val="NormalWeb"/>
              <w:spacing w:before="0" w:beforeAutospacing="0" w:after="0" w:afterAutospacing="0"/>
              <w:ind w:left="324" w:hanging="142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 w:rsidRPr="00DB5171"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VP 0.428</w:t>
            </w:r>
          </w:p>
          <w:p w:rsidR="00DB5171" w:rsidRDefault="00DB5171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 w:rsidRPr="00DB5171"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Anderson-Darling</w:t>
            </w:r>
          </w:p>
          <w:p w:rsidR="00DB5171" w:rsidRPr="00DB5171" w:rsidRDefault="00DB5171" w:rsidP="0059133A">
            <w:pPr>
              <w:pStyle w:val="NormalWeb"/>
              <w:spacing w:before="0" w:beforeAutospacing="0" w:after="0" w:afterAutospacing="0"/>
              <w:ind w:left="182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 w:rsidRPr="00DB5171"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VP 0.650</w:t>
            </w:r>
          </w:p>
        </w:tc>
        <w:tc>
          <w:tcPr>
            <w:tcW w:w="1194" w:type="dxa"/>
          </w:tcPr>
          <w:p w:rsidR="00DB5171" w:rsidRDefault="00DB5171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Mínimo: 0</w:t>
            </w:r>
          </w:p>
          <w:p w:rsidR="00DB5171" w:rsidRDefault="00DB5171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Mu: 1.12523</w:t>
            </w:r>
          </w:p>
          <w:p w:rsidR="00DB5171" w:rsidRDefault="00DB5171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Sigma: 0.992513</w:t>
            </w:r>
          </w:p>
        </w:tc>
        <w:tc>
          <w:tcPr>
            <w:tcW w:w="3591" w:type="dxa"/>
          </w:tcPr>
          <w:p w:rsidR="00DB5171" w:rsidRDefault="00DB5171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930FE35" wp14:editId="5794F2E5">
                  <wp:extent cx="1821617" cy="1543507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617" cy="1543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8" w:type="dxa"/>
          </w:tcPr>
          <w:p w:rsidR="00DB5171" w:rsidRDefault="00DB5171" w:rsidP="009A11D6">
            <w:pPr>
              <w:pStyle w:val="NormalWeb"/>
              <w:spacing w:before="0" w:beforeAutospacing="0" w:after="0" w:afterAutospacing="0"/>
              <w:rPr>
                <w:noProof/>
                <w:lang w:val="es-CO" w:eastAsia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B135504" wp14:editId="354B6155">
                  <wp:extent cx="3088397" cy="1864426"/>
                  <wp:effectExtent l="0" t="0" r="0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5321"/>
                          <a:stretch/>
                        </pic:blipFill>
                        <pic:spPr bwMode="auto">
                          <a:xfrm>
                            <a:off x="0" y="0"/>
                            <a:ext cx="3117341" cy="1881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235" w:rsidTr="00202235">
        <w:tc>
          <w:tcPr>
            <w:tcW w:w="1257" w:type="dxa"/>
          </w:tcPr>
          <w:p w:rsidR="00DB5171" w:rsidRDefault="0059133A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Tiempo de registro en caja </w:t>
            </w:r>
          </w:p>
        </w:tc>
        <w:tc>
          <w:tcPr>
            <w:tcW w:w="921" w:type="dxa"/>
          </w:tcPr>
          <w:p w:rsidR="00DB5171" w:rsidRDefault="0059133A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</w:t>
            </w:r>
          </w:p>
        </w:tc>
        <w:tc>
          <w:tcPr>
            <w:tcW w:w="1266" w:type="dxa"/>
          </w:tcPr>
          <w:p w:rsidR="00DB5171" w:rsidRDefault="0059133A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Weibull </w:t>
            </w:r>
          </w:p>
        </w:tc>
        <w:tc>
          <w:tcPr>
            <w:tcW w:w="1315" w:type="dxa"/>
          </w:tcPr>
          <w:p w:rsidR="0059133A" w:rsidRDefault="0059133A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 w:rsidRPr="00DB5171"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Kolmogorov-Smirnov</w:t>
            </w:r>
          </w:p>
          <w:p w:rsidR="0059133A" w:rsidRPr="00DB5171" w:rsidRDefault="0059133A" w:rsidP="0059133A">
            <w:pPr>
              <w:pStyle w:val="NormalWeb"/>
              <w:spacing w:before="0" w:beforeAutospacing="0" w:after="0" w:afterAutospacing="0"/>
              <w:ind w:left="324" w:hanging="142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 w:rsidRPr="00DB5171"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 xml:space="preserve">VP </w:t>
            </w:r>
            <w:r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0.935</w:t>
            </w:r>
          </w:p>
          <w:p w:rsidR="0059133A" w:rsidRDefault="0059133A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 w:rsidRPr="00DB5171"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Anderson-Darling</w:t>
            </w:r>
          </w:p>
          <w:p w:rsidR="00DB5171" w:rsidRPr="0059133A" w:rsidRDefault="0059133A" w:rsidP="0059133A">
            <w:pPr>
              <w:pStyle w:val="NormalWeb"/>
              <w:spacing w:before="0" w:beforeAutospacing="0" w:after="0" w:afterAutospacing="0"/>
              <w:ind w:left="268" w:hanging="142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 w:rsidRPr="00DB5171"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 xml:space="preserve">VP </w:t>
            </w:r>
            <w:r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0.977</w:t>
            </w:r>
          </w:p>
        </w:tc>
        <w:tc>
          <w:tcPr>
            <w:tcW w:w="1194" w:type="dxa"/>
          </w:tcPr>
          <w:p w:rsidR="00DB5171" w:rsidRDefault="0059133A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Mínimo: -1.0254</w:t>
            </w:r>
          </w:p>
          <w:p w:rsidR="0059133A" w:rsidRDefault="0059133A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Alpha: 15.711</w:t>
            </w:r>
          </w:p>
          <w:p w:rsidR="0059133A" w:rsidRPr="0059133A" w:rsidRDefault="0059133A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Beta: 26.4061</w:t>
            </w:r>
          </w:p>
        </w:tc>
        <w:tc>
          <w:tcPr>
            <w:tcW w:w="3591" w:type="dxa"/>
          </w:tcPr>
          <w:p w:rsidR="00DB5171" w:rsidRDefault="0059133A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028BC01" wp14:editId="629A3025">
                  <wp:extent cx="1901952" cy="1465956"/>
                  <wp:effectExtent l="0" t="0" r="3175" b="127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952" cy="1465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8" w:type="dxa"/>
          </w:tcPr>
          <w:p w:rsidR="00DB5171" w:rsidRDefault="0059133A" w:rsidP="00202235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E08432E" wp14:editId="0AA526E8">
                  <wp:extent cx="3063240" cy="1733798"/>
                  <wp:effectExtent l="0" t="0" r="381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240" cy="173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235" w:rsidTr="00202235">
        <w:tc>
          <w:tcPr>
            <w:tcW w:w="1257" w:type="dxa"/>
          </w:tcPr>
          <w:p w:rsidR="00DB5171" w:rsidRDefault="0059133A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Tiempo de entrega del pedido </w:t>
            </w:r>
          </w:p>
        </w:tc>
        <w:tc>
          <w:tcPr>
            <w:tcW w:w="921" w:type="dxa"/>
          </w:tcPr>
          <w:p w:rsidR="00DB5171" w:rsidRDefault="0059133A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30</w:t>
            </w:r>
          </w:p>
        </w:tc>
        <w:tc>
          <w:tcPr>
            <w:tcW w:w="1266" w:type="dxa"/>
          </w:tcPr>
          <w:p w:rsidR="00DB5171" w:rsidRDefault="0059133A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Uniforme </w:t>
            </w:r>
          </w:p>
        </w:tc>
        <w:tc>
          <w:tcPr>
            <w:tcW w:w="1315" w:type="dxa"/>
          </w:tcPr>
          <w:p w:rsidR="0059133A" w:rsidRDefault="0059133A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 w:rsidRPr="00DB5171"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Kolmogorov-Smirnov</w:t>
            </w:r>
          </w:p>
          <w:p w:rsidR="0059133A" w:rsidRPr="00DB5171" w:rsidRDefault="0059133A" w:rsidP="0059133A">
            <w:pPr>
              <w:pStyle w:val="NormalWeb"/>
              <w:spacing w:before="0" w:beforeAutospacing="0" w:after="0" w:afterAutospacing="0"/>
              <w:ind w:left="324" w:hanging="142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 w:rsidRPr="00DB5171"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 xml:space="preserve">VP </w:t>
            </w:r>
            <w:r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0.9</w:t>
            </w:r>
            <w:r w:rsidR="00202235"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88</w:t>
            </w:r>
          </w:p>
          <w:p w:rsidR="0059133A" w:rsidRDefault="0059133A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 w:rsidRPr="00DB5171"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Anderson-Darling</w:t>
            </w:r>
          </w:p>
          <w:p w:rsidR="00DB5171" w:rsidRPr="00202235" w:rsidRDefault="0059133A" w:rsidP="00202235">
            <w:pPr>
              <w:pStyle w:val="NormalWeb"/>
              <w:spacing w:before="0" w:beforeAutospacing="0" w:after="0" w:afterAutospacing="0"/>
              <w:ind w:firstLine="132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 w:rsidRPr="00DB5171"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 xml:space="preserve">VP </w:t>
            </w:r>
            <w:r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0.9</w:t>
            </w:r>
            <w:r w:rsidR="00202235"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65</w:t>
            </w:r>
          </w:p>
        </w:tc>
        <w:tc>
          <w:tcPr>
            <w:tcW w:w="1194" w:type="dxa"/>
          </w:tcPr>
          <w:p w:rsidR="00DB5171" w:rsidRDefault="00202235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Mínimo: 5</w:t>
            </w:r>
          </w:p>
          <w:p w:rsidR="00202235" w:rsidRPr="00202235" w:rsidRDefault="00202235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lang w:val="en-US"/>
              </w:rPr>
              <w:t>Máximo: 6.9436</w:t>
            </w:r>
          </w:p>
        </w:tc>
        <w:tc>
          <w:tcPr>
            <w:tcW w:w="3591" w:type="dxa"/>
          </w:tcPr>
          <w:p w:rsidR="00DB5171" w:rsidRDefault="0059133A" w:rsidP="0059133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E24E358" wp14:editId="43D21EE4">
                  <wp:extent cx="2143125" cy="1732739"/>
                  <wp:effectExtent l="0" t="0" r="0" b="127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73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8" w:type="dxa"/>
          </w:tcPr>
          <w:p w:rsidR="00DB5171" w:rsidRDefault="0059133A" w:rsidP="009A11D6">
            <w:pPr>
              <w:pStyle w:val="NormalWeb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1BC62AE" wp14:editId="48A1F496">
                  <wp:extent cx="2945892" cy="1797264"/>
                  <wp:effectExtent l="0" t="0" r="698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92" cy="179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171" w:rsidRPr="008C6BF2" w:rsidRDefault="00DB5171" w:rsidP="00D634E1">
      <w:pPr>
        <w:pStyle w:val="NormalWeb"/>
        <w:rPr>
          <w:rFonts w:ascii="Verdana" w:hAnsi="Verdana"/>
          <w:color w:val="000000"/>
          <w:sz w:val="17"/>
          <w:szCs w:val="17"/>
        </w:rPr>
      </w:pPr>
    </w:p>
    <w:sectPr w:rsidR="00DB5171" w:rsidRPr="008C6BF2" w:rsidSect="0020223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1D2A"/>
    <w:multiLevelType w:val="hybridMultilevel"/>
    <w:tmpl w:val="680E7D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1DC0"/>
    <w:multiLevelType w:val="hybridMultilevel"/>
    <w:tmpl w:val="1CB25E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A1"/>
    <w:rsid w:val="00080D9D"/>
    <w:rsid w:val="00145EAA"/>
    <w:rsid w:val="00190676"/>
    <w:rsid w:val="00202235"/>
    <w:rsid w:val="002A0AA1"/>
    <w:rsid w:val="00416D52"/>
    <w:rsid w:val="004B55C8"/>
    <w:rsid w:val="0059133A"/>
    <w:rsid w:val="00732B29"/>
    <w:rsid w:val="007E28D7"/>
    <w:rsid w:val="008C6BF2"/>
    <w:rsid w:val="00910DBA"/>
    <w:rsid w:val="009D0B68"/>
    <w:rsid w:val="00C26F9F"/>
    <w:rsid w:val="00D634E1"/>
    <w:rsid w:val="00DB5171"/>
    <w:rsid w:val="00EA3DF7"/>
    <w:rsid w:val="00FC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DD3B"/>
  <w15:docId w15:val="{99D0F498-B086-4BC6-BFF9-8B9F4C2B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0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8C6BF2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C6BF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7E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3A71-042D-4263-BD31-4F6049F1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 Alejandra Escudero Marin</cp:lastModifiedBy>
  <cp:revision>3</cp:revision>
  <cp:lastPrinted>2018-10-03T16:45:00Z</cp:lastPrinted>
  <dcterms:created xsi:type="dcterms:W3CDTF">2019-03-18T14:16:00Z</dcterms:created>
  <dcterms:modified xsi:type="dcterms:W3CDTF">2019-03-18T14:24:00Z</dcterms:modified>
</cp:coreProperties>
</file>