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1060450</wp:posOffset>
            </wp:positionH>
            <wp:positionV relativeFrom="page">
              <wp:posOffset>1008380</wp:posOffset>
            </wp:positionV>
            <wp:extent cx="5775959" cy="1377696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959" cy="137769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1060450</wp:posOffset>
            </wp:positionH>
            <wp:positionV relativeFrom="page">
              <wp:posOffset>2386330</wp:posOffset>
            </wp:positionV>
            <wp:extent cx="5775959" cy="2757862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959" cy="275786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9440"/>
      </w:tblGrid>
      <w:tr>
        <w:trPr>
          <w:trHeight w:hRule="exact" w:val="6502"/>
        </w:trPr>
        <w:tc>
          <w:tcPr>
            <w:tcW w:type="dxa" w:w="90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1130" w:after="0"/>
              <w:ind w:left="162" w:right="4752" w:firstLine="4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88"/>
              </w:rPr>
              <w:t xml:space="preserve">OCR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42"/>
              </w:rPr>
              <w:t xml:space="preserve">{{date_generated}}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34"/>
              </w:rPr>
              <w:t xml:space="preserve">A2 GCE MATHEMATICS (MEI)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6"/>
              </w:rPr>
              <w:t xml:space="preserve">{{paper_ID}} {{paper_description}} </w:t>
            </w:r>
          </w:p>
          <w:p>
            <w:pPr>
              <w:autoSpaceDN w:val="0"/>
              <w:autoSpaceDE w:val="0"/>
              <w:widowControl/>
              <w:spacing w:line="300" w:lineRule="exact" w:before="232" w:after="50"/>
              <w:ind w:left="1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30"/>
              </w:rPr>
              <w:t xml:space="preserve">QUESTION PAPER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5.99999999999994" w:type="dxa"/>
            </w:tblPr>
            <w:tblGrid>
              <w:gridCol w:w="4547"/>
              <w:gridCol w:w="4547"/>
            </w:tblGrid>
            <w:tr>
              <w:trPr>
                <w:trHeight w:hRule="exact" w:val="2560"/>
              </w:trPr>
              <w:tc>
                <w:tcPr>
                  <w:tcW w:type="dxa" w:w="4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8.0000000000001" w:type="dxa"/>
                  </w:tblPr>
                  <w:tblGrid>
                    <w:gridCol w:w="4580"/>
                  </w:tblGrid>
                  <w:tr>
                    <w:trPr>
                      <w:trHeight w:hRule="exact" w:val="2440"/>
                    </w:trPr>
                    <w:tc>
                      <w:tcPr>
                        <w:tcW w:type="dxa" w:w="4188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17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Candidates answer on the Printed Answer Book.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66" w:lineRule="exact" w:before="108" w:after="0"/>
                          <w:ind w:left="470" w:right="576" w:hanging="346"/>
                          <w:jc w:val="left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OCR supplied materials: </w:t>
                        </w:r>
                        <w:r>
                          <w:br/>
                        </w: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Printed Answer Book </w:t>
                        </w:r>
                        <w:r>
                          <w:br/>
                        </w: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{{mark_scheme_number}} </w:t>
                        </w:r>
                        <w:r>
                          <w:br/>
                        </w: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MEI Examination Formulae and Tables </w:t>
                        </w: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(MF2) </w:t>
                        </w:r>
                      </w:p>
                      <w:p>
                        <w:pPr>
                          <w:autoSpaceDN w:val="0"/>
                          <w:tabs>
                            <w:tab w:pos="464" w:val="left"/>
                          </w:tabs>
                          <w:autoSpaceDE w:val="0"/>
                          <w:widowControl/>
                          <w:spacing w:line="270" w:lineRule="exact" w:before="84" w:after="0"/>
                          <w:ind w:left="124" w:right="1008" w:firstLine="0"/>
                          <w:jc w:val="left"/>
                        </w:pP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Other materials required: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IDFont+F2" w:hAnsi="CIDFont+F2" w:eastAsia="CIDFont+F2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Scientific or graphical calculator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2" w:lineRule="exact" w:before="462" w:after="0"/>
                    <w:ind w:left="920" w:right="0" w:hanging="696"/>
                    <w:jc w:val="left"/>
                  </w:pP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28"/>
                    </w:rPr>
                    <w:t xml:space="preserve">Duration: {{duration.hours}} hour/s </w:t>
                  </w:r>
                  <w:r>
                    <w:rPr>
                      <w:rFonts w:ascii="CIDFont+F2" w:hAnsi="CIDFont+F2" w:eastAsia="CIDFont+F2"/>
                      <w:b w:val="0"/>
                      <w:i w:val="0"/>
                      <w:color w:val="000000"/>
                      <w:sz w:val="28"/>
                    </w:rPr>
                    <w:t xml:space="preserve">{{duration.minutes}} minutes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0" w:lineRule="exact" w:before="30" w:after="0"/>
        <w:ind w:left="2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INSTRUCTIONS TO CANDIDATES </w:t>
      </w:r>
    </w:p>
    <w:p>
      <w:pPr>
        <w:autoSpaceDN w:val="0"/>
        <w:autoSpaceDE w:val="0"/>
        <w:widowControl/>
        <w:spacing w:line="180" w:lineRule="exact" w:before="48" w:after="0"/>
        <w:ind w:left="20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These instructions are the same on the Printed Answer Book and the Question Paper.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640" cy="39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3937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The Question Paper will be found inside the Printed Answer Book.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Write your name, centre number and candidate number in the spaces provided on the Printed Answer Book. Please </w:t>
      </w:r>
    </w:p>
    <w:p>
      <w:pPr>
        <w:autoSpaceDN w:val="0"/>
        <w:autoSpaceDE w:val="0"/>
        <w:widowControl/>
        <w:spacing w:line="180" w:lineRule="exact" w:before="54" w:after="0"/>
        <w:ind w:left="6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write clearly and in capital letters.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Write your answer to each question in the space provided in the Printed Answer Book. Additional paper may be used if </w:t>
      </w:r>
    </w:p>
    <w:p>
      <w:pPr>
        <w:autoSpaceDN w:val="0"/>
        <w:autoSpaceDE w:val="0"/>
        <w:widowControl/>
        <w:spacing w:line="180" w:lineRule="exact" w:before="58" w:after="0"/>
        <w:ind w:left="6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necessary but you must clearly show your candidate number, centre number and question number(s).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Use black ink. HB pencil may be used for graphs and diagrams only.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Read each question carefully. Make sure you know what you have to do before starting your answer.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Answer all the questions.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640" cy="40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4064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Do not write in the bar codes.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You are permitted to use a scientific or graphical calculator in this paper.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Final answers should be given to a degree of accuracy appropriate to the context. </w:t>
      </w:r>
    </w:p>
    <w:p>
      <w:pPr>
        <w:autoSpaceDN w:val="0"/>
        <w:autoSpaceDE w:val="0"/>
        <w:widowControl/>
        <w:spacing w:line="200" w:lineRule="exact" w:before="258" w:after="0"/>
        <w:ind w:left="2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INFORMATION FOR CANDIDATES </w:t>
      </w:r>
    </w:p>
    <w:p>
      <w:pPr>
        <w:autoSpaceDN w:val="0"/>
        <w:autoSpaceDE w:val="0"/>
        <w:widowControl/>
        <w:spacing w:line="182" w:lineRule="exact" w:before="56" w:after="0"/>
        <w:ind w:left="20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This information is the same on the Printed Answer Book and the Question Paper.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4063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4063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The number of marks is given in brackets [ ] at the end of each question or part question on the Question Paper.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8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You are advised that an answer may receive no marks unless you show sufficient detail of the working to indicate that a </w:t>
      </w:r>
    </w:p>
    <w:p>
      <w:pPr>
        <w:autoSpaceDN w:val="0"/>
        <w:autoSpaceDE w:val="0"/>
        <w:widowControl/>
        <w:spacing w:line="180" w:lineRule="exact" w:before="56" w:after="0"/>
        <w:ind w:left="67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correct method is being used. </w:t>
      </w:r>
    </w:p>
    <w:p>
      <w:pPr>
        <w:autoSpaceDN w:val="0"/>
        <w:tabs>
          <w:tab w:pos="68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The total number of marks for this paper is {{number_of_marks}}. </w:t>
      </w:r>
    </w:p>
    <w:p>
      <w:pPr>
        <w:autoSpaceDN w:val="0"/>
        <w:tabs>
          <w:tab w:pos="68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The Printed Answer Book consists of {{total_number_of_pager}} pages. The Question Paper consists of </w:t>
      </w:r>
    </w:p>
    <w:p>
      <w:pPr>
        <w:autoSpaceDN w:val="0"/>
        <w:autoSpaceDE w:val="0"/>
        <w:widowControl/>
        <w:spacing w:line="200" w:lineRule="exact" w:before="44" w:after="0"/>
        <w:ind w:left="68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{{number_of_question_pages}} pages. </w:t>
      </w:r>
    </w:p>
    <w:p>
      <w:pPr>
        <w:autoSpaceDN w:val="0"/>
        <w:autoSpaceDE w:val="0"/>
        <w:widowControl/>
        <w:spacing w:line="180" w:lineRule="exact" w:before="58" w:after="0"/>
        <w:ind w:left="668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Any blank pages are indicated. </w:t>
      </w:r>
    </w:p>
    <w:p>
      <w:pPr>
        <w:autoSpaceDN w:val="0"/>
        <w:tabs>
          <w:tab w:pos="672" w:val="left"/>
        </w:tabs>
        <w:autoSpaceDE w:val="0"/>
        <w:widowControl/>
        <w:spacing w:line="240" w:lineRule="auto" w:before="0" w:after="0"/>
        <w:ind w:left="2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370" cy="393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This paper will be followed by Paper B: Comprehension. </w:t>
      </w:r>
    </w:p>
    <w:p>
      <w:pPr>
        <w:autoSpaceDN w:val="0"/>
        <w:autoSpaceDE w:val="0"/>
        <w:widowControl/>
        <w:spacing w:line="200" w:lineRule="exact" w:before="248" w:after="0"/>
        <w:ind w:left="2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0"/>
        </w:rPr>
        <w:t xml:space="preserve">INSTRUCTION TO EXAMS OFFICER/INVIGILATOR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1909" cy="3682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9" cy="368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Do not send this Question Paper for marking; it should be retained in the centre or recycled. Please contact OCR Copyright </w:t>
      </w:r>
    </w:p>
    <w:p>
      <w:pPr>
        <w:autoSpaceDN w:val="0"/>
        <w:autoSpaceDE w:val="0"/>
        <w:widowControl/>
        <w:spacing w:line="180" w:lineRule="exact" w:before="54" w:after="0"/>
        <w:ind w:left="66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should you wish to re-use this document. </w:t>
      </w:r>
    </w:p>
    <w:p>
      <w:pPr>
        <w:autoSpaceDN w:val="0"/>
        <w:autoSpaceDE w:val="0"/>
        <w:widowControl/>
        <w:spacing w:line="182" w:lineRule="exact" w:before="232" w:after="0"/>
        <w:ind w:left="0" w:right="20" w:firstLine="0"/>
        <w:jc w:val="right"/>
      </w:pPr>
      <w:r>
        <w:rPr>
          <w:rFonts w:ascii="CIDFont+F2" w:hAnsi="CIDFont+F2" w:eastAsia="CIDFont+F2"/>
          <w:b w:val="0"/>
          <w:i w:val="0"/>
          <w:color w:val="000000"/>
          <w:sz w:val="18"/>
        </w:rPr>
        <w:t xml:space="preserve">Turn over </w:t>
      </w:r>
    </w:p>
    <w:sectPr w:rsidR="00FC693F" w:rsidRPr="0006063C" w:rsidSect="00034616">
      <w:pgSz w:w="11906" w:h="16838"/>
      <w:pgMar w:top="794" w:right="1026" w:bottom="788" w:left="1440" w:header="720" w:footer="720" w:gutter="0"/>
      <w:cols w:space="720" w:num="1" w:equalWidth="0">
        <w:col w:w="94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