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0D62" w14:textId="77777777" w:rsidR="008F3208" w:rsidRDefault="008F3208" w:rsidP="008F3208">
      <w:pPr>
        <w:pStyle w:val="Titre"/>
        <w:spacing w:before="0" w:line="240" w:lineRule="auto"/>
      </w:pPr>
      <w:r>
        <w:t>INF2010</w:t>
      </w:r>
    </w:p>
    <w:p w14:paraId="47905B51" w14:textId="4F9169E5" w:rsidR="008F3208" w:rsidRDefault="008F3208" w:rsidP="008F3208">
      <w:pPr>
        <w:pStyle w:val="Titre"/>
        <w:spacing w:before="0" w:line="240" w:lineRule="auto"/>
      </w:pPr>
      <w:r>
        <w:t>TP4-Partie 2</w:t>
      </w:r>
    </w:p>
    <w:p w14:paraId="080C0FCA" w14:textId="7A6E0B80" w:rsidR="008F3208" w:rsidRDefault="008F3208" w:rsidP="008F3208">
      <w:pPr>
        <w:pStyle w:val="Subtitle"/>
      </w:pPr>
      <w:r w:rsidRPr="000A30FC">
        <w:t>Analyse d</w:t>
      </w:r>
      <w:r w:rsidR="00FA7013">
        <w:t>es différences entre les arbres binaires et les monceaux</w:t>
      </w:r>
    </w:p>
    <w:p w14:paraId="7F94A16F" w14:textId="56594B79" w:rsidR="003E6587" w:rsidRDefault="003E6587" w:rsidP="001C455E">
      <w:pPr>
        <w:pStyle w:val="Sous-titre1"/>
      </w:pPr>
      <w:r>
        <w:t>Introduction</w:t>
      </w:r>
    </w:p>
    <w:p w14:paraId="68226FAC" w14:textId="4EA63BDA" w:rsidR="00FC0FBD" w:rsidRPr="004D05CA" w:rsidRDefault="00D2548E" w:rsidP="00D2548E">
      <w:r>
        <w:t>Les arbres binaires et les monceaux (</w:t>
      </w:r>
      <w:proofErr w:type="spellStart"/>
      <w:r w:rsidRPr="00517C0A">
        <w:rPr>
          <w:i/>
          <w:iCs/>
        </w:rPr>
        <w:t>heaps</w:t>
      </w:r>
      <w:proofErr w:type="spellEnd"/>
      <w:r>
        <w:t xml:space="preserve">) sont des structures de données </w:t>
      </w:r>
      <w:r w:rsidR="00FC0FBD">
        <w:t>couramment</w:t>
      </w:r>
      <w:r>
        <w:t xml:space="preserve"> utilisées dans le domaine de l'informatique pour stocker et organiser des données</w:t>
      </w:r>
      <w:r w:rsidR="00FC0FBD">
        <w:t xml:space="preserve"> de manière efficace</w:t>
      </w:r>
      <w:r>
        <w:t>. Chacun d'eux a des caractéristiques distinctes qui les rendent adaptés à des types spécifiques de problèmes. Dans ce rapport, nous examinerons les différences entre les arbres binaires et les monceaux, en nous concentrant sur les opérations d'insertion et de suppression de données, ainsi que sur les cas d'utilisation spécifiques.</w:t>
      </w:r>
      <w:r w:rsidR="00CC3CE3">
        <w:t xml:space="preserve"> Nous allons également </w:t>
      </w:r>
      <w:r w:rsidR="00780ACA">
        <w:t>présenter</w:t>
      </w:r>
      <w:r w:rsidR="00CC3CE3">
        <w:t xml:space="preserve"> le résultat de plusieurs tests effectué sur des arbres binaires, des monceaux minima</w:t>
      </w:r>
      <w:r w:rsidR="00CC0BA1">
        <w:t>ux</w:t>
      </w:r>
      <w:r w:rsidR="00CC3CE3">
        <w:t xml:space="preserve"> (</w:t>
      </w:r>
      <w:r w:rsidR="00CC3CE3">
        <w:rPr>
          <w:i/>
          <w:iCs/>
        </w:rPr>
        <w:t>min-</w:t>
      </w:r>
      <w:proofErr w:type="spellStart"/>
      <w:r w:rsidR="00CC3CE3">
        <w:rPr>
          <w:i/>
          <w:iCs/>
        </w:rPr>
        <w:t>Heaps</w:t>
      </w:r>
      <w:proofErr w:type="spellEnd"/>
      <w:r w:rsidR="00CC3CE3">
        <w:t>) et des monceaux maxima</w:t>
      </w:r>
      <w:r w:rsidR="00CC0BA1">
        <w:t>ux (</w:t>
      </w:r>
      <w:r w:rsidR="00CC0BA1">
        <w:rPr>
          <w:i/>
          <w:iCs/>
        </w:rPr>
        <w:t>max-</w:t>
      </w:r>
      <w:proofErr w:type="spellStart"/>
      <w:r w:rsidR="00CC0BA1">
        <w:rPr>
          <w:i/>
          <w:iCs/>
        </w:rPr>
        <w:t>Heaps</w:t>
      </w:r>
      <w:proofErr w:type="spellEnd"/>
      <w:r w:rsidR="00CC0BA1">
        <w:t>).</w:t>
      </w:r>
      <w:r w:rsidR="007D1E7E">
        <w:t xml:space="preserve"> Un min-</w:t>
      </w:r>
      <w:proofErr w:type="spellStart"/>
      <w:r w:rsidR="007D1E7E">
        <w:t>heap</w:t>
      </w:r>
      <w:proofErr w:type="spellEnd"/>
      <w:r w:rsidR="007D1E7E">
        <w:t xml:space="preserve"> est un monceau dont </w:t>
      </w:r>
      <w:r w:rsidR="00CD0495">
        <w:t>la racine est la plus petite valeur de l’ensemble et dont chacun de ses sous-arbres est également un min-</w:t>
      </w:r>
      <w:proofErr w:type="spellStart"/>
      <w:r w:rsidR="00CD0495">
        <w:t>heap</w:t>
      </w:r>
      <w:proofErr w:type="spellEnd"/>
      <w:r w:rsidR="00CD0495">
        <w:t>. À l’inverse, un max-</w:t>
      </w:r>
      <w:proofErr w:type="spellStart"/>
      <w:r w:rsidR="00CD0495">
        <w:t>heap</w:t>
      </w:r>
      <w:proofErr w:type="spellEnd"/>
      <w:r w:rsidR="00CD0495">
        <w:t xml:space="preserve"> est un monceau dont la racine est la plus grande valeur de l’ensemble et dont chacun de ses sous-arbres est également un max-</w:t>
      </w:r>
      <w:proofErr w:type="spellStart"/>
      <w:r w:rsidR="00CD0495">
        <w:t>heap</w:t>
      </w:r>
      <w:proofErr w:type="spellEnd"/>
      <w:r w:rsidR="00CD0495">
        <w:t>.</w:t>
      </w:r>
      <w:r w:rsidR="00E422E5">
        <w:t xml:space="preserve"> Dans cette analyse</w:t>
      </w:r>
      <w:r w:rsidR="00565FA4">
        <w:t>,</w:t>
      </w:r>
      <w:r w:rsidR="00E422E5">
        <w:t xml:space="preserve"> les traitement</w:t>
      </w:r>
      <w:r w:rsidR="00146ECA">
        <w:t>s</w:t>
      </w:r>
      <w:r w:rsidR="00E422E5">
        <w:t xml:space="preserve"> de recherche du minimum n’ont pas été effectué sur les max-</w:t>
      </w:r>
      <w:proofErr w:type="spellStart"/>
      <w:r w:rsidR="00E422E5">
        <w:t>heaps</w:t>
      </w:r>
      <w:proofErr w:type="spellEnd"/>
      <w:r w:rsidR="00E422E5">
        <w:t xml:space="preserve"> et les traitement</w:t>
      </w:r>
      <w:r w:rsidR="00146ECA">
        <w:t>s</w:t>
      </w:r>
      <w:r w:rsidR="00E422E5">
        <w:t xml:space="preserve"> de recherche du maximum n’ont pas été effectué sur les min-</w:t>
      </w:r>
      <w:proofErr w:type="spellStart"/>
      <w:r w:rsidR="00E422E5">
        <w:t>heaps</w:t>
      </w:r>
      <w:proofErr w:type="spellEnd"/>
      <w:r w:rsidR="00EE2512">
        <w:t>.</w:t>
      </w:r>
      <w:r w:rsidR="009141C6">
        <w:t xml:space="preserve"> Les monceaux de cette analyse ont été </w:t>
      </w:r>
      <w:r w:rsidR="00565FA4">
        <w:t>générés</w:t>
      </w:r>
      <w:r w:rsidR="009141C6">
        <w:t xml:space="preserve"> à l’aide de la librairie</w:t>
      </w:r>
      <w:r w:rsidR="00A12C8C">
        <w:t xml:space="preserve"> </w:t>
      </w:r>
      <w:proofErr w:type="spellStart"/>
      <w:r w:rsidR="00A12C8C" w:rsidRPr="00A12C8C">
        <w:rPr>
          <w:i/>
          <w:iCs/>
        </w:rPr>
        <w:t>java.util.PriorityQueue</w:t>
      </w:r>
      <w:proofErr w:type="spellEnd"/>
      <w:r w:rsidR="00A12C8C">
        <w:t xml:space="preserve"> et les arbres binaires ont été </w:t>
      </w:r>
      <w:r w:rsidR="00565FA4">
        <w:t>construits</w:t>
      </w:r>
      <w:r w:rsidR="00A12C8C">
        <w:t xml:space="preserve"> à l’aide d</w:t>
      </w:r>
      <w:r w:rsidR="004D05CA">
        <w:t xml:space="preserve">e la classe </w:t>
      </w:r>
      <w:proofErr w:type="spellStart"/>
      <w:r w:rsidR="004D05CA">
        <w:rPr>
          <w:i/>
          <w:iCs/>
        </w:rPr>
        <w:t>BinarySearchTree</w:t>
      </w:r>
      <w:proofErr w:type="spellEnd"/>
      <w:r w:rsidR="004D05CA">
        <w:t>.</w:t>
      </w:r>
    </w:p>
    <w:p w14:paraId="364C85EF" w14:textId="4A8C0D47" w:rsidR="001C455E" w:rsidRDefault="006F0201" w:rsidP="00E422E5">
      <w:pPr>
        <w:pStyle w:val="Sous-titre1"/>
      </w:pPr>
      <w:r>
        <w:t xml:space="preserve">Partie 1 : </w:t>
      </w:r>
      <w:r w:rsidR="004F3C04">
        <w:t>Résultats des tests</w:t>
      </w:r>
    </w:p>
    <w:p w14:paraId="535B25C6" w14:textId="5DFFA685" w:rsidR="00515141" w:rsidRDefault="00515141" w:rsidP="00274F49">
      <w:r>
        <w:t>Le tableau 1 présente le</w:t>
      </w:r>
      <w:r w:rsidR="005300ED">
        <w:t xml:space="preserve"> temp</w:t>
      </w:r>
      <w:r>
        <w:t xml:space="preserve"> </w:t>
      </w:r>
      <w:r w:rsidR="00177241">
        <w:t>moyen</w:t>
      </w:r>
      <w:r w:rsidR="005300ED">
        <w:t xml:space="preserve"> d’exécution en ns</w:t>
      </w:r>
      <w:r w:rsidR="00177241">
        <w:t xml:space="preserve"> de 10 itérations des traitements </w:t>
      </w:r>
      <w:r w:rsidR="008C6619">
        <w:t xml:space="preserve">de 10 000 </w:t>
      </w:r>
      <w:r w:rsidR="00177241">
        <w:t>insertions</w:t>
      </w:r>
      <w:r w:rsidR="008C6619">
        <w:t xml:space="preserve"> en cas normal, </w:t>
      </w:r>
      <w:r w:rsidR="00065207">
        <w:t xml:space="preserve">de </w:t>
      </w:r>
      <w:r w:rsidR="008C6619">
        <w:t xml:space="preserve">10 000 insertions en pire cas, </w:t>
      </w:r>
      <w:r w:rsidR="00065207">
        <w:t xml:space="preserve">de </w:t>
      </w:r>
      <w:r w:rsidR="008C6619">
        <w:t xml:space="preserve">5000 suppressions en pire cas, </w:t>
      </w:r>
      <w:r w:rsidR="00065207">
        <w:t xml:space="preserve">de </w:t>
      </w:r>
      <w:r w:rsidR="008C6619">
        <w:t xml:space="preserve">10 000 recherches du minimum et </w:t>
      </w:r>
      <w:r w:rsidR="00065207">
        <w:t xml:space="preserve">de </w:t>
      </w:r>
      <w:r w:rsidR="008C6619">
        <w:t>10 000 recherches du maximum</w:t>
      </w:r>
      <w:r w:rsidR="00065207">
        <w:t xml:space="preserve"> pour les structures d’arbre binaire, de </w:t>
      </w:r>
      <w:r w:rsidR="00780ACA">
        <w:t>min-</w:t>
      </w:r>
      <w:proofErr w:type="spellStart"/>
      <w:r w:rsidR="00780ACA">
        <w:t>heap</w:t>
      </w:r>
      <w:proofErr w:type="spellEnd"/>
      <w:r w:rsidR="00780ACA">
        <w:t xml:space="preserve"> et de max-</w:t>
      </w:r>
      <w:proofErr w:type="spellStart"/>
      <w:r w:rsidR="00780ACA">
        <w:t>heap</w:t>
      </w:r>
      <w:proofErr w:type="spellEnd"/>
      <w:r w:rsidR="00780ACA">
        <w:t>.</w:t>
      </w:r>
    </w:p>
    <w:p w14:paraId="65006D78" w14:textId="1CFE1851" w:rsidR="00294C26" w:rsidRPr="0073379B" w:rsidRDefault="00294C26" w:rsidP="0073379B">
      <w:pPr>
        <w:keepNext/>
        <w:keepLines/>
        <w:spacing w:after="0"/>
        <w:jc w:val="center"/>
        <w:rPr>
          <w:sz w:val="20"/>
          <w:szCs w:val="20"/>
        </w:rPr>
      </w:pPr>
      <w:r w:rsidRPr="0073379B">
        <w:rPr>
          <w:b/>
          <w:bCs/>
          <w:sz w:val="20"/>
          <w:szCs w:val="20"/>
        </w:rPr>
        <w:t>Tableau 1</w:t>
      </w:r>
      <w:r w:rsidRPr="0073379B">
        <w:rPr>
          <w:sz w:val="20"/>
          <w:szCs w:val="20"/>
        </w:rPr>
        <w:t xml:space="preserve"> : </w:t>
      </w:r>
      <w:r w:rsidR="00EB212A" w:rsidRPr="0073379B">
        <w:rPr>
          <w:sz w:val="20"/>
          <w:szCs w:val="20"/>
        </w:rPr>
        <w:t>M</w:t>
      </w:r>
      <w:r w:rsidRPr="0073379B">
        <w:rPr>
          <w:sz w:val="20"/>
          <w:szCs w:val="20"/>
        </w:rPr>
        <w:t xml:space="preserve">oyennes </w:t>
      </w:r>
      <w:r w:rsidR="00EB212A" w:rsidRPr="0073379B">
        <w:rPr>
          <w:sz w:val="20"/>
          <w:szCs w:val="20"/>
        </w:rPr>
        <w:t xml:space="preserve">du temps </w:t>
      </w:r>
      <w:r w:rsidR="009B2FAF" w:rsidRPr="0073379B">
        <w:rPr>
          <w:sz w:val="20"/>
          <w:szCs w:val="20"/>
        </w:rPr>
        <w:t xml:space="preserve">de 10 </w:t>
      </w:r>
      <w:r w:rsidR="00116EDA" w:rsidRPr="0073379B">
        <w:rPr>
          <w:sz w:val="20"/>
          <w:szCs w:val="20"/>
        </w:rPr>
        <w:t>traitements</w:t>
      </w:r>
      <w:r w:rsidR="009B2FAF" w:rsidRPr="0073379B">
        <w:rPr>
          <w:sz w:val="20"/>
          <w:szCs w:val="20"/>
        </w:rPr>
        <w:t xml:space="preserve"> de différentes opérations </w:t>
      </w:r>
      <w:r w:rsidR="00116EDA" w:rsidRPr="0073379B">
        <w:rPr>
          <w:sz w:val="20"/>
          <w:szCs w:val="20"/>
        </w:rPr>
        <w:t>en fonction de la structure</w:t>
      </w:r>
    </w:p>
    <w:tbl>
      <w:tblPr>
        <w:tblStyle w:val="TableGrid"/>
        <w:tblW w:w="0" w:type="auto"/>
        <w:jc w:val="center"/>
        <w:tblLook w:val="04A0" w:firstRow="1" w:lastRow="0" w:firstColumn="1" w:lastColumn="0" w:noHBand="0" w:noVBand="1"/>
      </w:tblPr>
      <w:tblGrid>
        <w:gridCol w:w="2337"/>
        <w:gridCol w:w="2337"/>
        <w:gridCol w:w="2338"/>
        <w:gridCol w:w="2338"/>
      </w:tblGrid>
      <w:tr w:rsidR="009F1354" w14:paraId="016CC851" w14:textId="77777777" w:rsidTr="00F05A7F">
        <w:trPr>
          <w:jc w:val="center"/>
        </w:trPr>
        <w:tc>
          <w:tcPr>
            <w:tcW w:w="2337" w:type="dxa"/>
            <w:vAlign w:val="center"/>
          </w:tcPr>
          <w:p w14:paraId="35B2388E" w14:textId="55DF1BBD" w:rsidR="009F1354" w:rsidRDefault="00B75F14" w:rsidP="0073379B">
            <w:pPr>
              <w:keepNext/>
              <w:keepLines/>
              <w:jc w:val="center"/>
            </w:pPr>
            <w:r>
              <w:t>Traitement</w:t>
            </w:r>
          </w:p>
        </w:tc>
        <w:tc>
          <w:tcPr>
            <w:tcW w:w="2337" w:type="dxa"/>
            <w:vAlign w:val="center"/>
          </w:tcPr>
          <w:p w14:paraId="11305DEE" w14:textId="0B43AC59" w:rsidR="009F1354" w:rsidRDefault="009F1354" w:rsidP="0073379B">
            <w:pPr>
              <w:keepNext/>
              <w:keepLines/>
              <w:jc w:val="center"/>
            </w:pPr>
            <w:r>
              <w:t>Arbre binaire</w:t>
            </w:r>
          </w:p>
        </w:tc>
        <w:tc>
          <w:tcPr>
            <w:tcW w:w="2338" w:type="dxa"/>
            <w:vAlign w:val="center"/>
          </w:tcPr>
          <w:p w14:paraId="07902BBC" w14:textId="7C1AFD8B" w:rsidR="009F1354" w:rsidRDefault="009F1354" w:rsidP="0073379B">
            <w:pPr>
              <w:keepNext/>
              <w:keepLines/>
              <w:jc w:val="center"/>
            </w:pPr>
            <w:r>
              <w:t>Min-</w:t>
            </w:r>
            <w:proofErr w:type="spellStart"/>
            <w:r>
              <w:t>Heap</w:t>
            </w:r>
            <w:proofErr w:type="spellEnd"/>
          </w:p>
        </w:tc>
        <w:tc>
          <w:tcPr>
            <w:tcW w:w="2338" w:type="dxa"/>
            <w:vAlign w:val="center"/>
          </w:tcPr>
          <w:p w14:paraId="40EA8E95" w14:textId="3AC570C6" w:rsidR="009F1354" w:rsidRDefault="009F1354" w:rsidP="0073379B">
            <w:pPr>
              <w:keepNext/>
              <w:keepLines/>
              <w:jc w:val="center"/>
            </w:pPr>
            <w:r>
              <w:t>Max-</w:t>
            </w:r>
            <w:proofErr w:type="spellStart"/>
            <w:r>
              <w:t>Heap</w:t>
            </w:r>
            <w:proofErr w:type="spellEnd"/>
          </w:p>
        </w:tc>
      </w:tr>
      <w:tr w:rsidR="009F1354" w14:paraId="08C7F372" w14:textId="77777777" w:rsidTr="00F05A7F">
        <w:trPr>
          <w:jc w:val="center"/>
        </w:trPr>
        <w:tc>
          <w:tcPr>
            <w:tcW w:w="2337" w:type="dxa"/>
            <w:vAlign w:val="center"/>
          </w:tcPr>
          <w:p w14:paraId="454D8B44" w14:textId="7329DD12" w:rsidR="009F1354" w:rsidRDefault="008911A7" w:rsidP="0073379B">
            <w:pPr>
              <w:keepNext/>
              <w:keepLines/>
              <w:jc w:val="center"/>
            </w:pPr>
            <w:r>
              <w:t>10 000 insertions– Cas normal [ns]</w:t>
            </w:r>
          </w:p>
        </w:tc>
        <w:tc>
          <w:tcPr>
            <w:tcW w:w="2337" w:type="dxa"/>
            <w:vAlign w:val="center"/>
          </w:tcPr>
          <w:p w14:paraId="4AE48040" w14:textId="3FCDD4F8" w:rsidR="009F1354" w:rsidRDefault="00E43C60" w:rsidP="00115EA6">
            <w:pPr>
              <w:keepNext/>
              <w:keepLines/>
              <w:jc w:val="center"/>
            </w:pPr>
            <w:r>
              <w:rPr>
                <w:rFonts w:ascii="Calibri" w:hAnsi="Calibri" w:cs="Calibri"/>
                <w:color w:val="000000"/>
              </w:rPr>
              <w:t>2</w:t>
            </w:r>
            <w:r w:rsidR="00115EA6">
              <w:rPr>
                <w:rFonts w:ascii="Calibri" w:hAnsi="Calibri" w:cs="Calibri"/>
                <w:color w:val="000000"/>
              </w:rPr>
              <w:t xml:space="preserve"> </w:t>
            </w:r>
            <w:r>
              <w:rPr>
                <w:rFonts w:ascii="Calibri" w:hAnsi="Calibri" w:cs="Calibri"/>
                <w:color w:val="000000"/>
              </w:rPr>
              <w:t>746</w:t>
            </w:r>
            <w:r w:rsidR="00115EA6">
              <w:rPr>
                <w:rFonts w:ascii="Calibri" w:hAnsi="Calibri" w:cs="Calibri"/>
                <w:color w:val="000000"/>
              </w:rPr>
              <w:t xml:space="preserve"> </w:t>
            </w:r>
            <w:r>
              <w:rPr>
                <w:rFonts w:ascii="Calibri" w:hAnsi="Calibri" w:cs="Calibri"/>
                <w:color w:val="000000"/>
              </w:rPr>
              <w:t>410</w:t>
            </w:r>
          </w:p>
        </w:tc>
        <w:tc>
          <w:tcPr>
            <w:tcW w:w="2338" w:type="dxa"/>
            <w:vAlign w:val="center"/>
          </w:tcPr>
          <w:p w14:paraId="3B1906AB" w14:textId="5CE165A0" w:rsidR="009F1354" w:rsidRDefault="0038493E" w:rsidP="00115EA6">
            <w:pPr>
              <w:keepNext/>
              <w:keepLines/>
              <w:jc w:val="center"/>
            </w:pPr>
            <w:r>
              <w:rPr>
                <w:rFonts w:ascii="Calibri" w:hAnsi="Calibri" w:cs="Calibri"/>
                <w:color w:val="000000"/>
              </w:rPr>
              <w:t>716</w:t>
            </w:r>
            <w:r w:rsidR="00115EA6">
              <w:rPr>
                <w:rFonts w:ascii="Calibri" w:hAnsi="Calibri" w:cs="Calibri"/>
                <w:color w:val="000000"/>
              </w:rPr>
              <w:t xml:space="preserve"> </w:t>
            </w:r>
            <w:r>
              <w:rPr>
                <w:rFonts w:ascii="Calibri" w:hAnsi="Calibri" w:cs="Calibri"/>
                <w:color w:val="000000"/>
              </w:rPr>
              <w:t>860,2</w:t>
            </w:r>
          </w:p>
        </w:tc>
        <w:tc>
          <w:tcPr>
            <w:tcW w:w="2338" w:type="dxa"/>
            <w:vAlign w:val="center"/>
          </w:tcPr>
          <w:p w14:paraId="4A21ABC8" w14:textId="27406053" w:rsidR="009F1354" w:rsidRDefault="0038493E" w:rsidP="00115EA6">
            <w:pPr>
              <w:keepNext/>
              <w:keepLines/>
              <w:jc w:val="center"/>
            </w:pPr>
            <w:r>
              <w:rPr>
                <w:rFonts w:ascii="Calibri" w:hAnsi="Calibri" w:cs="Calibri"/>
                <w:color w:val="000000"/>
              </w:rPr>
              <w:t>876</w:t>
            </w:r>
            <w:r w:rsidR="00115EA6">
              <w:rPr>
                <w:rFonts w:ascii="Calibri" w:hAnsi="Calibri" w:cs="Calibri"/>
                <w:color w:val="000000"/>
              </w:rPr>
              <w:t xml:space="preserve"> </w:t>
            </w:r>
            <w:r>
              <w:rPr>
                <w:rFonts w:ascii="Calibri" w:hAnsi="Calibri" w:cs="Calibri"/>
                <w:color w:val="000000"/>
              </w:rPr>
              <w:t>300</w:t>
            </w:r>
          </w:p>
        </w:tc>
      </w:tr>
      <w:tr w:rsidR="004649C2" w14:paraId="68A68795" w14:textId="77777777" w:rsidTr="00F05A7F">
        <w:trPr>
          <w:jc w:val="center"/>
        </w:trPr>
        <w:tc>
          <w:tcPr>
            <w:tcW w:w="2337" w:type="dxa"/>
            <w:vAlign w:val="center"/>
          </w:tcPr>
          <w:p w14:paraId="55648F83" w14:textId="0B3132CF" w:rsidR="004649C2" w:rsidRDefault="008911A7" w:rsidP="0073379B">
            <w:pPr>
              <w:keepNext/>
              <w:keepLines/>
              <w:jc w:val="center"/>
            </w:pPr>
            <w:r>
              <w:t>10 000 insertions – Pire cas [ns</w:t>
            </w:r>
            <w:r w:rsidR="002C0AB4">
              <w:t>]</w:t>
            </w:r>
          </w:p>
        </w:tc>
        <w:tc>
          <w:tcPr>
            <w:tcW w:w="2337" w:type="dxa"/>
            <w:vAlign w:val="center"/>
          </w:tcPr>
          <w:p w14:paraId="0DE269F0" w14:textId="1D7708EE" w:rsidR="004649C2" w:rsidRPr="00E43C60" w:rsidRDefault="00E43C60" w:rsidP="0073379B">
            <w:pPr>
              <w:keepNext/>
              <w:keepLines/>
              <w:jc w:val="center"/>
              <w:rPr>
                <w:rFonts w:ascii="Calibri" w:hAnsi="Calibri" w:cs="Calibri"/>
                <w:color w:val="000000"/>
                <w:lang w:val="en-US"/>
              </w:rPr>
            </w:pPr>
            <w:r>
              <w:rPr>
                <w:rFonts w:ascii="Calibri" w:hAnsi="Calibri" w:cs="Calibri"/>
                <w:color w:val="000000"/>
              </w:rPr>
              <w:t>672</w:t>
            </w:r>
            <w:r w:rsidR="00115EA6">
              <w:rPr>
                <w:rFonts w:ascii="Calibri" w:hAnsi="Calibri" w:cs="Calibri"/>
                <w:color w:val="000000"/>
              </w:rPr>
              <w:t xml:space="preserve"> </w:t>
            </w:r>
            <w:r>
              <w:rPr>
                <w:rFonts w:ascii="Calibri" w:hAnsi="Calibri" w:cs="Calibri"/>
                <w:color w:val="000000"/>
              </w:rPr>
              <w:t>893</w:t>
            </w:r>
            <w:r w:rsidR="00115EA6">
              <w:rPr>
                <w:rFonts w:ascii="Calibri" w:hAnsi="Calibri" w:cs="Calibri"/>
                <w:color w:val="000000"/>
              </w:rPr>
              <w:t xml:space="preserve"> </w:t>
            </w:r>
            <w:r>
              <w:rPr>
                <w:rFonts w:ascii="Calibri" w:hAnsi="Calibri" w:cs="Calibri"/>
                <w:color w:val="000000"/>
              </w:rPr>
              <w:t>589,9</w:t>
            </w:r>
          </w:p>
        </w:tc>
        <w:tc>
          <w:tcPr>
            <w:tcW w:w="2338" w:type="dxa"/>
            <w:vAlign w:val="center"/>
          </w:tcPr>
          <w:p w14:paraId="7451A450" w14:textId="6BBC20C6" w:rsidR="0038493E" w:rsidRDefault="0038493E" w:rsidP="0073379B">
            <w:pPr>
              <w:keepNext/>
              <w:keepLines/>
              <w:jc w:val="center"/>
              <w:rPr>
                <w:rFonts w:ascii="Calibri" w:hAnsi="Calibri" w:cs="Calibri"/>
                <w:color w:val="000000"/>
                <w:lang w:val="en-US"/>
              </w:rPr>
            </w:pPr>
            <w:r>
              <w:rPr>
                <w:rFonts w:ascii="Calibri" w:hAnsi="Calibri" w:cs="Calibri"/>
                <w:color w:val="000000"/>
              </w:rPr>
              <w:t>930</w:t>
            </w:r>
            <w:r w:rsidR="00115EA6">
              <w:rPr>
                <w:rFonts w:ascii="Calibri" w:hAnsi="Calibri" w:cs="Calibri"/>
                <w:color w:val="000000"/>
              </w:rPr>
              <w:t xml:space="preserve"> </w:t>
            </w:r>
            <w:r>
              <w:rPr>
                <w:rFonts w:ascii="Calibri" w:hAnsi="Calibri" w:cs="Calibri"/>
                <w:color w:val="000000"/>
              </w:rPr>
              <w:t>170,1</w:t>
            </w:r>
          </w:p>
          <w:p w14:paraId="4206CB64" w14:textId="77777777" w:rsidR="004649C2" w:rsidRDefault="004649C2" w:rsidP="0073379B">
            <w:pPr>
              <w:keepNext/>
              <w:keepLines/>
              <w:jc w:val="center"/>
            </w:pPr>
          </w:p>
        </w:tc>
        <w:tc>
          <w:tcPr>
            <w:tcW w:w="2338" w:type="dxa"/>
            <w:vAlign w:val="center"/>
          </w:tcPr>
          <w:p w14:paraId="57BC88F9" w14:textId="6C2DC00E" w:rsidR="0038493E" w:rsidRDefault="0038493E" w:rsidP="0073379B">
            <w:pPr>
              <w:keepNext/>
              <w:keepLines/>
              <w:jc w:val="center"/>
              <w:rPr>
                <w:rFonts w:ascii="Calibri" w:hAnsi="Calibri" w:cs="Calibri"/>
                <w:color w:val="000000"/>
                <w:lang w:val="en-US"/>
              </w:rPr>
            </w:pPr>
            <w:r>
              <w:rPr>
                <w:rFonts w:ascii="Calibri" w:hAnsi="Calibri" w:cs="Calibri"/>
                <w:color w:val="000000"/>
              </w:rPr>
              <w:t>1</w:t>
            </w:r>
            <w:r w:rsidR="00115EA6">
              <w:rPr>
                <w:rFonts w:ascii="Calibri" w:hAnsi="Calibri" w:cs="Calibri"/>
                <w:color w:val="000000"/>
              </w:rPr>
              <w:t xml:space="preserve"> </w:t>
            </w:r>
            <w:r>
              <w:rPr>
                <w:rFonts w:ascii="Calibri" w:hAnsi="Calibri" w:cs="Calibri"/>
                <w:color w:val="000000"/>
              </w:rPr>
              <w:t>313</w:t>
            </w:r>
            <w:r w:rsidR="00115EA6">
              <w:rPr>
                <w:rFonts w:ascii="Calibri" w:hAnsi="Calibri" w:cs="Calibri"/>
                <w:color w:val="000000"/>
              </w:rPr>
              <w:t xml:space="preserve"> </w:t>
            </w:r>
            <w:r>
              <w:rPr>
                <w:rFonts w:ascii="Calibri" w:hAnsi="Calibri" w:cs="Calibri"/>
                <w:color w:val="000000"/>
              </w:rPr>
              <w:t>969,7</w:t>
            </w:r>
          </w:p>
          <w:p w14:paraId="19B5A5CE" w14:textId="77777777" w:rsidR="004649C2" w:rsidRDefault="004649C2" w:rsidP="0073379B">
            <w:pPr>
              <w:keepNext/>
              <w:keepLines/>
              <w:jc w:val="center"/>
            </w:pPr>
          </w:p>
        </w:tc>
      </w:tr>
      <w:tr w:rsidR="009F1354" w14:paraId="7FCB0109" w14:textId="77777777" w:rsidTr="00F05A7F">
        <w:trPr>
          <w:jc w:val="center"/>
        </w:trPr>
        <w:tc>
          <w:tcPr>
            <w:tcW w:w="2337" w:type="dxa"/>
            <w:vAlign w:val="center"/>
          </w:tcPr>
          <w:p w14:paraId="79D32371" w14:textId="2E29E0C9" w:rsidR="009F1354" w:rsidRDefault="003014CB" w:rsidP="0073379B">
            <w:pPr>
              <w:keepNext/>
              <w:keepLines/>
              <w:jc w:val="center"/>
            </w:pPr>
            <w:r>
              <w:t>5000 suppressions – Pire cas [ns]</w:t>
            </w:r>
          </w:p>
        </w:tc>
        <w:tc>
          <w:tcPr>
            <w:tcW w:w="2337" w:type="dxa"/>
            <w:vAlign w:val="center"/>
          </w:tcPr>
          <w:p w14:paraId="3843E254" w14:textId="24013D1D" w:rsidR="00522B7B" w:rsidRDefault="00522B7B" w:rsidP="0073379B">
            <w:pPr>
              <w:keepNext/>
              <w:keepLines/>
              <w:jc w:val="center"/>
              <w:rPr>
                <w:rFonts w:ascii="Calibri" w:hAnsi="Calibri" w:cs="Calibri"/>
                <w:color w:val="000000"/>
                <w:lang w:val="en-US"/>
              </w:rPr>
            </w:pPr>
            <w:r>
              <w:rPr>
                <w:rFonts w:ascii="Calibri" w:hAnsi="Calibri" w:cs="Calibri"/>
                <w:color w:val="000000"/>
              </w:rPr>
              <w:t>73</w:t>
            </w:r>
            <w:r w:rsidR="00115EA6">
              <w:rPr>
                <w:rFonts w:ascii="Calibri" w:hAnsi="Calibri" w:cs="Calibri"/>
                <w:color w:val="000000"/>
              </w:rPr>
              <w:t xml:space="preserve"> </w:t>
            </w:r>
            <w:r>
              <w:rPr>
                <w:rFonts w:ascii="Calibri" w:hAnsi="Calibri" w:cs="Calibri"/>
                <w:color w:val="000000"/>
              </w:rPr>
              <w:t>681</w:t>
            </w:r>
            <w:r w:rsidR="00115EA6">
              <w:rPr>
                <w:rFonts w:ascii="Calibri" w:hAnsi="Calibri" w:cs="Calibri"/>
                <w:color w:val="000000"/>
              </w:rPr>
              <w:t xml:space="preserve"> </w:t>
            </w:r>
            <w:r>
              <w:rPr>
                <w:rFonts w:ascii="Calibri" w:hAnsi="Calibri" w:cs="Calibri"/>
                <w:color w:val="000000"/>
              </w:rPr>
              <w:t>099,9</w:t>
            </w:r>
          </w:p>
          <w:p w14:paraId="3403ADBF" w14:textId="77777777" w:rsidR="009F1354" w:rsidRDefault="009F1354" w:rsidP="0073379B">
            <w:pPr>
              <w:keepNext/>
              <w:keepLines/>
              <w:jc w:val="center"/>
            </w:pPr>
          </w:p>
        </w:tc>
        <w:tc>
          <w:tcPr>
            <w:tcW w:w="2338" w:type="dxa"/>
            <w:vAlign w:val="center"/>
          </w:tcPr>
          <w:p w14:paraId="05883FC1" w14:textId="2E49F4C0" w:rsidR="0038493E" w:rsidRDefault="0038493E" w:rsidP="0073379B">
            <w:pPr>
              <w:keepNext/>
              <w:keepLines/>
              <w:jc w:val="center"/>
              <w:rPr>
                <w:rFonts w:ascii="Calibri" w:hAnsi="Calibri" w:cs="Calibri"/>
                <w:color w:val="000000"/>
                <w:lang w:val="en-US"/>
              </w:rPr>
            </w:pPr>
            <w:r>
              <w:rPr>
                <w:rFonts w:ascii="Calibri" w:hAnsi="Calibri" w:cs="Calibri"/>
                <w:color w:val="000000"/>
              </w:rPr>
              <w:t>2</w:t>
            </w:r>
            <w:r w:rsidR="00115EA6">
              <w:rPr>
                <w:rFonts w:ascii="Calibri" w:hAnsi="Calibri" w:cs="Calibri"/>
                <w:color w:val="000000"/>
              </w:rPr>
              <w:t xml:space="preserve"> </w:t>
            </w:r>
            <w:r>
              <w:rPr>
                <w:rFonts w:ascii="Calibri" w:hAnsi="Calibri" w:cs="Calibri"/>
                <w:color w:val="000000"/>
              </w:rPr>
              <w:t>985</w:t>
            </w:r>
            <w:r w:rsidR="00115EA6">
              <w:rPr>
                <w:rFonts w:ascii="Calibri" w:hAnsi="Calibri" w:cs="Calibri"/>
                <w:color w:val="000000"/>
              </w:rPr>
              <w:t xml:space="preserve"> </w:t>
            </w:r>
            <w:r>
              <w:rPr>
                <w:rFonts w:ascii="Calibri" w:hAnsi="Calibri" w:cs="Calibri"/>
                <w:color w:val="000000"/>
              </w:rPr>
              <w:t>579,9</w:t>
            </w:r>
          </w:p>
          <w:p w14:paraId="0C2D506E" w14:textId="77777777" w:rsidR="009F1354" w:rsidRDefault="009F1354" w:rsidP="0073379B">
            <w:pPr>
              <w:keepNext/>
              <w:keepLines/>
              <w:jc w:val="center"/>
            </w:pPr>
          </w:p>
        </w:tc>
        <w:tc>
          <w:tcPr>
            <w:tcW w:w="2338" w:type="dxa"/>
            <w:vAlign w:val="center"/>
          </w:tcPr>
          <w:p w14:paraId="46CDFEE2" w14:textId="6B57A907" w:rsidR="00BC6B18" w:rsidRDefault="00BC6B18" w:rsidP="0073379B">
            <w:pPr>
              <w:keepNext/>
              <w:keepLines/>
              <w:jc w:val="center"/>
              <w:rPr>
                <w:rFonts w:ascii="Calibri" w:hAnsi="Calibri" w:cs="Calibri"/>
                <w:color w:val="000000"/>
                <w:lang w:val="en-US"/>
              </w:rPr>
            </w:pPr>
            <w:r>
              <w:rPr>
                <w:rFonts w:ascii="Calibri" w:hAnsi="Calibri" w:cs="Calibri"/>
                <w:color w:val="000000"/>
              </w:rPr>
              <w:t>2</w:t>
            </w:r>
            <w:r w:rsidR="004B75C3">
              <w:rPr>
                <w:rFonts w:ascii="Calibri" w:hAnsi="Calibri" w:cs="Calibri"/>
                <w:color w:val="000000"/>
              </w:rPr>
              <w:t xml:space="preserve"> </w:t>
            </w:r>
            <w:r>
              <w:rPr>
                <w:rFonts w:ascii="Calibri" w:hAnsi="Calibri" w:cs="Calibri"/>
                <w:color w:val="000000"/>
              </w:rPr>
              <w:t>634</w:t>
            </w:r>
            <w:r w:rsidR="004B75C3">
              <w:rPr>
                <w:rFonts w:ascii="Calibri" w:hAnsi="Calibri" w:cs="Calibri"/>
                <w:color w:val="000000"/>
              </w:rPr>
              <w:t xml:space="preserve"> </w:t>
            </w:r>
            <w:r>
              <w:rPr>
                <w:rFonts w:ascii="Calibri" w:hAnsi="Calibri" w:cs="Calibri"/>
                <w:color w:val="000000"/>
              </w:rPr>
              <w:t>610,2</w:t>
            </w:r>
          </w:p>
          <w:p w14:paraId="41734FD9" w14:textId="77777777" w:rsidR="009F1354" w:rsidRDefault="009F1354" w:rsidP="0073379B">
            <w:pPr>
              <w:keepNext/>
              <w:keepLines/>
              <w:jc w:val="center"/>
            </w:pPr>
          </w:p>
        </w:tc>
      </w:tr>
      <w:tr w:rsidR="009F1354" w14:paraId="194DD829" w14:textId="77777777" w:rsidTr="00F05A7F">
        <w:trPr>
          <w:jc w:val="center"/>
        </w:trPr>
        <w:tc>
          <w:tcPr>
            <w:tcW w:w="2337" w:type="dxa"/>
            <w:vAlign w:val="center"/>
          </w:tcPr>
          <w:p w14:paraId="19049CCB" w14:textId="77894007" w:rsidR="009F1354" w:rsidRDefault="003014CB" w:rsidP="0073379B">
            <w:pPr>
              <w:keepNext/>
              <w:keepLines/>
              <w:jc w:val="center"/>
            </w:pPr>
            <w:r>
              <w:t>10 000 recherches du minimum [ns]</w:t>
            </w:r>
          </w:p>
        </w:tc>
        <w:tc>
          <w:tcPr>
            <w:tcW w:w="2337" w:type="dxa"/>
            <w:vAlign w:val="center"/>
          </w:tcPr>
          <w:p w14:paraId="58C94F66" w14:textId="318FC872" w:rsidR="00522B7B" w:rsidRDefault="00522B7B" w:rsidP="0073379B">
            <w:pPr>
              <w:keepNext/>
              <w:keepLines/>
              <w:jc w:val="center"/>
              <w:rPr>
                <w:rFonts w:ascii="Calibri" w:hAnsi="Calibri" w:cs="Calibri"/>
                <w:color w:val="000000"/>
                <w:lang w:val="en-US"/>
              </w:rPr>
            </w:pPr>
            <w:r>
              <w:rPr>
                <w:rFonts w:ascii="Calibri" w:hAnsi="Calibri" w:cs="Calibri"/>
                <w:color w:val="000000"/>
              </w:rPr>
              <w:t>720</w:t>
            </w:r>
            <w:r w:rsidR="00D95D68">
              <w:rPr>
                <w:rFonts w:ascii="Calibri" w:hAnsi="Calibri" w:cs="Calibri"/>
                <w:color w:val="000000"/>
              </w:rPr>
              <w:t xml:space="preserve"> </w:t>
            </w:r>
            <w:r>
              <w:rPr>
                <w:rFonts w:ascii="Calibri" w:hAnsi="Calibri" w:cs="Calibri"/>
                <w:color w:val="000000"/>
              </w:rPr>
              <w:t>180,1</w:t>
            </w:r>
          </w:p>
          <w:p w14:paraId="60FFE778" w14:textId="77777777" w:rsidR="009F1354" w:rsidRDefault="009F1354" w:rsidP="0073379B">
            <w:pPr>
              <w:keepNext/>
              <w:keepLines/>
              <w:jc w:val="center"/>
            </w:pPr>
          </w:p>
        </w:tc>
        <w:tc>
          <w:tcPr>
            <w:tcW w:w="2338" w:type="dxa"/>
            <w:vAlign w:val="center"/>
          </w:tcPr>
          <w:p w14:paraId="5A4345E2" w14:textId="7409965A" w:rsidR="0038493E" w:rsidRDefault="0038493E" w:rsidP="0073379B">
            <w:pPr>
              <w:keepNext/>
              <w:keepLines/>
              <w:jc w:val="center"/>
              <w:rPr>
                <w:rFonts w:ascii="Calibri" w:hAnsi="Calibri" w:cs="Calibri"/>
                <w:color w:val="000000"/>
                <w:lang w:val="en-US"/>
              </w:rPr>
            </w:pPr>
            <w:r>
              <w:rPr>
                <w:rFonts w:ascii="Calibri" w:hAnsi="Calibri" w:cs="Calibri"/>
                <w:color w:val="000000"/>
              </w:rPr>
              <w:t>231</w:t>
            </w:r>
            <w:r w:rsidR="00D95D68">
              <w:rPr>
                <w:rFonts w:ascii="Calibri" w:hAnsi="Calibri" w:cs="Calibri"/>
                <w:color w:val="000000"/>
              </w:rPr>
              <w:t xml:space="preserve"> </w:t>
            </w:r>
            <w:r>
              <w:rPr>
                <w:rFonts w:ascii="Calibri" w:hAnsi="Calibri" w:cs="Calibri"/>
                <w:color w:val="000000"/>
              </w:rPr>
              <w:t>869,9</w:t>
            </w:r>
          </w:p>
          <w:p w14:paraId="545FCA9F" w14:textId="77777777" w:rsidR="009F1354" w:rsidRDefault="009F1354" w:rsidP="0073379B">
            <w:pPr>
              <w:keepNext/>
              <w:keepLines/>
              <w:jc w:val="center"/>
            </w:pPr>
          </w:p>
        </w:tc>
        <w:tc>
          <w:tcPr>
            <w:tcW w:w="2338" w:type="dxa"/>
            <w:vAlign w:val="center"/>
          </w:tcPr>
          <w:p w14:paraId="79ED2268" w14:textId="1EB9BE3D" w:rsidR="009F1354" w:rsidRDefault="00BC6B18" w:rsidP="0073379B">
            <w:pPr>
              <w:keepNext/>
              <w:keepLines/>
              <w:jc w:val="center"/>
            </w:pPr>
            <w:r>
              <w:t>-</w:t>
            </w:r>
          </w:p>
        </w:tc>
      </w:tr>
      <w:tr w:rsidR="00FF14D1" w14:paraId="15D895B9" w14:textId="77777777" w:rsidTr="00F05A7F">
        <w:trPr>
          <w:jc w:val="center"/>
        </w:trPr>
        <w:tc>
          <w:tcPr>
            <w:tcW w:w="2337" w:type="dxa"/>
            <w:vAlign w:val="center"/>
          </w:tcPr>
          <w:p w14:paraId="47C30799" w14:textId="37D303F3" w:rsidR="00FF14D1" w:rsidRDefault="003014CB" w:rsidP="0073379B">
            <w:pPr>
              <w:keepNext/>
              <w:keepLines/>
              <w:jc w:val="center"/>
            </w:pPr>
            <w:r>
              <w:t>10 000 recherches du maximum [ns]</w:t>
            </w:r>
          </w:p>
        </w:tc>
        <w:tc>
          <w:tcPr>
            <w:tcW w:w="2337" w:type="dxa"/>
            <w:vAlign w:val="center"/>
          </w:tcPr>
          <w:p w14:paraId="282CBDFC" w14:textId="2ED9EBD7" w:rsidR="00522B7B" w:rsidRDefault="00522B7B" w:rsidP="0073379B">
            <w:pPr>
              <w:keepNext/>
              <w:keepLines/>
              <w:jc w:val="center"/>
              <w:rPr>
                <w:rFonts w:ascii="Calibri" w:hAnsi="Calibri" w:cs="Calibri"/>
                <w:color w:val="000000"/>
                <w:lang w:val="en-US"/>
              </w:rPr>
            </w:pPr>
            <w:r>
              <w:rPr>
                <w:rFonts w:ascii="Calibri" w:hAnsi="Calibri" w:cs="Calibri"/>
                <w:color w:val="000000"/>
              </w:rPr>
              <w:t>903</w:t>
            </w:r>
            <w:r w:rsidR="00D95D68">
              <w:rPr>
                <w:rFonts w:ascii="Calibri" w:hAnsi="Calibri" w:cs="Calibri"/>
                <w:color w:val="000000"/>
              </w:rPr>
              <w:t xml:space="preserve"> </w:t>
            </w:r>
            <w:r>
              <w:rPr>
                <w:rFonts w:ascii="Calibri" w:hAnsi="Calibri" w:cs="Calibri"/>
                <w:color w:val="000000"/>
              </w:rPr>
              <w:t>680,1</w:t>
            </w:r>
          </w:p>
          <w:p w14:paraId="20075D83" w14:textId="77777777" w:rsidR="00FF14D1" w:rsidRDefault="00FF14D1" w:rsidP="0073379B">
            <w:pPr>
              <w:keepNext/>
              <w:keepLines/>
              <w:jc w:val="center"/>
            </w:pPr>
          </w:p>
        </w:tc>
        <w:tc>
          <w:tcPr>
            <w:tcW w:w="2338" w:type="dxa"/>
            <w:vAlign w:val="center"/>
          </w:tcPr>
          <w:p w14:paraId="559B37C4" w14:textId="37818F8F" w:rsidR="00FF14D1" w:rsidRDefault="0038493E" w:rsidP="0073379B">
            <w:pPr>
              <w:keepNext/>
              <w:keepLines/>
              <w:jc w:val="center"/>
            </w:pPr>
            <w:r>
              <w:t>-</w:t>
            </w:r>
          </w:p>
        </w:tc>
        <w:tc>
          <w:tcPr>
            <w:tcW w:w="2338" w:type="dxa"/>
            <w:vAlign w:val="center"/>
          </w:tcPr>
          <w:p w14:paraId="12D297C5" w14:textId="7939555E" w:rsidR="00BC6B18" w:rsidRDefault="00BC6B18" w:rsidP="0073379B">
            <w:pPr>
              <w:keepNext/>
              <w:keepLines/>
              <w:jc w:val="center"/>
              <w:rPr>
                <w:rFonts w:ascii="Calibri" w:hAnsi="Calibri" w:cs="Calibri"/>
                <w:color w:val="000000"/>
                <w:lang w:val="en-US"/>
              </w:rPr>
            </w:pPr>
            <w:r>
              <w:rPr>
                <w:rFonts w:ascii="Calibri" w:hAnsi="Calibri" w:cs="Calibri"/>
                <w:color w:val="000000"/>
              </w:rPr>
              <w:t>392</w:t>
            </w:r>
            <w:r w:rsidR="00D95D68">
              <w:rPr>
                <w:rFonts w:ascii="Calibri" w:hAnsi="Calibri" w:cs="Calibri"/>
                <w:color w:val="000000"/>
              </w:rPr>
              <w:t xml:space="preserve"> </w:t>
            </w:r>
            <w:r>
              <w:rPr>
                <w:rFonts w:ascii="Calibri" w:hAnsi="Calibri" w:cs="Calibri"/>
                <w:color w:val="000000"/>
              </w:rPr>
              <w:t>170</w:t>
            </w:r>
          </w:p>
          <w:p w14:paraId="3EB7377D" w14:textId="77777777" w:rsidR="00FF14D1" w:rsidRDefault="00FF14D1" w:rsidP="0073379B">
            <w:pPr>
              <w:keepNext/>
              <w:keepLines/>
              <w:jc w:val="center"/>
            </w:pPr>
          </w:p>
        </w:tc>
      </w:tr>
    </w:tbl>
    <w:p w14:paraId="608FBCCC" w14:textId="6F77D614" w:rsidR="009139E5" w:rsidRDefault="009139E5" w:rsidP="009139E5"/>
    <w:p w14:paraId="65E8E3EE" w14:textId="077FB79F" w:rsidR="00C064E2" w:rsidRPr="00646DB2" w:rsidRDefault="00F2452A" w:rsidP="00C064E2">
      <w:pPr>
        <w:keepLines/>
      </w:pPr>
      <w:r>
        <w:lastRenderedPageBreak/>
        <w:t xml:space="preserve">La figure 1 présente le temps d’exécutions de </w:t>
      </w:r>
      <w:r w:rsidR="00F25B92">
        <w:t>différents traitements</w:t>
      </w:r>
      <w:r>
        <w:t xml:space="preserve"> sur un arbre binaire</w:t>
      </w:r>
      <w:r w:rsidR="00F25B92">
        <w:t xml:space="preserve"> en fonction du nombre d’itérations. Le temp d’exécution est sur une échelle logarithmique. </w:t>
      </w:r>
      <w:r w:rsidR="00E3622B">
        <w:t>L’insertion et la suppression en pire cas présente les caractéri</w:t>
      </w:r>
      <w:r w:rsidR="001E231A">
        <w:t>stiques d’une complexité temporelle linéaire O(n)</w:t>
      </w:r>
      <w:r w:rsidR="00050DE3">
        <w:t xml:space="preserve"> sachant </w:t>
      </w:r>
      <w:r w:rsidR="004F0737">
        <w:t>qu’une</w:t>
      </w:r>
      <w:r w:rsidR="00050DE3">
        <w:t xml:space="preserve"> courbe logarithmique sur une échelle logarithmique indique une progression linéaire.</w:t>
      </w:r>
      <w:r w:rsidR="00646DB2">
        <w:t xml:space="preserve"> La recherche du minimum (</w:t>
      </w:r>
      <w:proofErr w:type="spellStart"/>
      <w:r w:rsidR="00646DB2">
        <w:rPr>
          <w:i/>
          <w:iCs/>
        </w:rPr>
        <w:t>getmin</w:t>
      </w:r>
      <w:proofErr w:type="spellEnd"/>
      <w:r w:rsidR="00646DB2">
        <w:t>) et la recherche du maximum (</w:t>
      </w:r>
      <w:proofErr w:type="spellStart"/>
      <w:r w:rsidR="00646DB2">
        <w:rPr>
          <w:i/>
          <w:iCs/>
        </w:rPr>
        <w:t>getMax</w:t>
      </w:r>
      <w:proofErr w:type="spellEnd"/>
      <w:r w:rsidR="00646DB2">
        <w:t>) semble aussi posséder une tendance vers la complexité</w:t>
      </w:r>
      <w:r w:rsidR="004301AC">
        <w:t xml:space="preserve"> </w:t>
      </w:r>
      <w:r w:rsidR="00C064E2">
        <w:t>linéaire et</w:t>
      </w:r>
      <w:r w:rsidR="004301AC">
        <w:t xml:space="preserve"> </w:t>
      </w:r>
      <w:r w:rsidR="00683E7F">
        <w:t>l’insertion en cas normal tend vers une complexité logarithmique O(log(n)).</w:t>
      </w:r>
    </w:p>
    <w:p w14:paraId="6FF9BBB3" w14:textId="3405E0D9" w:rsidR="00274F49" w:rsidRDefault="00676455" w:rsidP="0073379B">
      <w:pPr>
        <w:keepNext/>
        <w:keepLines/>
        <w:jc w:val="center"/>
      </w:pPr>
      <w:r>
        <w:rPr>
          <w:noProof/>
        </w:rPr>
        <w:drawing>
          <wp:inline distT="0" distB="0" distL="0" distR="0" wp14:anchorId="5E888524" wp14:editId="457BD74A">
            <wp:extent cx="4594971" cy="2823496"/>
            <wp:effectExtent l="0" t="0" r="15240" b="15240"/>
            <wp:docPr id="309771983" name="Chart 1">
              <a:extLst xmlns:a="http://schemas.openxmlformats.org/drawingml/2006/main">
                <a:ext uri="{FF2B5EF4-FFF2-40B4-BE49-F238E27FC236}">
                  <a16:creationId xmlns:a16="http://schemas.microsoft.com/office/drawing/2014/main" id="{CB682315-23D1-77A5-55A7-A60129111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7E3CE9" w14:textId="25B47C01" w:rsidR="00676455" w:rsidRDefault="00676455" w:rsidP="00B43085">
      <w:pPr>
        <w:keepLines/>
        <w:jc w:val="center"/>
        <w:rPr>
          <w:sz w:val="20"/>
          <w:szCs w:val="20"/>
        </w:rPr>
      </w:pPr>
      <w:r w:rsidRPr="0073379B">
        <w:rPr>
          <w:b/>
          <w:bCs/>
          <w:sz w:val="20"/>
          <w:szCs w:val="20"/>
        </w:rPr>
        <w:t>Figure 1</w:t>
      </w:r>
      <w:r w:rsidRPr="0073379B">
        <w:rPr>
          <w:sz w:val="20"/>
          <w:szCs w:val="20"/>
        </w:rPr>
        <w:t> : Temps d’exécution de différents traitement</w:t>
      </w:r>
      <w:r w:rsidR="003D5C1E" w:rsidRPr="0073379B">
        <w:rPr>
          <w:sz w:val="20"/>
          <w:szCs w:val="20"/>
        </w:rPr>
        <w:t>s</w:t>
      </w:r>
      <w:r w:rsidRPr="0073379B">
        <w:rPr>
          <w:sz w:val="20"/>
          <w:szCs w:val="20"/>
        </w:rPr>
        <w:t xml:space="preserve"> sur un arbre binaire de recherche en fonction du nombre d’itération</w:t>
      </w:r>
    </w:p>
    <w:p w14:paraId="5B2D405B" w14:textId="384177C7" w:rsidR="001C735F" w:rsidRDefault="001C735F" w:rsidP="00CC2A98">
      <w:pPr>
        <w:keepNext/>
        <w:keepLines/>
      </w:pPr>
      <w:r>
        <w:lastRenderedPageBreak/>
        <w:t xml:space="preserve">La Figure 2 présente </w:t>
      </w:r>
      <w:r>
        <w:t xml:space="preserve">le temps d’exécutions de différents traitements sur </w:t>
      </w:r>
      <w:r>
        <w:t>un min-</w:t>
      </w:r>
      <w:proofErr w:type="spellStart"/>
      <w:r>
        <w:t>heap</w:t>
      </w:r>
      <w:proofErr w:type="spellEnd"/>
      <w:r>
        <w:t xml:space="preserve"> en fonction du nombre d’itérations</w:t>
      </w:r>
      <w:r>
        <w:t>.</w:t>
      </w:r>
      <w:r w:rsidR="00217E35">
        <w:t xml:space="preserve"> </w:t>
      </w:r>
      <w:r w:rsidR="00251D41">
        <w:t>Tous les traitements</w:t>
      </w:r>
      <w:r w:rsidR="00217E35">
        <w:t xml:space="preserve"> démontre</w:t>
      </w:r>
      <w:r w:rsidR="00251D41">
        <w:t>nt</w:t>
      </w:r>
      <w:r w:rsidR="00CC2A98">
        <w:t xml:space="preserve"> une tendance vers</w:t>
      </w:r>
      <w:r w:rsidR="00217E35">
        <w:t xml:space="preserve"> une complexité </w:t>
      </w:r>
      <w:r w:rsidR="00251D41">
        <w:t>temporelle logarithmique O(log</w:t>
      </w:r>
      <w:r w:rsidR="00CC2A98">
        <w:t>(</w:t>
      </w:r>
      <w:r w:rsidR="00251D41">
        <w:t>n</w:t>
      </w:r>
      <w:r w:rsidR="00CC2A98">
        <w:t>)</w:t>
      </w:r>
      <w:r w:rsidR="00251D41">
        <w:t>).</w:t>
      </w:r>
    </w:p>
    <w:p w14:paraId="0A8548CD" w14:textId="34B5CA91" w:rsidR="003D5C1E" w:rsidRDefault="003D5C1E" w:rsidP="00CC2A98">
      <w:pPr>
        <w:keepNext/>
        <w:keepLines/>
        <w:spacing w:after="0"/>
        <w:jc w:val="center"/>
      </w:pPr>
      <w:r>
        <w:rPr>
          <w:noProof/>
        </w:rPr>
        <w:drawing>
          <wp:inline distT="0" distB="0" distL="0" distR="0" wp14:anchorId="640F6C72" wp14:editId="35567F08">
            <wp:extent cx="4596439" cy="3172813"/>
            <wp:effectExtent l="0" t="0" r="13970" b="8890"/>
            <wp:docPr id="98010854" name="Chart 1">
              <a:extLst xmlns:a="http://schemas.openxmlformats.org/drawingml/2006/main">
                <a:ext uri="{FF2B5EF4-FFF2-40B4-BE49-F238E27FC236}">
                  <a16:creationId xmlns:a16="http://schemas.microsoft.com/office/drawing/2014/main" id="{FA608BA7-FBC3-7331-1C0A-FE862C89D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CA452F" w14:textId="7E8AB2F3" w:rsidR="003753AC" w:rsidRPr="00C064E2" w:rsidRDefault="003D5C1E" w:rsidP="00C064E2">
      <w:pPr>
        <w:keepLines/>
        <w:jc w:val="center"/>
        <w:rPr>
          <w:sz w:val="20"/>
          <w:szCs w:val="20"/>
        </w:rPr>
      </w:pPr>
      <w:r w:rsidRPr="0073379B">
        <w:rPr>
          <w:b/>
          <w:bCs/>
          <w:sz w:val="20"/>
          <w:szCs w:val="20"/>
        </w:rPr>
        <w:t>Figure 2</w:t>
      </w:r>
      <w:r w:rsidRPr="0073379B">
        <w:rPr>
          <w:sz w:val="20"/>
          <w:szCs w:val="20"/>
        </w:rPr>
        <w:t xml:space="preserve"> : </w:t>
      </w:r>
      <w:r w:rsidR="00A65081" w:rsidRPr="0073379B">
        <w:rPr>
          <w:sz w:val="20"/>
          <w:szCs w:val="20"/>
        </w:rPr>
        <w:t xml:space="preserve">Temps d’exécution de différents traitements sur un </w:t>
      </w:r>
      <w:r w:rsidR="00A65081" w:rsidRPr="0073379B">
        <w:rPr>
          <w:sz w:val="20"/>
          <w:szCs w:val="20"/>
        </w:rPr>
        <w:t>monceau minimal</w:t>
      </w:r>
      <w:r w:rsidR="00E32257" w:rsidRPr="0073379B">
        <w:rPr>
          <w:sz w:val="20"/>
          <w:szCs w:val="20"/>
        </w:rPr>
        <w:t xml:space="preserve"> (</w:t>
      </w:r>
      <w:r w:rsidR="00E32257" w:rsidRPr="0073379B">
        <w:rPr>
          <w:i/>
          <w:iCs/>
          <w:sz w:val="20"/>
          <w:szCs w:val="20"/>
        </w:rPr>
        <w:t>min-</w:t>
      </w:r>
      <w:proofErr w:type="spellStart"/>
      <w:r w:rsidR="00E32257" w:rsidRPr="0073379B">
        <w:rPr>
          <w:i/>
          <w:iCs/>
          <w:sz w:val="20"/>
          <w:szCs w:val="20"/>
        </w:rPr>
        <w:t>Heap</w:t>
      </w:r>
      <w:proofErr w:type="spellEnd"/>
      <w:r w:rsidR="00E32257" w:rsidRPr="0073379B">
        <w:rPr>
          <w:sz w:val="20"/>
          <w:szCs w:val="20"/>
        </w:rPr>
        <w:t>)</w:t>
      </w:r>
      <w:r w:rsidR="00A65081" w:rsidRPr="0073379B">
        <w:rPr>
          <w:sz w:val="20"/>
          <w:szCs w:val="20"/>
        </w:rPr>
        <w:t xml:space="preserve"> </w:t>
      </w:r>
      <w:r w:rsidR="00A65081" w:rsidRPr="0073379B">
        <w:rPr>
          <w:sz w:val="20"/>
          <w:szCs w:val="20"/>
        </w:rPr>
        <w:t>en fonction du nombre d’itération</w:t>
      </w:r>
    </w:p>
    <w:p w14:paraId="0FB5EFA9" w14:textId="40266600" w:rsidR="003753AC" w:rsidRPr="0073379B" w:rsidRDefault="003753AC" w:rsidP="003753AC">
      <w:pPr>
        <w:keepNext/>
        <w:keepLines/>
      </w:pPr>
      <w:r>
        <w:t xml:space="preserve">La Figure </w:t>
      </w:r>
      <w:r>
        <w:t xml:space="preserve">3 </w:t>
      </w:r>
      <w:r>
        <w:t>présente le temps d’exécutions de différents traitements sur un m</w:t>
      </w:r>
      <w:r>
        <w:t>ax</w:t>
      </w:r>
      <w:r>
        <w:t>-</w:t>
      </w:r>
      <w:proofErr w:type="spellStart"/>
      <w:r>
        <w:t>heap</w:t>
      </w:r>
      <w:proofErr w:type="spellEnd"/>
      <w:r>
        <w:t xml:space="preserve"> en fonction du nombre d’itérations. Tous les traitements démontrent une </w:t>
      </w:r>
      <w:r>
        <w:t xml:space="preserve">tendance vers une </w:t>
      </w:r>
      <w:r>
        <w:t>complexité temporelle logarithmique O(log</w:t>
      </w:r>
      <w:r w:rsidR="00FF0FC3">
        <w:t>(</w:t>
      </w:r>
      <w:r>
        <w:t>n</w:t>
      </w:r>
      <w:r w:rsidR="00FF0FC3">
        <w:t>)</w:t>
      </w:r>
      <w:r>
        <w:t>).</w:t>
      </w:r>
    </w:p>
    <w:p w14:paraId="37E78C8A" w14:textId="79D2C26F" w:rsidR="00F73DB6" w:rsidRDefault="00F73DB6" w:rsidP="0073379B">
      <w:pPr>
        <w:keepLines/>
        <w:spacing w:after="0"/>
        <w:jc w:val="center"/>
      </w:pPr>
      <w:r>
        <w:rPr>
          <w:noProof/>
        </w:rPr>
        <w:drawing>
          <wp:inline distT="0" distB="0" distL="0" distR="0" wp14:anchorId="257A1124" wp14:editId="56F04C72">
            <wp:extent cx="4564123" cy="2694859"/>
            <wp:effectExtent l="0" t="0" r="8255" b="10795"/>
            <wp:docPr id="643086091" name="Chart 1">
              <a:extLst xmlns:a="http://schemas.openxmlformats.org/drawingml/2006/main">
                <a:ext uri="{FF2B5EF4-FFF2-40B4-BE49-F238E27FC236}">
                  <a16:creationId xmlns:a16="http://schemas.microsoft.com/office/drawing/2014/main" id="{C1B07E89-6167-A86D-A3E1-E068A5021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B96871" w14:textId="413A57A0" w:rsidR="00F73DB6" w:rsidRPr="0073379B" w:rsidRDefault="00F73DB6" w:rsidP="0073379B">
      <w:pPr>
        <w:keepLines/>
        <w:spacing w:after="0"/>
        <w:jc w:val="center"/>
        <w:rPr>
          <w:sz w:val="20"/>
          <w:szCs w:val="20"/>
        </w:rPr>
      </w:pPr>
      <w:r w:rsidRPr="0073379B">
        <w:rPr>
          <w:b/>
          <w:bCs/>
          <w:sz w:val="20"/>
          <w:szCs w:val="20"/>
        </w:rPr>
        <w:t>Figure 3</w:t>
      </w:r>
      <w:r w:rsidRPr="0073379B">
        <w:rPr>
          <w:sz w:val="20"/>
          <w:szCs w:val="20"/>
        </w:rPr>
        <w:t xml:space="preserve"> : </w:t>
      </w:r>
      <w:r w:rsidRPr="0073379B">
        <w:rPr>
          <w:sz w:val="20"/>
          <w:szCs w:val="20"/>
        </w:rPr>
        <w:t>Temps d’exécution de différents traitements sur un monceau m</w:t>
      </w:r>
      <w:r w:rsidRPr="0073379B">
        <w:rPr>
          <w:sz w:val="20"/>
          <w:szCs w:val="20"/>
        </w:rPr>
        <w:t xml:space="preserve">aximal </w:t>
      </w:r>
      <w:r w:rsidR="00E32257" w:rsidRPr="0073379B">
        <w:rPr>
          <w:sz w:val="20"/>
          <w:szCs w:val="20"/>
        </w:rPr>
        <w:t>(</w:t>
      </w:r>
      <w:r w:rsidR="00E32257" w:rsidRPr="0073379B">
        <w:rPr>
          <w:i/>
          <w:iCs/>
          <w:sz w:val="20"/>
          <w:szCs w:val="20"/>
        </w:rPr>
        <w:t>m</w:t>
      </w:r>
      <w:r w:rsidR="00E32257" w:rsidRPr="0073379B">
        <w:rPr>
          <w:i/>
          <w:iCs/>
          <w:sz w:val="20"/>
          <w:szCs w:val="20"/>
        </w:rPr>
        <w:t>ax</w:t>
      </w:r>
      <w:r w:rsidR="00E32257" w:rsidRPr="0073379B">
        <w:rPr>
          <w:i/>
          <w:iCs/>
          <w:sz w:val="20"/>
          <w:szCs w:val="20"/>
        </w:rPr>
        <w:t>-</w:t>
      </w:r>
      <w:proofErr w:type="spellStart"/>
      <w:r w:rsidR="00E32257" w:rsidRPr="0073379B">
        <w:rPr>
          <w:i/>
          <w:iCs/>
          <w:sz w:val="20"/>
          <w:szCs w:val="20"/>
        </w:rPr>
        <w:t>Heap</w:t>
      </w:r>
      <w:proofErr w:type="spellEnd"/>
      <w:r w:rsidR="00E32257" w:rsidRPr="0073379B">
        <w:rPr>
          <w:sz w:val="20"/>
          <w:szCs w:val="20"/>
        </w:rPr>
        <w:t xml:space="preserve">) </w:t>
      </w:r>
      <w:r w:rsidRPr="0073379B">
        <w:rPr>
          <w:sz w:val="20"/>
          <w:szCs w:val="20"/>
        </w:rPr>
        <w:t xml:space="preserve"> en fonction du nombre d’itération</w:t>
      </w:r>
    </w:p>
    <w:p w14:paraId="4601D320" w14:textId="3E46CAE6" w:rsidR="008F3208" w:rsidRPr="000A30FC" w:rsidRDefault="008F3208" w:rsidP="008F3208">
      <w:pPr>
        <w:pStyle w:val="Sous-titre1"/>
      </w:pPr>
      <w:r>
        <w:lastRenderedPageBreak/>
        <w:t xml:space="preserve">Partie </w:t>
      </w:r>
      <w:r w:rsidR="00FA0E8F">
        <w:t>2</w:t>
      </w:r>
      <w:r>
        <w:t xml:space="preserve"> : </w:t>
      </w:r>
      <w:r w:rsidR="003D52CC">
        <w:t>Différence</w:t>
      </w:r>
      <w:r w:rsidR="008D6774">
        <w:t>s entre les arbres binaires et le</w:t>
      </w:r>
      <w:r w:rsidR="00A8653E">
        <w:t>s</w:t>
      </w:r>
      <w:r w:rsidR="008D6774">
        <w:t xml:space="preserve"> monceaux</w:t>
      </w:r>
    </w:p>
    <w:p w14:paraId="3E9A2F34" w14:textId="1D6BD6EC" w:rsidR="000F2A4F" w:rsidRDefault="004A6D58" w:rsidP="00DA7F7A">
      <w:pPr>
        <w:spacing w:before="160"/>
      </w:pPr>
      <w:r w:rsidRPr="004A6D58">
        <w:t>Les résultats de la section précédente mettent en évidence plusieurs caractéristiques et différences entre les monceaux et les arbres binaires</w:t>
      </w:r>
      <w:r w:rsidR="0067688F">
        <w:t xml:space="preserve">. </w:t>
      </w:r>
      <w:r w:rsidRPr="004A6D58">
        <w:t>Une distinction majeure, clairement représentée dans le tableau 1, est le temps d'exécution notablement plus long pour toutes les opérations dans le cas d'une structure d'arbre binaire</w:t>
      </w:r>
      <w:r w:rsidR="00BA760D">
        <w:t xml:space="preserve">. </w:t>
      </w:r>
      <w:r w:rsidRPr="004A6D58">
        <w:t>. Bien que la complexité linéaire O(n) dans les pires cas d'insertion et de suppression dans un arbre binaire puisse expliquer en partie cette durée étendue, les figures 1 à 3 révèlent que le temps d'exécution est plus long même pour un nombre plus restreint d'accès aux éléments</w:t>
      </w:r>
      <w:r w:rsidR="003E6517">
        <w:t xml:space="preserve">. </w:t>
      </w:r>
      <w:r w:rsidRPr="004A6D58">
        <w:t>Une autre explication réside dans la structure des données sous forme d'objets dans l'arbre binaire, comparée à la structure sous forme de liste dans le cas des monceaux. La structure en liste semble permettre des accès plus rapides aux éléments dans la majorité des cas.</w:t>
      </w:r>
    </w:p>
    <w:p w14:paraId="2B3128DA" w14:textId="6349339A" w:rsidR="0062531E" w:rsidRPr="0041742B" w:rsidRDefault="001728A1" w:rsidP="00A8653E">
      <w:pPr>
        <w:rPr>
          <w:b/>
          <w:bCs/>
        </w:rPr>
      </w:pPr>
      <w:r>
        <w:rPr>
          <w:b/>
          <w:bCs/>
        </w:rPr>
        <w:t>Différences d’</w:t>
      </w:r>
      <w:r w:rsidR="00A8653E" w:rsidRPr="00E809DB">
        <w:rPr>
          <w:b/>
          <w:bCs/>
        </w:rPr>
        <w:t xml:space="preserve">insertions et </w:t>
      </w:r>
      <w:r>
        <w:rPr>
          <w:b/>
          <w:bCs/>
        </w:rPr>
        <w:t xml:space="preserve">de </w:t>
      </w:r>
      <w:r w:rsidR="00A8653E" w:rsidRPr="00E809DB">
        <w:rPr>
          <w:b/>
          <w:bCs/>
        </w:rPr>
        <w:t>suppression de donnée</w:t>
      </w:r>
    </w:p>
    <w:p w14:paraId="58946522" w14:textId="69C0F984" w:rsidR="00A36B2F" w:rsidRDefault="00251D51" w:rsidP="00A8653E">
      <w:r>
        <w:t xml:space="preserve">Dans le pire cas l’insertion et la suppression de donnée dans un monceau </w:t>
      </w:r>
      <w:r w:rsidR="009B77F9">
        <w:t>ont une</w:t>
      </w:r>
      <w:r w:rsidR="00C97E8C">
        <w:t xml:space="preserve"> complexité temporelle de O(log(n)</w:t>
      </w:r>
      <w:r w:rsidR="007A089F">
        <w:t>)</w:t>
      </w:r>
      <w:r w:rsidR="00A36B2F">
        <w:t xml:space="preserve">. Cette complexité </w:t>
      </w:r>
      <w:r w:rsidR="000D69BD">
        <w:t>provient</w:t>
      </w:r>
      <w:r w:rsidR="00861893">
        <w:t xml:space="preserve"> du </w:t>
      </w:r>
      <w:r w:rsidR="00AA086F">
        <w:t>maintien</w:t>
      </w:r>
      <w:r w:rsidR="00861893">
        <w:t xml:space="preserve"> de la propriété du monceau </w:t>
      </w:r>
      <w:r w:rsidR="00ED4752">
        <w:t>lors des opérations.</w:t>
      </w:r>
      <w:r w:rsidR="00AA086F">
        <w:t xml:space="preserve"> Les monceaux étant implémentés à l’aide de tableau permettent des accès rapides et une utilisation efficace de la mémoire.</w:t>
      </w:r>
    </w:p>
    <w:p w14:paraId="4FB7DD46" w14:textId="57F0D168" w:rsidR="00E809DB" w:rsidRDefault="002C4B85" w:rsidP="00AA086F">
      <w:r>
        <w:t>Les arbres binair</w:t>
      </w:r>
      <w:r w:rsidR="000D69BD">
        <w:t>es standard ont une complexité temporelle dans le pire cas pour les opérations d’insertions et de suppression de O(n)</w:t>
      </w:r>
      <w:r w:rsidR="00A2619F">
        <w:t xml:space="preserve"> et </w:t>
      </w:r>
      <w:r w:rsidR="00D4632E">
        <w:t xml:space="preserve">une complexité temporelle de </w:t>
      </w:r>
      <w:r w:rsidR="007D0D87">
        <w:t>O(log</w:t>
      </w:r>
      <w:r w:rsidR="00D4632E">
        <w:t>(</w:t>
      </w:r>
      <w:r w:rsidR="007D0D87">
        <w:t>n</w:t>
      </w:r>
      <w:r w:rsidR="00D4632E">
        <w:t>)</w:t>
      </w:r>
      <w:r w:rsidR="007D0D87">
        <w:t>) pour les cas norma</w:t>
      </w:r>
      <w:r w:rsidR="00AA086F">
        <w:t>ux</w:t>
      </w:r>
      <w:r w:rsidR="007D0D87">
        <w:t>.</w:t>
      </w:r>
      <w:r w:rsidR="00AA086F">
        <w:t xml:space="preserve"> La structure des arbres binaires </w:t>
      </w:r>
      <w:r w:rsidR="005A73A1">
        <w:t>nécessite</w:t>
      </w:r>
      <w:r w:rsidR="00AA086F">
        <w:t xml:space="preserve"> des pointeurs</w:t>
      </w:r>
      <w:r w:rsidR="004F0284">
        <w:t>, des objets</w:t>
      </w:r>
      <w:r w:rsidR="00AA086F">
        <w:t xml:space="preserve"> </w:t>
      </w:r>
      <w:r w:rsidR="00EB7DB7">
        <w:t xml:space="preserve">et </w:t>
      </w:r>
      <w:r w:rsidR="0041742B">
        <w:t>une structure généralement associée</w:t>
      </w:r>
      <w:r w:rsidR="00EB7DB7">
        <w:t xml:space="preserve"> à des temps d’accès aux éléments plus long.</w:t>
      </w:r>
    </w:p>
    <w:p w14:paraId="2C280CBC" w14:textId="04D21054" w:rsidR="00A8653E" w:rsidRPr="00E809DB" w:rsidRDefault="008574FD" w:rsidP="00A8653E">
      <w:pPr>
        <w:rPr>
          <w:b/>
          <w:bCs/>
        </w:rPr>
      </w:pPr>
      <w:r>
        <w:rPr>
          <w:b/>
          <w:bCs/>
        </w:rPr>
        <w:t>Cas d’utilisation d’un monceau plutôt qu’un arbre binaire</w:t>
      </w:r>
    </w:p>
    <w:p w14:paraId="5967FA7A" w14:textId="19C88821" w:rsidR="00E809DB" w:rsidRDefault="00EB7DB7" w:rsidP="00EB7DB7">
      <w:pPr>
        <w:pStyle w:val="ListParagraph"/>
        <w:numPr>
          <w:ilvl w:val="0"/>
          <w:numId w:val="2"/>
        </w:numPr>
      </w:pPr>
      <w:r>
        <w:t>File de priorité</w:t>
      </w:r>
      <w:r w:rsidR="00315382">
        <w:t xml:space="preserve"> (priorité de la file d’attente)</w:t>
      </w:r>
      <w:r w:rsidR="005058F4">
        <w:t> :</w:t>
      </w:r>
      <w:r w:rsidR="009402AA">
        <w:t xml:space="preserve"> L’utilisation de monceau est plus efficace pour la mise en œuvre d’une file de priorité</w:t>
      </w:r>
      <w:r w:rsidR="000E32FD">
        <w:t>, où les éléments avec la plus haute ou la plus basse priorité doivent être traités en premier</w:t>
      </w:r>
      <w:r w:rsidR="00315382">
        <w:t xml:space="preserve"> (max-</w:t>
      </w:r>
      <w:proofErr w:type="spellStart"/>
      <w:r w:rsidR="00315382">
        <w:t>heap</w:t>
      </w:r>
      <w:proofErr w:type="spellEnd"/>
      <w:r w:rsidR="00315382">
        <w:t>, min-</w:t>
      </w:r>
      <w:proofErr w:type="spellStart"/>
      <w:r w:rsidR="00315382">
        <w:t>heap</w:t>
      </w:r>
      <w:proofErr w:type="spellEnd"/>
      <w:r w:rsidR="00315382">
        <w:t>)</w:t>
      </w:r>
      <w:r w:rsidR="000E32FD">
        <w:t xml:space="preserve">. Les monceaux permettent </w:t>
      </w:r>
      <w:r w:rsidR="00E353F8">
        <w:t>des insertions et des extractions de l’élément de priorité maximale en O(log(n))</w:t>
      </w:r>
      <w:r w:rsidR="00204393">
        <w:t>, ce qui est plus efficace que les arbres binaires.</w:t>
      </w:r>
    </w:p>
    <w:p w14:paraId="0B798B5F" w14:textId="015E603A" w:rsidR="00EB7DB7" w:rsidRDefault="00FD1723" w:rsidP="00EB7DB7">
      <w:pPr>
        <w:pStyle w:val="ListParagraph"/>
        <w:numPr>
          <w:ilvl w:val="0"/>
          <w:numId w:val="2"/>
        </w:numPr>
      </w:pPr>
      <w:r>
        <w:t>Algorithme de Dijkstra</w:t>
      </w:r>
      <w:r w:rsidR="005058F4">
        <w:t> :</w:t>
      </w:r>
      <w:r w:rsidR="00D3468B">
        <w:t xml:space="preserve"> </w:t>
      </w:r>
      <w:r w:rsidRPr="00FD1723">
        <w:t>L'algorithme de Dijkstra, utilisé pour trouver les chemins les plus courts dans un graphe pondéré, peut être implémenté de manière efficace en utilisant un monceau pour gérer les nœuds à explorer en fonction de la distance actuelle.</w:t>
      </w:r>
    </w:p>
    <w:p w14:paraId="177D509B" w14:textId="60D8EFC7" w:rsidR="00A8653E" w:rsidRPr="00E809DB" w:rsidRDefault="008574FD" w:rsidP="00A8653E">
      <w:pPr>
        <w:rPr>
          <w:b/>
          <w:bCs/>
        </w:rPr>
      </w:pPr>
      <w:r>
        <w:rPr>
          <w:b/>
          <w:bCs/>
        </w:rPr>
        <w:t>Comparaison avec un arbre AVL</w:t>
      </w:r>
    </w:p>
    <w:p w14:paraId="0C7C535F" w14:textId="6FEF4D50" w:rsidR="00A8653E" w:rsidRDefault="00622505" w:rsidP="008622D2">
      <w:r>
        <w:t xml:space="preserve">La comparaison d’un monceau à un arbre AVL ne présente pas de différences autant </w:t>
      </w:r>
      <w:r w:rsidR="008574FD">
        <w:t>significatives</w:t>
      </w:r>
      <w:r>
        <w:t xml:space="preserve"> en termes de complexité.</w:t>
      </w:r>
      <w:r w:rsidR="00BE2868">
        <w:t xml:space="preserve"> En effet, pour l</w:t>
      </w:r>
      <w:r w:rsidR="00A86897">
        <w:t>’insertion et la suppression l’arbre AVL et le monceau présente tout deux une complexité logarithmique O(log(n))</w:t>
      </w:r>
      <w:r w:rsidR="00A35C86">
        <w:t xml:space="preserve"> pour les cas normaux et pour les pires cas.</w:t>
      </w:r>
      <w:r w:rsidR="00C925B8">
        <w:t xml:space="preserve"> Les monceaux excellent tout de même dans les scénarios de gestion efficace de priorité</w:t>
      </w:r>
      <w:r w:rsidR="005F2BE5">
        <w:t xml:space="preserve">, alors que les arbres AVL se démarquent lors d’accès </w:t>
      </w:r>
      <w:r w:rsidR="00391400">
        <w:t>fréquents aux mêmes structures. La structure d’un arbre AVL est cependant plus complexe et coûteuse dû à ces caractéristiques de rotation pour le maintien de son équilibre.</w:t>
      </w:r>
    </w:p>
    <w:p w14:paraId="661A3256" w14:textId="77777777" w:rsidR="00B953E9" w:rsidRDefault="00B953E9" w:rsidP="001E6AF3">
      <w:pPr>
        <w:pStyle w:val="Sous-titre2"/>
      </w:pPr>
    </w:p>
    <w:p w14:paraId="1519ED52" w14:textId="52F041D4" w:rsidR="001E6AF3" w:rsidRDefault="001E6AF3" w:rsidP="001E6AF3">
      <w:pPr>
        <w:pStyle w:val="Sous-titre2"/>
      </w:pPr>
      <w:r>
        <w:t>Conclusion</w:t>
      </w:r>
    </w:p>
    <w:p w14:paraId="44D9F8EE" w14:textId="77777777" w:rsidR="000515B7" w:rsidRDefault="00056CC0" w:rsidP="000515B7">
      <w:pPr>
        <w:spacing w:before="160"/>
      </w:pPr>
      <w:r>
        <w:t>L’analyse</w:t>
      </w:r>
      <w:r>
        <w:t xml:space="preserve"> comparative entre les arbres binaires et les monceaux révèle des différences substantielles dans leurs performances lors d</w:t>
      </w:r>
      <w:r w:rsidR="000515B7">
        <w:t xml:space="preserve">’opérations </w:t>
      </w:r>
      <w:r>
        <w:t>telles que l'insertion, la suppression, et la recherche du minimum et du maximum. Les résultats des tests démontrent que les monceaux, en particulier les min-</w:t>
      </w:r>
      <w:proofErr w:type="spellStart"/>
      <w:r>
        <w:t>heaps</w:t>
      </w:r>
      <w:proofErr w:type="spellEnd"/>
      <w:r>
        <w:t xml:space="preserve"> et max-</w:t>
      </w:r>
      <w:proofErr w:type="spellStart"/>
      <w:r>
        <w:t>heaps</w:t>
      </w:r>
      <w:proofErr w:type="spellEnd"/>
      <w:r>
        <w:t>, se d</w:t>
      </w:r>
      <w:r w:rsidR="000515B7">
        <w:t>émarquent</w:t>
      </w:r>
      <w:r>
        <w:t xml:space="preserve"> par leur efficacité dans la gestion de la priorité, offrant des temps d'exécution plus rapides pour ces </w:t>
      </w:r>
      <w:r w:rsidR="000515B7">
        <w:t>opérations</w:t>
      </w:r>
      <w:r>
        <w:t xml:space="preserve">. </w:t>
      </w:r>
    </w:p>
    <w:p w14:paraId="18FB5FE3" w14:textId="471593CA" w:rsidR="00056CC0" w:rsidRDefault="00056CC0" w:rsidP="000515B7">
      <w:pPr>
        <w:spacing w:before="160"/>
      </w:pPr>
      <w:r>
        <w:t>Deux cas d'utilisation spécifiques où les monceaux surpassent les arbres binaires ont été identifiés</w:t>
      </w:r>
      <w:r w:rsidR="001830E9">
        <w:t> :</w:t>
      </w:r>
      <w:r>
        <w:t xml:space="preserve"> </w:t>
      </w:r>
      <w:r w:rsidR="00B953E9">
        <w:t>la mise</w:t>
      </w:r>
      <w:r>
        <w:t xml:space="preserve"> en œuvre d'une file de priorité et l'algorithme de Dijkstra pour trouver les chemins les plus courts dans un graphe pondéré. C</w:t>
      </w:r>
      <w:r w:rsidR="003C3618">
        <w:t>eux-ci</w:t>
      </w:r>
      <w:r>
        <w:t xml:space="preserve"> mettent en évidence la pertinence des monceaux dans des applications nécessitant des opérations efficaces de priorité.</w:t>
      </w:r>
    </w:p>
    <w:p w14:paraId="168E42DE" w14:textId="314D8894" w:rsidR="001E6AF3" w:rsidRPr="001E6AF3" w:rsidRDefault="00056CC0" w:rsidP="00056CC0">
      <w:r>
        <w:t>En comparant les monceaux aux arbres AVL, bien que les différences en termes de complexité soient moins prononcées, chaque structure conserve ses avantages. Les monceaux excellent dans la gestion de priorité, tandis que les arbres AVL se démarquent lors d'accès fréquents aux mêmes structures. Toutefois, la complexité accrue de la structure des arbres AVL, liée à leurs caractéristiques de rotation pour le maintien de l'équilibre, doit être prise en compte dans le choix de la structure de données en fonction des exigences.</w:t>
      </w:r>
    </w:p>
    <w:sectPr w:rsidR="001E6AF3" w:rsidRPr="001E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52CF"/>
    <w:multiLevelType w:val="hybridMultilevel"/>
    <w:tmpl w:val="1658993E"/>
    <w:lvl w:ilvl="0" w:tplc="8E6E88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D5001"/>
    <w:multiLevelType w:val="hybridMultilevel"/>
    <w:tmpl w:val="13F2A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688145">
    <w:abstractNumId w:val="0"/>
  </w:num>
  <w:num w:numId="2" w16cid:durableId="31117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1D"/>
    <w:rsid w:val="00000BD6"/>
    <w:rsid w:val="00050DE3"/>
    <w:rsid w:val="000515B7"/>
    <w:rsid w:val="00056CC0"/>
    <w:rsid w:val="00065207"/>
    <w:rsid w:val="000D69BD"/>
    <w:rsid w:val="000E32FD"/>
    <w:rsid w:val="000F2A4F"/>
    <w:rsid w:val="00115EA6"/>
    <w:rsid w:val="00116EDA"/>
    <w:rsid w:val="00146ECA"/>
    <w:rsid w:val="001728A1"/>
    <w:rsid w:val="00177241"/>
    <w:rsid w:val="001830E9"/>
    <w:rsid w:val="001C455E"/>
    <w:rsid w:val="001C735F"/>
    <w:rsid w:val="001E231A"/>
    <w:rsid w:val="001E6AF3"/>
    <w:rsid w:val="00204393"/>
    <w:rsid w:val="00217E35"/>
    <w:rsid w:val="00251D41"/>
    <w:rsid w:val="00251D51"/>
    <w:rsid w:val="00274F49"/>
    <w:rsid w:val="00294C26"/>
    <w:rsid w:val="002C0AB4"/>
    <w:rsid w:val="002C4B85"/>
    <w:rsid w:val="003014CB"/>
    <w:rsid w:val="00315382"/>
    <w:rsid w:val="00350E79"/>
    <w:rsid w:val="0035561D"/>
    <w:rsid w:val="00364F8A"/>
    <w:rsid w:val="003753AC"/>
    <w:rsid w:val="0038493E"/>
    <w:rsid w:val="00384C9D"/>
    <w:rsid w:val="00391400"/>
    <w:rsid w:val="003C3618"/>
    <w:rsid w:val="003D52CC"/>
    <w:rsid w:val="003D5C1E"/>
    <w:rsid w:val="003E6517"/>
    <w:rsid w:val="003E6587"/>
    <w:rsid w:val="003E6BE7"/>
    <w:rsid w:val="0041742B"/>
    <w:rsid w:val="004301AC"/>
    <w:rsid w:val="004649C2"/>
    <w:rsid w:val="004858A2"/>
    <w:rsid w:val="004A6D58"/>
    <w:rsid w:val="004B75C3"/>
    <w:rsid w:val="004D05CA"/>
    <w:rsid w:val="004F0284"/>
    <w:rsid w:val="004F0737"/>
    <w:rsid w:val="004F3C04"/>
    <w:rsid w:val="005058F4"/>
    <w:rsid w:val="00515141"/>
    <w:rsid w:val="00517C0A"/>
    <w:rsid w:val="00522B7B"/>
    <w:rsid w:val="0052538E"/>
    <w:rsid w:val="005300ED"/>
    <w:rsid w:val="00565FA4"/>
    <w:rsid w:val="00582000"/>
    <w:rsid w:val="005A73A1"/>
    <w:rsid w:val="005F2BE5"/>
    <w:rsid w:val="00622505"/>
    <w:rsid w:val="0062531E"/>
    <w:rsid w:val="0064047F"/>
    <w:rsid w:val="00646DB2"/>
    <w:rsid w:val="00676455"/>
    <w:rsid w:val="0067688F"/>
    <w:rsid w:val="00683E7F"/>
    <w:rsid w:val="006F0201"/>
    <w:rsid w:val="0073379B"/>
    <w:rsid w:val="007351A0"/>
    <w:rsid w:val="00780ACA"/>
    <w:rsid w:val="007A089F"/>
    <w:rsid w:val="007D0D87"/>
    <w:rsid w:val="007D1E7E"/>
    <w:rsid w:val="008574FD"/>
    <w:rsid w:val="00861893"/>
    <w:rsid w:val="008622D2"/>
    <w:rsid w:val="008911A7"/>
    <w:rsid w:val="008C6619"/>
    <w:rsid w:val="008D6774"/>
    <w:rsid w:val="008F3208"/>
    <w:rsid w:val="009139E5"/>
    <w:rsid w:val="009141C6"/>
    <w:rsid w:val="00917765"/>
    <w:rsid w:val="009335DA"/>
    <w:rsid w:val="009402AA"/>
    <w:rsid w:val="0094342D"/>
    <w:rsid w:val="0096580E"/>
    <w:rsid w:val="009941BB"/>
    <w:rsid w:val="009B2FAF"/>
    <w:rsid w:val="009B77F9"/>
    <w:rsid w:val="009F1354"/>
    <w:rsid w:val="00A12C8C"/>
    <w:rsid w:val="00A2619F"/>
    <w:rsid w:val="00A34B93"/>
    <w:rsid w:val="00A35C86"/>
    <w:rsid w:val="00A36B2F"/>
    <w:rsid w:val="00A54701"/>
    <w:rsid w:val="00A65081"/>
    <w:rsid w:val="00A8653E"/>
    <w:rsid w:val="00A86897"/>
    <w:rsid w:val="00AA086F"/>
    <w:rsid w:val="00B16677"/>
    <w:rsid w:val="00B357E7"/>
    <w:rsid w:val="00B43085"/>
    <w:rsid w:val="00B75F14"/>
    <w:rsid w:val="00B953E9"/>
    <w:rsid w:val="00BA760D"/>
    <w:rsid w:val="00BC6B18"/>
    <w:rsid w:val="00BE2868"/>
    <w:rsid w:val="00C064E2"/>
    <w:rsid w:val="00C13E6F"/>
    <w:rsid w:val="00C925B8"/>
    <w:rsid w:val="00C97E8C"/>
    <w:rsid w:val="00CC0BA1"/>
    <w:rsid w:val="00CC2A98"/>
    <w:rsid w:val="00CC35A4"/>
    <w:rsid w:val="00CC3CE3"/>
    <w:rsid w:val="00CD0495"/>
    <w:rsid w:val="00D2548E"/>
    <w:rsid w:val="00D3468B"/>
    <w:rsid w:val="00D447A6"/>
    <w:rsid w:val="00D447F7"/>
    <w:rsid w:val="00D4632E"/>
    <w:rsid w:val="00D95D68"/>
    <w:rsid w:val="00DA7F7A"/>
    <w:rsid w:val="00DE16E6"/>
    <w:rsid w:val="00E32257"/>
    <w:rsid w:val="00E353F8"/>
    <w:rsid w:val="00E3622B"/>
    <w:rsid w:val="00E422E5"/>
    <w:rsid w:val="00E43C60"/>
    <w:rsid w:val="00E809DB"/>
    <w:rsid w:val="00E90939"/>
    <w:rsid w:val="00EB212A"/>
    <w:rsid w:val="00EB7DB7"/>
    <w:rsid w:val="00ED4752"/>
    <w:rsid w:val="00EE2512"/>
    <w:rsid w:val="00F05A7F"/>
    <w:rsid w:val="00F2452A"/>
    <w:rsid w:val="00F25B92"/>
    <w:rsid w:val="00F675E4"/>
    <w:rsid w:val="00F73DB6"/>
    <w:rsid w:val="00F91E5F"/>
    <w:rsid w:val="00FA0E8F"/>
    <w:rsid w:val="00FA7013"/>
    <w:rsid w:val="00FB4F16"/>
    <w:rsid w:val="00FC0FBD"/>
    <w:rsid w:val="00FD1723"/>
    <w:rsid w:val="00FF0FC3"/>
    <w:rsid w:val="00FF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AEBF"/>
  <w15:chartTrackingRefBased/>
  <w15:docId w15:val="{7D93F9CB-21A6-4EC7-BB9A-4EC63332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8E"/>
    <w:pPr>
      <w:jc w:val="both"/>
    </w:pPr>
    <w:rPr>
      <w:lang w:val="fr-CA"/>
    </w:rPr>
  </w:style>
  <w:style w:type="paragraph" w:styleId="Heading1">
    <w:name w:val="heading 1"/>
    <w:basedOn w:val="Normal"/>
    <w:next w:val="Normal"/>
    <w:link w:val="Heading1Char"/>
    <w:uiPriority w:val="9"/>
    <w:qFormat/>
    <w:rsid w:val="008F3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32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32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s-titre1">
    <w:name w:val="Sous-titre 1"/>
    <w:basedOn w:val="Heading2"/>
    <w:qFormat/>
    <w:rsid w:val="008F3208"/>
    <w:pPr>
      <w:spacing w:line="240" w:lineRule="auto"/>
    </w:pPr>
    <w:rPr>
      <w:rFonts w:ascii="Times New Roman" w:eastAsia="Times New Roman" w:hAnsi="Times New Roman" w:cs="Times New Roman"/>
      <w:b/>
      <w:color w:val="auto"/>
      <w:sz w:val="28"/>
      <w:szCs w:val="28"/>
      <w:lang w:eastAsia="fr-FR"/>
    </w:rPr>
  </w:style>
  <w:style w:type="paragraph" w:customStyle="1" w:styleId="Sous-titre2">
    <w:name w:val="Sous-titre 2"/>
    <w:basedOn w:val="Heading3"/>
    <w:next w:val="Heading3"/>
    <w:link w:val="Sous-titre2Char"/>
    <w:qFormat/>
    <w:rsid w:val="008F3208"/>
    <w:rPr>
      <w:rFonts w:ascii="Times New Roman" w:hAnsi="Times New Roman"/>
      <w:b/>
      <w:bCs/>
      <w:color w:val="auto"/>
    </w:rPr>
  </w:style>
  <w:style w:type="character" w:customStyle="1" w:styleId="Sous-titre2Char">
    <w:name w:val="Sous-titre 2 Char"/>
    <w:basedOn w:val="DefaultParagraphFont"/>
    <w:link w:val="Sous-titre2"/>
    <w:rsid w:val="008F3208"/>
    <w:rPr>
      <w:rFonts w:ascii="Times New Roman" w:eastAsiaTheme="majorEastAsia" w:hAnsi="Times New Roman" w:cstheme="majorBidi"/>
      <w:b/>
      <w:bCs/>
      <w:sz w:val="24"/>
      <w:szCs w:val="24"/>
      <w:lang w:val="fr-CA"/>
    </w:rPr>
  </w:style>
  <w:style w:type="paragraph" w:customStyle="1" w:styleId="Titre">
    <w:name w:val="Titre"/>
    <w:basedOn w:val="Heading1"/>
    <w:link w:val="TitreChar"/>
    <w:qFormat/>
    <w:rsid w:val="008F3208"/>
    <w:pPr>
      <w:jc w:val="center"/>
    </w:pPr>
    <w:rPr>
      <w:rFonts w:ascii="Times New Roman" w:hAnsi="Times New Roman" w:cs="Times New Roman"/>
      <w:color w:val="auto"/>
      <w:sz w:val="36"/>
      <w:szCs w:val="36"/>
    </w:rPr>
  </w:style>
  <w:style w:type="character" w:customStyle="1" w:styleId="TitreChar">
    <w:name w:val="Titre Char"/>
    <w:basedOn w:val="DefaultParagraphFont"/>
    <w:link w:val="Titre"/>
    <w:rsid w:val="008F3208"/>
    <w:rPr>
      <w:rFonts w:ascii="Times New Roman" w:eastAsiaTheme="majorEastAsia" w:hAnsi="Times New Roman" w:cs="Times New Roman"/>
      <w:sz w:val="36"/>
      <w:szCs w:val="36"/>
      <w:lang w:val="fr-CA"/>
    </w:rPr>
  </w:style>
  <w:style w:type="paragraph" w:styleId="Subtitle">
    <w:name w:val="Subtitle"/>
    <w:basedOn w:val="Normal"/>
    <w:next w:val="Normal"/>
    <w:link w:val="SubtitleChar"/>
    <w:uiPriority w:val="11"/>
    <w:qFormat/>
    <w:rsid w:val="008F3208"/>
    <w:pPr>
      <w:numPr>
        <w:ilvl w:val="1"/>
      </w:numPr>
      <w:jc w:val="center"/>
    </w:pPr>
    <w:rPr>
      <w:rFonts w:ascii="Times New Roman" w:eastAsiaTheme="minorEastAsia" w:hAnsi="Times New Roman" w:cs="Times New Roman"/>
      <w:color w:val="5A5A5A" w:themeColor="text1" w:themeTint="A5"/>
      <w:spacing w:val="15"/>
      <w:sz w:val="32"/>
      <w:szCs w:val="32"/>
    </w:rPr>
  </w:style>
  <w:style w:type="character" w:customStyle="1" w:styleId="SubtitleChar">
    <w:name w:val="Subtitle Char"/>
    <w:basedOn w:val="DefaultParagraphFont"/>
    <w:link w:val="Subtitle"/>
    <w:uiPriority w:val="11"/>
    <w:rsid w:val="008F3208"/>
    <w:rPr>
      <w:rFonts w:ascii="Times New Roman" w:eastAsiaTheme="minorEastAsia" w:hAnsi="Times New Roman" w:cs="Times New Roman"/>
      <w:color w:val="5A5A5A" w:themeColor="text1" w:themeTint="A5"/>
      <w:spacing w:val="15"/>
      <w:sz w:val="32"/>
      <w:szCs w:val="32"/>
      <w:lang w:val="fr-CA"/>
    </w:rPr>
  </w:style>
  <w:style w:type="character" w:customStyle="1" w:styleId="Heading2Char">
    <w:name w:val="Heading 2 Char"/>
    <w:basedOn w:val="DefaultParagraphFont"/>
    <w:link w:val="Heading2"/>
    <w:uiPriority w:val="9"/>
    <w:semiHidden/>
    <w:rsid w:val="008F3208"/>
    <w:rPr>
      <w:rFonts w:asciiTheme="majorHAnsi" w:eastAsiaTheme="majorEastAsia" w:hAnsiTheme="majorHAnsi" w:cstheme="majorBidi"/>
      <w:color w:val="2F5496" w:themeColor="accent1" w:themeShade="BF"/>
      <w:sz w:val="26"/>
      <w:szCs w:val="26"/>
      <w:lang w:val="fr-CA"/>
    </w:rPr>
  </w:style>
  <w:style w:type="character" w:customStyle="1" w:styleId="Heading3Char">
    <w:name w:val="Heading 3 Char"/>
    <w:basedOn w:val="DefaultParagraphFont"/>
    <w:link w:val="Heading3"/>
    <w:uiPriority w:val="9"/>
    <w:semiHidden/>
    <w:rsid w:val="008F3208"/>
    <w:rPr>
      <w:rFonts w:asciiTheme="majorHAnsi" w:eastAsiaTheme="majorEastAsia" w:hAnsiTheme="majorHAnsi" w:cstheme="majorBidi"/>
      <w:color w:val="1F3763" w:themeColor="accent1" w:themeShade="7F"/>
      <w:sz w:val="24"/>
      <w:szCs w:val="24"/>
      <w:lang w:val="fr-CA"/>
    </w:rPr>
  </w:style>
  <w:style w:type="character" w:customStyle="1" w:styleId="Heading1Char">
    <w:name w:val="Heading 1 Char"/>
    <w:basedOn w:val="DefaultParagraphFont"/>
    <w:link w:val="Heading1"/>
    <w:uiPriority w:val="9"/>
    <w:rsid w:val="008F3208"/>
    <w:rPr>
      <w:rFonts w:asciiTheme="majorHAnsi" w:eastAsiaTheme="majorEastAsia" w:hAnsiTheme="majorHAnsi" w:cstheme="majorBidi"/>
      <w:color w:val="2F5496" w:themeColor="accent1" w:themeShade="BF"/>
      <w:sz w:val="32"/>
      <w:szCs w:val="32"/>
      <w:lang w:val="fr-CA"/>
    </w:rPr>
  </w:style>
  <w:style w:type="paragraph" w:styleId="ListParagraph">
    <w:name w:val="List Paragraph"/>
    <w:basedOn w:val="Normal"/>
    <w:uiPriority w:val="34"/>
    <w:qFormat/>
    <w:rsid w:val="00EB7DB7"/>
    <w:pPr>
      <w:ind w:left="720"/>
      <w:contextualSpacing/>
    </w:pPr>
  </w:style>
  <w:style w:type="table" w:styleId="TableGrid">
    <w:name w:val="Table Grid"/>
    <w:basedOn w:val="TableNormal"/>
    <w:uiPriority w:val="39"/>
    <w:rsid w:val="009F1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0FBD"/>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2271">
      <w:bodyDiv w:val="1"/>
      <w:marLeft w:val="0"/>
      <w:marRight w:val="0"/>
      <w:marTop w:val="0"/>
      <w:marBottom w:val="0"/>
      <w:divBdr>
        <w:top w:val="none" w:sz="0" w:space="0" w:color="auto"/>
        <w:left w:val="none" w:sz="0" w:space="0" w:color="auto"/>
        <w:bottom w:val="none" w:sz="0" w:space="0" w:color="auto"/>
        <w:right w:val="none" w:sz="0" w:space="0" w:color="auto"/>
      </w:divBdr>
    </w:div>
    <w:div w:id="395979486">
      <w:bodyDiv w:val="1"/>
      <w:marLeft w:val="0"/>
      <w:marRight w:val="0"/>
      <w:marTop w:val="0"/>
      <w:marBottom w:val="0"/>
      <w:divBdr>
        <w:top w:val="none" w:sz="0" w:space="0" w:color="auto"/>
        <w:left w:val="none" w:sz="0" w:space="0" w:color="auto"/>
        <w:bottom w:val="none" w:sz="0" w:space="0" w:color="auto"/>
        <w:right w:val="none" w:sz="0" w:space="0" w:color="auto"/>
      </w:divBdr>
    </w:div>
    <w:div w:id="403524904">
      <w:bodyDiv w:val="1"/>
      <w:marLeft w:val="0"/>
      <w:marRight w:val="0"/>
      <w:marTop w:val="0"/>
      <w:marBottom w:val="0"/>
      <w:divBdr>
        <w:top w:val="none" w:sz="0" w:space="0" w:color="auto"/>
        <w:left w:val="none" w:sz="0" w:space="0" w:color="auto"/>
        <w:bottom w:val="none" w:sz="0" w:space="0" w:color="auto"/>
        <w:right w:val="none" w:sz="0" w:space="0" w:color="auto"/>
      </w:divBdr>
    </w:div>
    <w:div w:id="435715195">
      <w:bodyDiv w:val="1"/>
      <w:marLeft w:val="0"/>
      <w:marRight w:val="0"/>
      <w:marTop w:val="0"/>
      <w:marBottom w:val="0"/>
      <w:divBdr>
        <w:top w:val="none" w:sz="0" w:space="0" w:color="auto"/>
        <w:left w:val="none" w:sz="0" w:space="0" w:color="auto"/>
        <w:bottom w:val="none" w:sz="0" w:space="0" w:color="auto"/>
        <w:right w:val="none" w:sz="0" w:space="0" w:color="auto"/>
      </w:divBdr>
    </w:div>
    <w:div w:id="625819186">
      <w:bodyDiv w:val="1"/>
      <w:marLeft w:val="0"/>
      <w:marRight w:val="0"/>
      <w:marTop w:val="0"/>
      <w:marBottom w:val="0"/>
      <w:divBdr>
        <w:top w:val="none" w:sz="0" w:space="0" w:color="auto"/>
        <w:left w:val="none" w:sz="0" w:space="0" w:color="auto"/>
        <w:bottom w:val="none" w:sz="0" w:space="0" w:color="auto"/>
        <w:right w:val="none" w:sz="0" w:space="0" w:color="auto"/>
      </w:divBdr>
    </w:div>
    <w:div w:id="655063562">
      <w:bodyDiv w:val="1"/>
      <w:marLeft w:val="0"/>
      <w:marRight w:val="0"/>
      <w:marTop w:val="0"/>
      <w:marBottom w:val="0"/>
      <w:divBdr>
        <w:top w:val="none" w:sz="0" w:space="0" w:color="auto"/>
        <w:left w:val="none" w:sz="0" w:space="0" w:color="auto"/>
        <w:bottom w:val="none" w:sz="0" w:space="0" w:color="auto"/>
        <w:right w:val="none" w:sz="0" w:space="0" w:color="auto"/>
      </w:divBdr>
      <w:divsChild>
        <w:div w:id="2048721577">
          <w:marLeft w:val="0"/>
          <w:marRight w:val="0"/>
          <w:marTop w:val="0"/>
          <w:marBottom w:val="0"/>
          <w:divBdr>
            <w:top w:val="none" w:sz="0" w:space="0" w:color="auto"/>
            <w:left w:val="none" w:sz="0" w:space="0" w:color="auto"/>
            <w:bottom w:val="none" w:sz="0" w:space="0" w:color="auto"/>
            <w:right w:val="none" w:sz="0" w:space="0" w:color="auto"/>
          </w:divBdr>
        </w:div>
      </w:divsChild>
    </w:div>
    <w:div w:id="749236220">
      <w:bodyDiv w:val="1"/>
      <w:marLeft w:val="0"/>
      <w:marRight w:val="0"/>
      <w:marTop w:val="0"/>
      <w:marBottom w:val="0"/>
      <w:divBdr>
        <w:top w:val="none" w:sz="0" w:space="0" w:color="auto"/>
        <w:left w:val="none" w:sz="0" w:space="0" w:color="auto"/>
        <w:bottom w:val="none" w:sz="0" w:space="0" w:color="auto"/>
        <w:right w:val="none" w:sz="0" w:space="0" w:color="auto"/>
      </w:divBdr>
    </w:div>
    <w:div w:id="1198740069">
      <w:bodyDiv w:val="1"/>
      <w:marLeft w:val="0"/>
      <w:marRight w:val="0"/>
      <w:marTop w:val="0"/>
      <w:marBottom w:val="0"/>
      <w:divBdr>
        <w:top w:val="none" w:sz="0" w:space="0" w:color="auto"/>
        <w:left w:val="none" w:sz="0" w:space="0" w:color="auto"/>
        <w:bottom w:val="none" w:sz="0" w:space="0" w:color="auto"/>
        <w:right w:val="none" w:sz="0" w:space="0" w:color="auto"/>
      </w:divBdr>
    </w:div>
    <w:div w:id="1238634949">
      <w:bodyDiv w:val="1"/>
      <w:marLeft w:val="0"/>
      <w:marRight w:val="0"/>
      <w:marTop w:val="0"/>
      <w:marBottom w:val="0"/>
      <w:divBdr>
        <w:top w:val="none" w:sz="0" w:space="0" w:color="auto"/>
        <w:left w:val="none" w:sz="0" w:space="0" w:color="auto"/>
        <w:bottom w:val="none" w:sz="0" w:space="0" w:color="auto"/>
        <w:right w:val="none" w:sz="0" w:space="0" w:color="auto"/>
      </w:divBdr>
    </w:div>
    <w:div w:id="1412266346">
      <w:bodyDiv w:val="1"/>
      <w:marLeft w:val="0"/>
      <w:marRight w:val="0"/>
      <w:marTop w:val="0"/>
      <w:marBottom w:val="0"/>
      <w:divBdr>
        <w:top w:val="none" w:sz="0" w:space="0" w:color="auto"/>
        <w:left w:val="none" w:sz="0" w:space="0" w:color="auto"/>
        <w:bottom w:val="none" w:sz="0" w:space="0" w:color="auto"/>
        <w:right w:val="none" w:sz="0" w:space="0" w:color="auto"/>
      </w:divBdr>
    </w:div>
    <w:div w:id="1516336636">
      <w:bodyDiv w:val="1"/>
      <w:marLeft w:val="0"/>
      <w:marRight w:val="0"/>
      <w:marTop w:val="0"/>
      <w:marBottom w:val="0"/>
      <w:divBdr>
        <w:top w:val="none" w:sz="0" w:space="0" w:color="auto"/>
        <w:left w:val="none" w:sz="0" w:space="0" w:color="auto"/>
        <w:bottom w:val="none" w:sz="0" w:space="0" w:color="auto"/>
        <w:right w:val="none" w:sz="0" w:space="0" w:color="auto"/>
      </w:divBdr>
    </w:div>
    <w:div w:id="1555654608">
      <w:bodyDiv w:val="1"/>
      <w:marLeft w:val="0"/>
      <w:marRight w:val="0"/>
      <w:marTop w:val="0"/>
      <w:marBottom w:val="0"/>
      <w:divBdr>
        <w:top w:val="none" w:sz="0" w:space="0" w:color="auto"/>
        <w:left w:val="none" w:sz="0" w:space="0" w:color="auto"/>
        <w:bottom w:val="none" w:sz="0" w:space="0" w:color="auto"/>
        <w:right w:val="none" w:sz="0" w:space="0" w:color="auto"/>
      </w:divBdr>
    </w:div>
    <w:div w:id="1617834977">
      <w:bodyDiv w:val="1"/>
      <w:marLeft w:val="0"/>
      <w:marRight w:val="0"/>
      <w:marTop w:val="0"/>
      <w:marBottom w:val="0"/>
      <w:divBdr>
        <w:top w:val="none" w:sz="0" w:space="0" w:color="auto"/>
        <w:left w:val="none" w:sz="0" w:space="0" w:color="auto"/>
        <w:bottom w:val="none" w:sz="0" w:space="0" w:color="auto"/>
        <w:right w:val="none" w:sz="0" w:space="0" w:color="auto"/>
      </w:divBdr>
    </w:div>
    <w:div w:id="1823041330">
      <w:bodyDiv w:val="1"/>
      <w:marLeft w:val="0"/>
      <w:marRight w:val="0"/>
      <w:marTop w:val="0"/>
      <w:marBottom w:val="0"/>
      <w:divBdr>
        <w:top w:val="none" w:sz="0" w:space="0" w:color="auto"/>
        <w:left w:val="none" w:sz="0" w:space="0" w:color="auto"/>
        <w:bottom w:val="none" w:sz="0" w:space="0" w:color="auto"/>
        <w:right w:val="none" w:sz="0" w:space="0" w:color="auto"/>
      </w:divBdr>
    </w:div>
    <w:div w:id="1884320761">
      <w:bodyDiv w:val="1"/>
      <w:marLeft w:val="0"/>
      <w:marRight w:val="0"/>
      <w:marTop w:val="0"/>
      <w:marBottom w:val="0"/>
      <w:divBdr>
        <w:top w:val="none" w:sz="0" w:space="0" w:color="auto"/>
        <w:left w:val="none" w:sz="0" w:space="0" w:color="auto"/>
        <w:bottom w:val="none" w:sz="0" w:space="0" w:color="auto"/>
        <w:right w:val="none" w:sz="0" w:space="0" w:color="auto"/>
      </w:divBdr>
    </w:div>
    <w:div w:id="1925382393">
      <w:bodyDiv w:val="1"/>
      <w:marLeft w:val="0"/>
      <w:marRight w:val="0"/>
      <w:marTop w:val="0"/>
      <w:marBottom w:val="0"/>
      <w:divBdr>
        <w:top w:val="none" w:sz="0" w:space="0" w:color="auto"/>
        <w:left w:val="none" w:sz="0" w:space="0" w:color="auto"/>
        <w:bottom w:val="none" w:sz="0" w:space="0" w:color="auto"/>
        <w:right w:val="none" w:sz="0" w:space="0" w:color="auto"/>
      </w:divBdr>
    </w:div>
    <w:div w:id="1963463270">
      <w:bodyDiv w:val="1"/>
      <w:marLeft w:val="0"/>
      <w:marRight w:val="0"/>
      <w:marTop w:val="0"/>
      <w:marBottom w:val="0"/>
      <w:divBdr>
        <w:top w:val="none" w:sz="0" w:space="0" w:color="auto"/>
        <w:left w:val="none" w:sz="0" w:space="0" w:color="auto"/>
        <w:bottom w:val="none" w:sz="0" w:space="0" w:color="auto"/>
        <w:right w:val="none" w:sz="0" w:space="0" w:color="auto"/>
      </w:divBdr>
    </w:div>
    <w:div w:id="20902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polymtlca0-my.sharepoint.com/personal/thomas_rouleau_polymtl_ca/Documents/Universit&#233;/2023%20Automne/INF2010-StructureDonn&#233;esAlgorithmes/Laboratoires/INF2010_r&#233;sultats_tests_TP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olymtlca0-my.sharepoint.com/personal/thomas_rouleau_polymtl_ca/Documents/Universit&#233;/2023%20Automne/INF2010-StructureDonn&#233;esAlgorithmes/Laboratoires/INF2010_r&#233;sultats_tests_TP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olymtlca0-my.sharepoint.com/personal/thomas_rouleau_polymtl_ca/Documents/Universit&#233;/2023%20Automne/INF2010-StructureDonn&#233;esAlgorithmes/Laboratoires/INF2010_r&#233;sultats_tests_TP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356155022523538"/>
          <c:y val="4.9477668819081028E-2"/>
          <c:w val="0.47523063801708432"/>
          <c:h val="0.75079759277151448"/>
        </c:manualLayout>
      </c:layout>
      <c:scatterChart>
        <c:scatterStyle val="lineMarker"/>
        <c:varyColors val="0"/>
        <c:ser>
          <c:idx val="1"/>
          <c:order val="0"/>
          <c:tx>
            <c:strRef>
              <c:f>[INF2010_résultats_tests_TP4.xlsx]Sheet1!$D$34</c:f>
              <c:strCache>
                <c:ptCount val="1"/>
                <c:pt idx="0">
                  <c:v>insertion - pire cas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[INF2010_résultats_tests_TP4.xlsx]Sheet1!$B$35:$B$44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[INF2010_résultats_tests_TP4.xlsx]Sheet1!$D$35:$D$44</c:f>
              <c:numCache>
                <c:formatCode>General</c:formatCode>
                <c:ptCount val="10"/>
                <c:pt idx="0">
                  <c:v>56280400</c:v>
                </c:pt>
                <c:pt idx="1">
                  <c:v>106961700</c:v>
                </c:pt>
                <c:pt idx="2">
                  <c:v>171201100</c:v>
                </c:pt>
                <c:pt idx="3">
                  <c:v>320192900</c:v>
                </c:pt>
                <c:pt idx="4">
                  <c:v>301145600</c:v>
                </c:pt>
                <c:pt idx="5">
                  <c:v>544602900</c:v>
                </c:pt>
                <c:pt idx="6">
                  <c:v>713106000</c:v>
                </c:pt>
                <c:pt idx="7">
                  <c:v>631113300</c:v>
                </c:pt>
                <c:pt idx="8">
                  <c:v>804580100</c:v>
                </c:pt>
                <c:pt idx="9">
                  <c:v>1027503800</c:v>
                </c:pt>
              </c:numCache>
            </c:numRef>
          </c:yVal>
          <c:smooth val="0"/>
          <c:extLst>
            <c:ext xmlns:c16="http://schemas.microsoft.com/office/drawing/2014/chart" uri="{C3380CC4-5D6E-409C-BE32-E72D297353CC}">
              <c16:uniqueId val="{00000001-2F64-432C-B8B8-FD554AA9B8BA}"/>
            </c:ext>
          </c:extLst>
        </c:ser>
        <c:ser>
          <c:idx val="2"/>
          <c:order val="1"/>
          <c:tx>
            <c:strRef>
              <c:f>[INF2010_résultats_tests_TP4.xlsx]Sheet1!$C$34</c:f>
              <c:strCache>
                <c:ptCount val="1"/>
                <c:pt idx="0">
                  <c:v>insertion - cas normal</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[INF2010_résultats_tests_TP4.xlsx]Sheet1!$B$35:$B$44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[INF2010_résultats_tests_TP4.xlsx]Sheet1!$C$35:$C$44</c:f>
              <c:numCache>
                <c:formatCode>General</c:formatCode>
                <c:ptCount val="10"/>
                <c:pt idx="0">
                  <c:v>1188100</c:v>
                </c:pt>
                <c:pt idx="1">
                  <c:v>2335300</c:v>
                </c:pt>
                <c:pt idx="2">
                  <c:v>2107500</c:v>
                </c:pt>
                <c:pt idx="3">
                  <c:v>6825600</c:v>
                </c:pt>
                <c:pt idx="4">
                  <c:v>3936100</c:v>
                </c:pt>
                <c:pt idx="5">
                  <c:v>4499900</c:v>
                </c:pt>
                <c:pt idx="6">
                  <c:v>6019500</c:v>
                </c:pt>
                <c:pt idx="7">
                  <c:v>4515800</c:v>
                </c:pt>
                <c:pt idx="8">
                  <c:v>10593800</c:v>
                </c:pt>
                <c:pt idx="9">
                  <c:v>6058700</c:v>
                </c:pt>
              </c:numCache>
            </c:numRef>
          </c:yVal>
          <c:smooth val="0"/>
          <c:extLst>
            <c:ext xmlns:c16="http://schemas.microsoft.com/office/drawing/2014/chart" uri="{C3380CC4-5D6E-409C-BE32-E72D297353CC}">
              <c16:uniqueId val="{00000003-2F64-432C-B8B8-FD554AA9B8BA}"/>
            </c:ext>
          </c:extLst>
        </c:ser>
        <c:ser>
          <c:idx val="3"/>
          <c:order val="2"/>
          <c:tx>
            <c:strRef>
              <c:f>[INF2010_résultats_tests_TP4.xlsx]Sheet1!$E$34</c:f>
              <c:strCache>
                <c:ptCount val="1"/>
                <c:pt idx="0">
                  <c:v>suppression - pire cas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[INF2010_résultats_tests_TP4.xlsx]Sheet1!$B$35:$B$44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[INF2010_résultats_tests_TP4.xlsx]Sheet1!$E$35:$E$44</c:f>
              <c:numCache>
                <c:formatCode>General</c:formatCode>
                <c:ptCount val="10"/>
                <c:pt idx="0">
                  <c:v>15444900</c:v>
                </c:pt>
                <c:pt idx="1">
                  <c:v>36490500</c:v>
                </c:pt>
                <c:pt idx="2">
                  <c:v>54168500</c:v>
                </c:pt>
                <c:pt idx="3">
                  <c:v>82919400</c:v>
                </c:pt>
                <c:pt idx="4">
                  <c:v>130831200</c:v>
                </c:pt>
                <c:pt idx="5">
                  <c:v>212669200</c:v>
                </c:pt>
                <c:pt idx="6">
                  <c:v>179544200</c:v>
                </c:pt>
                <c:pt idx="7">
                  <c:v>357037500</c:v>
                </c:pt>
                <c:pt idx="8">
                  <c:v>392955900</c:v>
                </c:pt>
                <c:pt idx="9">
                  <c:v>280699500</c:v>
                </c:pt>
              </c:numCache>
            </c:numRef>
          </c:yVal>
          <c:smooth val="0"/>
          <c:extLst>
            <c:ext xmlns:c16="http://schemas.microsoft.com/office/drawing/2014/chart" uri="{C3380CC4-5D6E-409C-BE32-E72D297353CC}">
              <c16:uniqueId val="{00000005-2F64-432C-B8B8-FD554AA9B8BA}"/>
            </c:ext>
          </c:extLst>
        </c:ser>
        <c:ser>
          <c:idx val="0"/>
          <c:order val="3"/>
          <c:tx>
            <c:strRef>
              <c:f>[INF2010_résultats_tests_TP4.xlsx]Sheet1!$F$34</c:f>
              <c:strCache>
                <c:ptCount val="1"/>
                <c:pt idx="0">
                  <c:v>getMin</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[INF2010_résultats_tests_TP4.xlsx]Sheet1!$B$35:$B$44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[INF2010_résultats_tests_TP4.xlsx]Sheet1!$F$35:$F$44</c:f>
              <c:numCache>
                <c:formatCode>General</c:formatCode>
                <c:ptCount val="10"/>
                <c:pt idx="0">
                  <c:v>562500</c:v>
                </c:pt>
                <c:pt idx="1">
                  <c:v>2349600</c:v>
                </c:pt>
                <c:pt idx="2">
                  <c:v>2408500</c:v>
                </c:pt>
                <c:pt idx="3">
                  <c:v>1725100</c:v>
                </c:pt>
                <c:pt idx="4">
                  <c:v>139000</c:v>
                </c:pt>
                <c:pt idx="5">
                  <c:v>1056100</c:v>
                </c:pt>
                <c:pt idx="6">
                  <c:v>2601000</c:v>
                </c:pt>
                <c:pt idx="7">
                  <c:v>1713600</c:v>
                </c:pt>
                <c:pt idx="8">
                  <c:v>965300</c:v>
                </c:pt>
                <c:pt idx="9">
                  <c:v>2031900</c:v>
                </c:pt>
              </c:numCache>
            </c:numRef>
          </c:yVal>
          <c:smooth val="0"/>
          <c:extLst>
            <c:ext xmlns:c16="http://schemas.microsoft.com/office/drawing/2014/chart" uri="{C3380CC4-5D6E-409C-BE32-E72D297353CC}">
              <c16:uniqueId val="{00000007-2F64-432C-B8B8-FD554AA9B8BA}"/>
            </c:ext>
          </c:extLst>
        </c:ser>
        <c:ser>
          <c:idx val="4"/>
          <c:order val="4"/>
          <c:tx>
            <c:strRef>
              <c:f>[INF2010_résultats_tests_TP4.xlsx]Sheet1!$G$34</c:f>
              <c:strCache>
                <c:ptCount val="1"/>
                <c:pt idx="0">
                  <c:v>getMax</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0"/>
            <c:dispEq val="0"/>
          </c:trendline>
          <c:xVal>
            <c:numRef>
              <c:f>[INF2010_résultats_tests_TP4.xlsx]Sheet1!$B$35:$B$44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[INF2010_résultats_tests_TP4.xlsx]Sheet1!$G$35:$G$44</c:f>
              <c:numCache>
                <c:formatCode>General</c:formatCode>
                <c:ptCount val="10"/>
                <c:pt idx="0">
                  <c:v>587400</c:v>
                </c:pt>
                <c:pt idx="1">
                  <c:v>796200</c:v>
                </c:pt>
                <c:pt idx="2">
                  <c:v>1022100</c:v>
                </c:pt>
                <c:pt idx="3">
                  <c:v>1519400</c:v>
                </c:pt>
                <c:pt idx="4">
                  <c:v>1495100</c:v>
                </c:pt>
                <c:pt idx="5">
                  <c:v>1000700</c:v>
                </c:pt>
                <c:pt idx="6">
                  <c:v>1015900</c:v>
                </c:pt>
                <c:pt idx="7">
                  <c:v>2030800</c:v>
                </c:pt>
                <c:pt idx="8">
                  <c:v>2222600</c:v>
                </c:pt>
                <c:pt idx="9">
                  <c:v>2490800</c:v>
                </c:pt>
              </c:numCache>
            </c:numRef>
          </c:yVal>
          <c:smooth val="0"/>
          <c:extLst>
            <c:ext xmlns:c16="http://schemas.microsoft.com/office/drawing/2014/chart" uri="{C3380CC4-5D6E-409C-BE32-E72D297353CC}">
              <c16:uniqueId val="{00000009-2F64-432C-B8B8-FD554AA9B8BA}"/>
            </c:ext>
          </c:extLst>
        </c:ser>
        <c:dLbls>
          <c:showLegendKey val="0"/>
          <c:showVal val="0"/>
          <c:showCatName val="0"/>
          <c:showSerName val="0"/>
          <c:showPercent val="0"/>
          <c:showBubbleSize val="0"/>
        </c:dLbls>
        <c:axId val="705438591"/>
        <c:axId val="881745279"/>
      </c:scatterChart>
      <c:valAx>
        <c:axId val="705438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Nombre d'itérations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745279"/>
        <c:crosses val="autoZero"/>
        <c:crossBetween val="midCat"/>
      </c:valAx>
      <c:valAx>
        <c:axId val="881745279"/>
        <c:scaling>
          <c:logBase val="10"/>
          <c:orientation val="minMax"/>
          <c:min val="1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temps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438591"/>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[INF2010_résultats_tests_TP4.xlsx]Sheet1!$C$49</c:f>
              <c:strCache>
                <c:ptCount val="1"/>
                <c:pt idx="0">
                  <c:v>insertion - normal</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[INF2010_résultats_tests_TP4.xlsx]Sheet1!$B$50:$B$59</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[INF2010_résultats_tests_TP4.xlsx]Sheet1!$C$50:$C$59</c:f>
              <c:numCache>
                <c:formatCode>General</c:formatCode>
                <c:ptCount val="10"/>
                <c:pt idx="0">
                  <c:v>677800</c:v>
                </c:pt>
                <c:pt idx="1">
                  <c:v>257900</c:v>
                </c:pt>
                <c:pt idx="2">
                  <c:v>355300</c:v>
                </c:pt>
                <c:pt idx="3">
                  <c:v>933800</c:v>
                </c:pt>
                <c:pt idx="4">
                  <c:v>1056100</c:v>
                </c:pt>
                <c:pt idx="5">
                  <c:v>615400</c:v>
                </c:pt>
                <c:pt idx="6">
                  <c:v>2757800</c:v>
                </c:pt>
                <c:pt idx="7">
                  <c:v>986300</c:v>
                </c:pt>
                <c:pt idx="8">
                  <c:v>2619100</c:v>
                </c:pt>
                <c:pt idx="9">
                  <c:v>1095100</c:v>
                </c:pt>
              </c:numCache>
            </c:numRef>
          </c:yVal>
          <c:smooth val="0"/>
          <c:extLst>
            <c:ext xmlns:c16="http://schemas.microsoft.com/office/drawing/2014/chart" uri="{C3380CC4-5D6E-409C-BE32-E72D297353CC}">
              <c16:uniqueId val="{00000001-F33C-41CD-A670-3D14834B38C0}"/>
            </c:ext>
          </c:extLst>
        </c:ser>
        <c:ser>
          <c:idx val="1"/>
          <c:order val="1"/>
          <c:tx>
            <c:strRef>
              <c:f>[INF2010_résultats_tests_TP4.xlsx]Sheet1!$D$49</c:f>
              <c:strCache>
                <c:ptCount val="1"/>
                <c:pt idx="0">
                  <c:v>insertion - pire cas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xVal>
            <c:numRef>
              <c:f>[INF2010_résultats_tests_TP4.xlsx]Sheet1!$B$50:$B$59</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[INF2010_résultats_tests_TP4.xlsx]Sheet1!$D$50:$D$59</c:f>
              <c:numCache>
                <c:formatCode>General</c:formatCode>
                <c:ptCount val="10"/>
                <c:pt idx="0">
                  <c:v>158400</c:v>
                </c:pt>
                <c:pt idx="1">
                  <c:v>204600</c:v>
                </c:pt>
                <c:pt idx="2">
                  <c:v>491900</c:v>
                </c:pt>
                <c:pt idx="3">
                  <c:v>434300</c:v>
                </c:pt>
                <c:pt idx="4">
                  <c:v>718500</c:v>
                </c:pt>
                <c:pt idx="5">
                  <c:v>581300</c:v>
                </c:pt>
                <c:pt idx="6">
                  <c:v>1110500</c:v>
                </c:pt>
                <c:pt idx="7">
                  <c:v>834500</c:v>
                </c:pt>
                <c:pt idx="8">
                  <c:v>798100</c:v>
                </c:pt>
                <c:pt idx="9">
                  <c:v>956400</c:v>
                </c:pt>
              </c:numCache>
            </c:numRef>
          </c:yVal>
          <c:smooth val="0"/>
          <c:extLst>
            <c:ext xmlns:c16="http://schemas.microsoft.com/office/drawing/2014/chart" uri="{C3380CC4-5D6E-409C-BE32-E72D297353CC}">
              <c16:uniqueId val="{00000003-F33C-41CD-A670-3D14834B38C0}"/>
            </c:ext>
          </c:extLst>
        </c:ser>
        <c:ser>
          <c:idx val="2"/>
          <c:order val="2"/>
          <c:tx>
            <c:strRef>
              <c:f>[INF2010_résultats_tests_TP4.xlsx]Sheet1!$E$49</c:f>
              <c:strCache>
                <c:ptCount val="1"/>
                <c:pt idx="0">
                  <c:v>suppression - pire cas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og"/>
            <c:dispRSqr val="0"/>
            <c:dispEq val="0"/>
          </c:trendline>
          <c:xVal>
            <c:numRef>
              <c:f>[INF2010_résultats_tests_TP4.xlsx]Sheet1!$B$50:$B$59</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[INF2010_résultats_tests_TP4.xlsx]Sheet1!$E$50:$E$59</c:f>
              <c:numCache>
                <c:formatCode>General</c:formatCode>
                <c:ptCount val="10"/>
                <c:pt idx="0">
                  <c:v>1665600</c:v>
                </c:pt>
                <c:pt idx="1">
                  <c:v>3489100</c:v>
                </c:pt>
                <c:pt idx="2">
                  <c:v>3967000</c:v>
                </c:pt>
                <c:pt idx="3">
                  <c:v>5426700</c:v>
                </c:pt>
                <c:pt idx="4">
                  <c:v>8879600</c:v>
                </c:pt>
                <c:pt idx="5">
                  <c:v>10808900</c:v>
                </c:pt>
                <c:pt idx="6">
                  <c:v>5238300</c:v>
                </c:pt>
                <c:pt idx="7">
                  <c:v>9255800</c:v>
                </c:pt>
                <c:pt idx="8">
                  <c:v>8433200</c:v>
                </c:pt>
                <c:pt idx="9">
                  <c:v>6449900</c:v>
                </c:pt>
              </c:numCache>
            </c:numRef>
          </c:yVal>
          <c:smooth val="0"/>
          <c:extLst>
            <c:ext xmlns:c16="http://schemas.microsoft.com/office/drawing/2014/chart" uri="{C3380CC4-5D6E-409C-BE32-E72D297353CC}">
              <c16:uniqueId val="{00000005-F33C-41CD-A670-3D14834B38C0}"/>
            </c:ext>
          </c:extLst>
        </c:ser>
        <c:ser>
          <c:idx val="3"/>
          <c:order val="3"/>
          <c:tx>
            <c:strRef>
              <c:f>[INF2010_résultats_tests_TP4.xlsx]Sheet1!$F$49</c:f>
              <c:strCache>
                <c:ptCount val="1"/>
                <c:pt idx="0">
                  <c:v>getMin</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0"/>
            <c:dispEq val="0"/>
          </c:trendline>
          <c:xVal>
            <c:numRef>
              <c:f>[INF2010_résultats_tests_TP4.xlsx]Sheet1!$B$50:$B$59</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[INF2010_résultats_tests_TP4.xlsx]Sheet1!$F$50:$F$59</c:f>
              <c:numCache>
                <c:formatCode>General</c:formatCode>
                <c:ptCount val="10"/>
                <c:pt idx="0">
                  <c:v>69400</c:v>
                </c:pt>
                <c:pt idx="1">
                  <c:v>471600</c:v>
                </c:pt>
                <c:pt idx="2">
                  <c:v>422600</c:v>
                </c:pt>
                <c:pt idx="3">
                  <c:v>508700</c:v>
                </c:pt>
                <c:pt idx="4">
                  <c:v>354300</c:v>
                </c:pt>
                <c:pt idx="5">
                  <c:v>402200</c:v>
                </c:pt>
                <c:pt idx="6">
                  <c:v>785500</c:v>
                </c:pt>
                <c:pt idx="7">
                  <c:v>356300</c:v>
                </c:pt>
                <c:pt idx="8">
                  <c:v>446800</c:v>
                </c:pt>
                <c:pt idx="9">
                  <c:v>889400</c:v>
                </c:pt>
              </c:numCache>
            </c:numRef>
          </c:yVal>
          <c:smooth val="0"/>
          <c:extLst>
            <c:ext xmlns:c16="http://schemas.microsoft.com/office/drawing/2014/chart" uri="{C3380CC4-5D6E-409C-BE32-E72D297353CC}">
              <c16:uniqueId val="{00000007-F33C-41CD-A670-3D14834B38C0}"/>
            </c:ext>
          </c:extLst>
        </c:ser>
        <c:dLbls>
          <c:showLegendKey val="0"/>
          <c:showVal val="0"/>
          <c:showCatName val="0"/>
          <c:showSerName val="0"/>
          <c:showPercent val="0"/>
          <c:showBubbleSize val="0"/>
        </c:dLbls>
        <c:axId val="887515487"/>
        <c:axId val="2053111055"/>
      </c:scatterChart>
      <c:valAx>
        <c:axId val="88751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Nombre d'itérations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111055"/>
        <c:crosses val="autoZero"/>
        <c:crossBetween val="midCat"/>
      </c:valAx>
      <c:valAx>
        <c:axId val="2053111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Tems</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515487"/>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[INF2010_résultats_tests_TP4.xlsx]Sheet1!$C$64</c:f>
              <c:strCache>
                <c:ptCount val="1"/>
                <c:pt idx="0">
                  <c:v>insertion - normal</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[INF2010_résultats_tests_TP4.xlsx]Sheet1!$B$65:$B$74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[INF2010_résultats_tests_TP4.xlsx]Sheet1!$C$65:$C$74</c:f>
              <c:numCache>
                <c:formatCode>General</c:formatCode>
                <c:ptCount val="10"/>
                <c:pt idx="0">
                  <c:v>983000</c:v>
                </c:pt>
                <c:pt idx="1">
                  <c:v>456300</c:v>
                </c:pt>
                <c:pt idx="2">
                  <c:v>1267700</c:v>
                </c:pt>
                <c:pt idx="3">
                  <c:v>2023200</c:v>
                </c:pt>
                <c:pt idx="4">
                  <c:v>1320000</c:v>
                </c:pt>
                <c:pt idx="5">
                  <c:v>1409100</c:v>
                </c:pt>
                <c:pt idx="6">
                  <c:v>8206200</c:v>
                </c:pt>
                <c:pt idx="7">
                  <c:v>2356900</c:v>
                </c:pt>
                <c:pt idx="8">
                  <c:v>5527600</c:v>
                </c:pt>
                <c:pt idx="9">
                  <c:v>2929700</c:v>
                </c:pt>
              </c:numCache>
            </c:numRef>
          </c:yVal>
          <c:smooth val="0"/>
          <c:extLst>
            <c:ext xmlns:c16="http://schemas.microsoft.com/office/drawing/2014/chart" uri="{C3380CC4-5D6E-409C-BE32-E72D297353CC}">
              <c16:uniqueId val="{00000001-D09D-4734-82FA-8E6C749D4456}"/>
            </c:ext>
          </c:extLst>
        </c:ser>
        <c:ser>
          <c:idx val="1"/>
          <c:order val="1"/>
          <c:tx>
            <c:strRef>
              <c:f>[INF2010_résultats_tests_TP4.xlsx]Sheet1!$D$64</c:f>
              <c:strCache>
                <c:ptCount val="1"/>
                <c:pt idx="0">
                  <c:v>insertion - pire cas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xVal>
            <c:numRef>
              <c:f>[INF2010_résultats_tests_TP4.xlsx]Sheet1!$B$65:$B$74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[INF2010_résultats_tests_TP4.xlsx]Sheet1!$D$65:$D$74</c:f>
              <c:numCache>
                <c:formatCode>General</c:formatCode>
                <c:ptCount val="10"/>
                <c:pt idx="0">
                  <c:v>223100</c:v>
                </c:pt>
                <c:pt idx="1">
                  <c:v>275500</c:v>
                </c:pt>
                <c:pt idx="2">
                  <c:v>2324200</c:v>
                </c:pt>
                <c:pt idx="3">
                  <c:v>561300</c:v>
                </c:pt>
                <c:pt idx="4">
                  <c:v>1028400</c:v>
                </c:pt>
                <c:pt idx="5">
                  <c:v>801200</c:v>
                </c:pt>
                <c:pt idx="6">
                  <c:v>1645100</c:v>
                </c:pt>
                <c:pt idx="7">
                  <c:v>1348100</c:v>
                </c:pt>
                <c:pt idx="8">
                  <c:v>1082300</c:v>
                </c:pt>
                <c:pt idx="9">
                  <c:v>1349600</c:v>
                </c:pt>
              </c:numCache>
            </c:numRef>
          </c:yVal>
          <c:smooth val="0"/>
          <c:extLst>
            <c:ext xmlns:c16="http://schemas.microsoft.com/office/drawing/2014/chart" uri="{C3380CC4-5D6E-409C-BE32-E72D297353CC}">
              <c16:uniqueId val="{00000003-D09D-4734-82FA-8E6C749D4456}"/>
            </c:ext>
          </c:extLst>
        </c:ser>
        <c:ser>
          <c:idx val="2"/>
          <c:order val="2"/>
          <c:tx>
            <c:strRef>
              <c:f>[INF2010_résultats_tests_TP4.xlsx]Sheet1!$E$64</c:f>
              <c:strCache>
                <c:ptCount val="1"/>
                <c:pt idx="0">
                  <c:v>suppression - pire cas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og"/>
            <c:dispRSqr val="0"/>
            <c:dispEq val="0"/>
          </c:trendline>
          <c:xVal>
            <c:numRef>
              <c:f>[INF2010_résultats_tests_TP4.xlsx]Sheet1!$B$65:$B$74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[INF2010_résultats_tests_TP4.xlsx]Sheet1!$E$65:$E$74</c:f>
              <c:numCache>
                <c:formatCode>General</c:formatCode>
                <c:ptCount val="10"/>
                <c:pt idx="0">
                  <c:v>2423700</c:v>
                </c:pt>
                <c:pt idx="1">
                  <c:v>2495700</c:v>
                </c:pt>
                <c:pt idx="2">
                  <c:v>3206100</c:v>
                </c:pt>
                <c:pt idx="3">
                  <c:v>3271500</c:v>
                </c:pt>
                <c:pt idx="4">
                  <c:v>5395800</c:v>
                </c:pt>
                <c:pt idx="5">
                  <c:v>10793900</c:v>
                </c:pt>
                <c:pt idx="6">
                  <c:v>4273400</c:v>
                </c:pt>
                <c:pt idx="7">
                  <c:v>7894200</c:v>
                </c:pt>
                <c:pt idx="8">
                  <c:v>6370700</c:v>
                </c:pt>
                <c:pt idx="9">
                  <c:v>6682800</c:v>
                </c:pt>
              </c:numCache>
            </c:numRef>
          </c:yVal>
          <c:smooth val="0"/>
          <c:extLst>
            <c:ext xmlns:c16="http://schemas.microsoft.com/office/drawing/2014/chart" uri="{C3380CC4-5D6E-409C-BE32-E72D297353CC}">
              <c16:uniqueId val="{00000005-D09D-4734-82FA-8E6C749D4456}"/>
            </c:ext>
          </c:extLst>
        </c:ser>
        <c:ser>
          <c:idx val="3"/>
          <c:order val="3"/>
          <c:tx>
            <c:strRef>
              <c:f>[INF2010_résultats_tests_TP4.xlsx]Sheet1!$G$64</c:f>
              <c:strCache>
                <c:ptCount val="1"/>
                <c:pt idx="0">
                  <c:v>getMax</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0"/>
            <c:dispEq val="0"/>
          </c:trendline>
          <c:xVal>
            <c:numRef>
              <c:f>[INF2010_résultats_tests_TP4.xlsx]Sheet1!$B$65:$B$74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[INF2010_résultats_tests_TP4.xlsx]Sheet1!$G$65:$G$74</c:f>
              <c:numCache>
                <c:formatCode>General</c:formatCode>
                <c:ptCount val="10"/>
                <c:pt idx="0">
                  <c:v>53000</c:v>
                </c:pt>
                <c:pt idx="1">
                  <c:v>796200</c:v>
                </c:pt>
                <c:pt idx="2">
                  <c:v>251800</c:v>
                </c:pt>
                <c:pt idx="3">
                  <c:v>288700</c:v>
                </c:pt>
                <c:pt idx="4">
                  <c:v>357500</c:v>
                </c:pt>
                <c:pt idx="5">
                  <c:v>287300</c:v>
                </c:pt>
                <c:pt idx="6">
                  <c:v>279800</c:v>
                </c:pt>
                <c:pt idx="7">
                  <c:v>1684900</c:v>
                </c:pt>
                <c:pt idx="8">
                  <c:v>483800</c:v>
                </c:pt>
                <c:pt idx="9">
                  <c:v>832700</c:v>
                </c:pt>
              </c:numCache>
            </c:numRef>
          </c:yVal>
          <c:smooth val="0"/>
          <c:extLst>
            <c:ext xmlns:c16="http://schemas.microsoft.com/office/drawing/2014/chart" uri="{C3380CC4-5D6E-409C-BE32-E72D297353CC}">
              <c16:uniqueId val="{00000007-D09D-4734-82FA-8E6C749D4456}"/>
            </c:ext>
          </c:extLst>
        </c:ser>
        <c:dLbls>
          <c:showLegendKey val="0"/>
          <c:showVal val="0"/>
          <c:showCatName val="0"/>
          <c:showSerName val="0"/>
          <c:showPercent val="0"/>
          <c:showBubbleSize val="0"/>
        </c:dLbls>
        <c:axId val="887518367"/>
        <c:axId val="2037890607"/>
      </c:scatterChart>
      <c:valAx>
        <c:axId val="8875183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rPr>
                  <a:t>Nombre d'itérations</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890607"/>
        <c:crosses val="autoZero"/>
        <c:crossBetween val="midCat"/>
      </c:valAx>
      <c:valAx>
        <c:axId val="2037890607"/>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Temps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518367"/>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5</Pages>
  <Words>1209</Words>
  <Characters>6895</Characters>
  <Application>Microsoft Office Word</Application>
  <DocSecurity>0</DocSecurity>
  <Lines>57</Lines>
  <Paragraphs>16</Paragraphs>
  <ScaleCrop>false</ScaleCrop>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Rouleau</dc:creator>
  <cp:keywords/>
  <dc:description/>
  <cp:lastModifiedBy>Thomas Rouleau</cp:lastModifiedBy>
  <cp:revision>150</cp:revision>
  <dcterms:created xsi:type="dcterms:W3CDTF">2023-11-11T21:14:00Z</dcterms:created>
  <dcterms:modified xsi:type="dcterms:W3CDTF">2023-11-13T02:50:00Z</dcterms:modified>
</cp:coreProperties>
</file>