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4.png" ContentType="image/png"/>
  <Override PartName="/word/media/rId19.png" ContentType="image/png"/>
  <Override PartName="/word/media/rId60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7.png" ContentType="image/png"/>
  <Override PartName="/word/media/rId54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devotranscribe---instruction-manual"/>
    <w:p>
      <w:pPr>
        <w:pStyle w:val="Heading1"/>
      </w:pPr>
      <w:r>
        <w:t xml:space="preserve">DevoTranscribe - Instruction Manual</w:t>
      </w:r>
    </w:p>
    <w:p>
      <w:pPr>
        <w:pStyle w:val="FirstParagraph"/>
      </w:pPr>
      <w:r>
        <w:rPr>
          <w:b/>
          <w:bCs/>
        </w:rPr>
        <w:t xml:space="preserve">Professional Speech Transcription Service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devotranscribe---instruction-manual">
        <w:r>
          <w:rPr>
            <w:rStyle w:val="Hyperlink"/>
          </w:rPr>
          <w:t xml:space="preserve">DevoTranscribe - Instruction Manual</w:t>
        </w:r>
      </w:hyperlink>
    </w:p>
    <w:p>
      <w:pPr>
        <w:pStyle w:val="Compact"/>
        <w:numPr>
          <w:ilvl w:val="1"/>
          <w:numId w:val="1002"/>
        </w:numPr>
      </w:pPr>
      <w:hyperlink w:anchor="table-of-contents">
        <w:r>
          <w:rPr>
            <w:rStyle w:val="Hyperlink"/>
          </w:rPr>
          <w:t xml:space="preserve">Table of Contents</w:t>
        </w:r>
      </w:hyperlink>
    </w:p>
    <w:p>
      <w:pPr>
        <w:pStyle w:val="Compact"/>
        <w:numPr>
          <w:ilvl w:val="1"/>
          <w:numId w:val="1002"/>
        </w:numPr>
      </w:pPr>
      <w:hyperlink w:anchor="Xc8951b796c7b61cbdd4998c72efbdeed0056e13">
        <w:r>
          <w:rPr>
            <w:rStyle w:val="Hyperlink"/>
          </w:rPr>
          <w:t xml:space="preserve">1. Overview</w:t>
        </w:r>
      </w:hyperlink>
    </w:p>
    <w:p>
      <w:pPr>
        <w:pStyle w:val="Compact"/>
        <w:numPr>
          <w:ilvl w:val="1"/>
          <w:numId w:val="1002"/>
        </w:numPr>
      </w:pPr>
      <w:hyperlink w:anchor="Xa988b33702cc47d21cba563f27cfec7817f0321">
        <w:r>
          <w:rPr>
            <w:rStyle w:val="Hyperlink"/>
          </w:rPr>
          <w:t xml:space="preserve">2. Getting Started</w:t>
        </w:r>
      </w:hyperlink>
    </w:p>
    <w:p>
      <w:pPr>
        <w:pStyle w:val="Compact"/>
        <w:numPr>
          <w:ilvl w:val="2"/>
          <w:numId w:val="1003"/>
        </w:numPr>
      </w:pPr>
      <w:hyperlink w:anchor="supported-file-formats">
        <w:r>
          <w:rPr>
            <w:rStyle w:val="Hyperlink"/>
          </w:rPr>
          <w:t xml:space="preserve">Supported File Formats</w:t>
        </w:r>
      </w:hyperlink>
    </w:p>
    <w:p>
      <w:pPr>
        <w:pStyle w:val="Compact"/>
        <w:numPr>
          <w:ilvl w:val="1"/>
          <w:numId w:val="1002"/>
        </w:numPr>
      </w:pPr>
      <w:hyperlink w:anchor="X2b262446ccfe7871bec81143826d1e96979e4d4">
        <w:r>
          <w:rPr>
            <w:rStyle w:val="Hyperlink"/>
          </w:rPr>
          <w:t xml:space="preserve">3. Transcription Configuration</w:t>
        </w:r>
      </w:hyperlink>
    </w:p>
    <w:p>
      <w:pPr>
        <w:pStyle w:val="Compact"/>
        <w:numPr>
          <w:ilvl w:val="2"/>
          <w:numId w:val="1004"/>
        </w:numPr>
      </w:pPr>
      <w:hyperlink w:anchor="available-options">
        <w:r>
          <w:rPr>
            <w:rStyle w:val="Hyperlink"/>
          </w:rPr>
          <w:t xml:space="preserve">Available Options</w:t>
        </w:r>
      </w:hyperlink>
    </w:p>
    <w:p>
      <w:pPr>
        <w:pStyle w:val="Compact"/>
        <w:numPr>
          <w:ilvl w:val="1"/>
          <w:numId w:val="1002"/>
        </w:numPr>
      </w:pPr>
      <w:hyperlink w:anchor="X9b4279efb43b419e91d0b2caf88f9768b9ccdd3">
        <w:r>
          <w:rPr>
            <w:rStyle w:val="Hyperlink"/>
          </w:rPr>
          <w:t xml:space="preserve">4. Uploading a File</w:t>
        </w:r>
      </w:hyperlink>
    </w:p>
    <w:p>
      <w:pPr>
        <w:pStyle w:val="Compact"/>
        <w:numPr>
          <w:ilvl w:val="2"/>
          <w:numId w:val="1005"/>
        </w:numPr>
      </w:pPr>
      <w:hyperlink w:anchor="how-to-upload">
        <w:r>
          <w:rPr>
            <w:rStyle w:val="Hyperlink"/>
          </w:rPr>
          <w:t xml:space="preserve">How to Upload</w:t>
        </w:r>
      </w:hyperlink>
    </w:p>
    <w:p>
      <w:pPr>
        <w:pStyle w:val="Compact"/>
        <w:numPr>
          <w:ilvl w:val="1"/>
          <w:numId w:val="1002"/>
        </w:numPr>
      </w:pPr>
      <w:hyperlink w:anchor="X38f1f53d8c406d7bc84eb91a7c45fb86e8adec8">
        <w:r>
          <w:rPr>
            <w:rStyle w:val="Hyperlink"/>
          </w:rPr>
          <w:t xml:space="preserve">5. Upload Progress</w:t>
        </w:r>
      </w:hyperlink>
    </w:p>
    <w:p>
      <w:pPr>
        <w:pStyle w:val="Compact"/>
        <w:numPr>
          <w:ilvl w:val="1"/>
          <w:numId w:val="1002"/>
        </w:numPr>
      </w:pPr>
      <w:hyperlink w:anchor="X2433fac90c0d738d0b805ea022ca9fbb0d45d73">
        <w:r>
          <w:rPr>
            <w:rStyle w:val="Hyperlink"/>
          </w:rPr>
          <w:t xml:space="preserve">6. Transcription Processing</w:t>
        </w:r>
      </w:hyperlink>
    </w:p>
    <w:p>
      <w:pPr>
        <w:pStyle w:val="Compact"/>
        <w:numPr>
          <w:ilvl w:val="1"/>
          <w:numId w:val="1002"/>
        </w:numPr>
      </w:pPr>
      <w:hyperlink w:anchor="X219c7925b06f79a31823ce65c99f64d76b43615">
        <w:r>
          <w:rPr>
            <w:rStyle w:val="Hyperlink"/>
          </w:rPr>
          <w:t xml:space="preserve">7. Viewing Results</w:t>
        </w:r>
      </w:hyperlink>
    </w:p>
    <w:p>
      <w:pPr>
        <w:pStyle w:val="Compact"/>
        <w:numPr>
          <w:ilvl w:val="2"/>
          <w:numId w:val="1006"/>
        </w:numPr>
      </w:pPr>
      <w:hyperlink w:anchor="result-header">
        <w:r>
          <w:rPr>
            <w:rStyle w:val="Hyperlink"/>
          </w:rPr>
          <w:t xml:space="preserve">Result Header</w:t>
        </w:r>
      </w:hyperlink>
    </w:p>
    <w:p>
      <w:pPr>
        <w:pStyle w:val="Compact"/>
        <w:numPr>
          <w:ilvl w:val="2"/>
          <w:numId w:val="1006"/>
        </w:numPr>
      </w:pPr>
      <w:hyperlink w:anchor="original-vs-refined-transcript">
        <w:r>
          <w:rPr>
            <w:rStyle w:val="Hyperlink"/>
          </w:rPr>
          <w:t xml:space="preserve">Original vs. Refined Transcript</w:t>
        </w:r>
      </w:hyperlink>
    </w:p>
    <w:p>
      <w:pPr>
        <w:pStyle w:val="Compact"/>
        <w:numPr>
          <w:ilvl w:val="1"/>
          <w:numId w:val="1002"/>
        </w:numPr>
      </w:pPr>
      <w:hyperlink w:anchor="Xe499129f1e82e3a3a6e38733e27c7074ccb3932">
        <w:r>
          <w:rPr>
            <w:rStyle w:val="Hyperlink"/>
          </w:rPr>
          <w:t xml:space="preserve">8. Transcript Segments</w:t>
        </w:r>
      </w:hyperlink>
    </w:p>
    <w:p>
      <w:pPr>
        <w:pStyle w:val="Compact"/>
        <w:numPr>
          <w:ilvl w:val="1"/>
          <w:numId w:val="1002"/>
        </w:numPr>
      </w:pPr>
      <w:hyperlink w:anchor="Xc86e7a91181296ed1d37e082db9e9e774b3836b">
        <w:r>
          <w:rPr>
            <w:rStyle w:val="Hyperlink"/>
          </w:rPr>
          <w:t xml:space="preserve">9. Speaker Identification</w:t>
        </w:r>
      </w:hyperlink>
    </w:p>
    <w:p>
      <w:pPr>
        <w:pStyle w:val="Compact"/>
        <w:numPr>
          <w:ilvl w:val="2"/>
          <w:numId w:val="1007"/>
        </w:numPr>
      </w:pPr>
      <w:hyperlink w:anchor="speaker-transcript-actions">
        <w:r>
          <w:rPr>
            <w:rStyle w:val="Hyperlink"/>
          </w:rPr>
          <w:t xml:space="preserve">Speaker Transcript Actions</w:t>
        </w:r>
      </w:hyperlink>
    </w:p>
    <w:p>
      <w:pPr>
        <w:pStyle w:val="Compact"/>
        <w:numPr>
          <w:ilvl w:val="1"/>
          <w:numId w:val="1002"/>
        </w:numPr>
      </w:pPr>
      <w:hyperlink w:anchor="X205fc23ac4056600186b3809a42e5b1ffaa3e25">
        <w:r>
          <w:rPr>
            <w:rStyle w:val="Hyperlink"/>
          </w:rPr>
          <w:t xml:space="preserve">10. Downloading and Copying Transcripts</w:t>
        </w:r>
      </w:hyperlink>
    </w:p>
    <w:p>
      <w:pPr>
        <w:pStyle w:val="Compact"/>
        <w:numPr>
          <w:ilvl w:val="2"/>
          <w:numId w:val="1008"/>
        </w:numPr>
      </w:pPr>
      <w:hyperlink w:anchor="copy-to-clipboard">
        <w:r>
          <w:rPr>
            <w:rStyle w:val="Hyperlink"/>
          </w:rPr>
          <w:t xml:space="preserve">Copy to Clipboard</w:t>
        </w:r>
      </w:hyperlink>
    </w:p>
    <w:p>
      <w:pPr>
        <w:pStyle w:val="Compact"/>
        <w:numPr>
          <w:ilvl w:val="2"/>
          <w:numId w:val="1008"/>
        </w:numPr>
      </w:pPr>
      <w:hyperlink w:anchor="download-as-text-file">
        <w:r>
          <w:rPr>
            <w:rStyle w:val="Hyperlink"/>
          </w:rPr>
          <w:t xml:space="preserve">Download as Text File</w:t>
        </w:r>
      </w:hyperlink>
    </w:p>
    <w:p>
      <w:pPr>
        <w:pStyle w:val="Compact"/>
        <w:numPr>
          <w:ilvl w:val="2"/>
          <w:numId w:val="1008"/>
        </w:numPr>
      </w:pPr>
      <w:hyperlink w:anchor="job-metadata">
        <w:r>
          <w:rPr>
            <w:rStyle w:val="Hyperlink"/>
          </w:rPr>
          <w:t xml:space="preserve">Job Metadata</w:t>
        </w:r>
      </w:hyperlink>
    </w:p>
    <w:p>
      <w:pPr>
        <w:pStyle w:val="Compact"/>
        <w:numPr>
          <w:ilvl w:val="1"/>
          <w:numId w:val="1002"/>
        </w:numPr>
      </w:pPr>
      <w:hyperlink w:anchor="Xd0fd264abf3b14ca946e0f5fe9b0e4805a7c57e">
        <w:r>
          <w:rPr>
            <w:rStyle w:val="Hyperlink"/>
          </w:rPr>
          <w:t xml:space="preserve">11. Starting a New Transcription</w:t>
        </w:r>
      </w:hyperlink>
    </w:p>
    <w:p>
      <w:pPr>
        <w:pStyle w:val="Compact"/>
        <w:numPr>
          <w:ilvl w:val="1"/>
          <w:numId w:val="1002"/>
        </w:numPr>
      </w:pPr>
      <w:hyperlink w:anchor="X8cf0d52f3a03dcb6cfbc7b4ddf382bc654a27d0">
        <w:r>
          <w:rPr>
            <w:rStyle w:val="Hyperlink"/>
          </w:rPr>
          <w:t xml:space="preserve">12. Support &amp; Legal Pages</w:t>
        </w:r>
      </w:hyperlink>
    </w:p>
    <w:p>
      <w:pPr>
        <w:pStyle w:val="Compact"/>
        <w:numPr>
          <w:ilvl w:val="2"/>
          <w:numId w:val="1009"/>
        </w:numPr>
      </w:pPr>
      <w:hyperlink w:anchor="privacy-policy">
        <w:r>
          <w:rPr>
            <w:rStyle w:val="Hyperlink"/>
          </w:rPr>
          <w:t xml:space="preserve">Privacy Policy</w:t>
        </w:r>
      </w:hyperlink>
    </w:p>
    <w:p>
      <w:pPr>
        <w:pStyle w:val="Compact"/>
        <w:numPr>
          <w:ilvl w:val="2"/>
          <w:numId w:val="1009"/>
        </w:numPr>
      </w:pPr>
      <w:hyperlink w:anchor="terms-of-service">
        <w:r>
          <w:rPr>
            <w:rStyle w:val="Hyperlink"/>
          </w:rPr>
          <w:t xml:space="preserve">Terms of Service</w:t>
        </w:r>
      </w:hyperlink>
    </w:p>
    <w:p>
      <w:pPr>
        <w:pStyle w:val="Compact"/>
        <w:numPr>
          <w:ilvl w:val="2"/>
          <w:numId w:val="1009"/>
        </w:numPr>
      </w:pPr>
      <w:hyperlink w:anchor="support">
        <w:r>
          <w:rPr>
            <w:rStyle w:val="Hyperlink"/>
          </w:rPr>
          <w:t xml:space="preserve">Support</w:t>
        </w:r>
      </w:hyperlink>
    </w:p>
    <w:p>
      <w:pPr>
        <w:pStyle w:val="Compact"/>
        <w:numPr>
          <w:ilvl w:val="1"/>
          <w:numId w:val="1002"/>
        </w:numPr>
      </w:pPr>
      <w:hyperlink w:anchor="X6840b94c6860f7741c00151496fe93231c2e84d">
        <w:r>
          <w:rPr>
            <w:rStyle w:val="Hyperlink"/>
          </w:rPr>
          <w:t xml:space="preserve">13. Troubleshooting</w:t>
        </w:r>
      </w:hyperlink>
    </w:p>
    <w:p>
      <w:pPr>
        <w:pStyle w:val="Compact"/>
        <w:numPr>
          <w:ilvl w:val="2"/>
          <w:numId w:val="1010"/>
        </w:numPr>
      </w:pPr>
      <w:hyperlink w:anchor="common-issues">
        <w:r>
          <w:rPr>
            <w:rStyle w:val="Hyperlink"/>
          </w:rPr>
          <w:t xml:space="preserve">Common Issues</w:t>
        </w:r>
      </w:hyperlink>
    </w:p>
    <w:p>
      <w:pPr>
        <w:pStyle w:val="Compact"/>
        <w:numPr>
          <w:ilvl w:val="2"/>
          <w:numId w:val="1010"/>
        </w:numPr>
      </w:pPr>
      <w:hyperlink w:anchor="browser-requirements">
        <w:r>
          <w:rPr>
            <w:rStyle w:val="Hyperlink"/>
          </w:rPr>
          <w:t xml:space="preserve">Browser Requirements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DevoTranscribe is a professional speech transcription service that converts audio and video files into accurate text transcriptions. The service is powered by Google Cloud AI and features: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Fast Upload</w:t>
      </w:r>
      <w:r>
        <w:t xml:space="preserve"> </w:t>
      </w:r>
      <w:r>
        <w:t xml:space="preserve">- Upload audio and video files up to 5GB with progress tracking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AI-Powered Transcription</w:t>
      </w:r>
      <w:r>
        <w:t xml:space="preserve"> </w:t>
      </w:r>
      <w:r>
        <w:t xml:space="preserve">- High-quality speech transcription using Google Cloud Speech-to-Text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Speaker Identification</w:t>
      </w:r>
      <w:r>
        <w:t xml:space="preserve"> </w:t>
      </w:r>
      <w:r>
        <w:t xml:space="preserve">- AI-powered speaker detection for Dutch conversations using Gemini LLM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Refined Transcripts</w:t>
      </w:r>
      <w:r>
        <w:t xml:space="preserve"> </w:t>
      </w:r>
      <w:r>
        <w:t xml:space="preserve">- Light LLM cleanup for improved readability</w:t>
      </w:r>
    </w:p>
    <w:p>
      <w:pPr>
        <w:pStyle w:val="CaptionedFigure"/>
      </w:pPr>
      <w:r>
        <w:drawing>
          <wp:inline>
            <wp:extent cx="5334000" cy="6948616"/>
            <wp:effectExtent b="0" l="0" r="0" t="0"/>
            <wp:docPr descr="Homepage overview" title="" id="11" name="Picture"/>
            <a:graphic>
              <a:graphicData uri="http://schemas.openxmlformats.org/drawingml/2006/picture">
                <pic:pic>
                  <pic:nvPicPr>
                    <pic:cNvPr descr="./manual_screenshots/02_homepage_ful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Homepage overview</w:t>
      </w:r>
    </w:p>
    <w:p>
      <w:r>
        <w:pict>
          <v:rect style="width:0;height:1.5pt" o:hralign="center" o:hrstd="t" o:hr="t"/>
        </w:pict>
      </w:r>
    </w:p>
    <w:bookmarkEnd w:id="13"/>
    <w:bookmarkStart w:id="18" w:name="getting-started"/>
    <w:p>
      <w:pPr>
        <w:pStyle w:val="Heading2"/>
      </w:pPr>
      <w:r>
        <w:t xml:space="preserve">2. Getting Started</w:t>
      </w:r>
    </w:p>
    <w:p>
      <w:pPr>
        <w:pStyle w:val="FirstParagraph"/>
      </w:pPr>
      <w:r>
        <w:t xml:space="preserve">When you open DevoTranscribe, you will see the main page with: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displaying the DevoTranscribe logo and</w:t>
      </w:r>
      <w:r>
        <w:t xml:space="preserve"> </w:t>
      </w:r>
      <w:r>
        <w:t xml:space="preserve">“Powered by Google Cloud”</w:t>
      </w:r>
      <w:r>
        <w:t xml:space="preserve"> </w:t>
      </w:r>
      <w:r>
        <w:t xml:space="preserve">branding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hero section</w:t>
      </w:r>
      <w:r>
        <w:t xml:space="preserve"> </w:t>
      </w:r>
      <w:r>
        <w:t xml:space="preserve">with the title and a brief description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Transcription Configuration</w:t>
      </w:r>
      <w:r>
        <w:t xml:space="preserve"> </w:t>
      </w:r>
      <w:r>
        <w:t xml:space="preserve">panel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file upload</w:t>
      </w:r>
      <w:r>
        <w:t xml:space="preserve"> </w:t>
      </w:r>
      <w:r>
        <w:t xml:space="preserve">area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it works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Coming Soon</w:t>
      </w:r>
      <w:r>
        <w:t xml:space="preserve"> </w:t>
      </w:r>
      <w:r>
        <w:t xml:space="preserve">feature cards</w:t>
      </w:r>
    </w:p>
    <w:p>
      <w:pPr>
        <w:pStyle w:val="CaptionedFigure"/>
      </w:pPr>
      <w:r>
        <w:drawing>
          <wp:inline>
            <wp:extent cx="5334000" cy="3293745"/>
            <wp:effectExtent b="0" l="0" r="0" t="0"/>
            <wp:docPr descr="Homepage top section" title="" id="15" name="Picture"/>
            <a:graphic>
              <a:graphicData uri="http://schemas.openxmlformats.org/drawingml/2006/picture">
                <pic:pic>
                  <pic:nvPicPr>
                    <pic:cNvPr descr="manual_screenshots/01_homepage_to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Homepage top section</w:t>
      </w:r>
    </w:p>
    <w:bookmarkStart w:id="17" w:name="supported-file-formats"/>
    <w:p>
      <w:pPr>
        <w:pStyle w:val="Heading3"/>
      </w:pPr>
      <w:r>
        <w:t xml:space="preserve">Supported File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MP3, WAV, M4A, FLAC, OGG, WEBM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MP4, MOV, AVI, MKV, WEBM</w:t>
            </w:r>
          </w:p>
        </w:tc>
      </w:tr>
    </w:tbl>
    <w:p>
      <w:pPr>
        <w:pStyle w:val="BodyText"/>
      </w:pPr>
      <w:r>
        <w:rPr>
          <w:b/>
          <w:bCs/>
        </w:rPr>
        <w:t xml:space="preserve">Maximum file size:</w:t>
      </w:r>
      <w:r>
        <w:t xml:space="preserve"> </w:t>
      </w:r>
      <w:r>
        <w:t xml:space="preserve">5GB. Files over 100MB automatically use direct-to-cloud upload for reliable transfer.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ranscription-configuration"/>
    <w:p>
      <w:pPr>
        <w:pStyle w:val="Heading2"/>
      </w:pPr>
      <w:r>
        <w:t xml:space="preserve">3. Transcription Configuration</w:t>
      </w:r>
    </w:p>
    <w:p>
      <w:pPr>
        <w:pStyle w:val="FirstParagraph"/>
      </w:pPr>
      <w:r>
        <w:t xml:space="preserve">Before uploading a file, configure the transcription settings in the</w:t>
      </w:r>
      <w:r>
        <w:t xml:space="preserve"> </w:t>
      </w:r>
      <w:r>
        <w:rPr>
          <w:b/>
          <w:bCs/>
        </w:rPr>
        <w:t xml:space="preserve">Transcription Configuration</w:t>
      </w:r>
      <w:r>
        <w:t xml:space="preserve"> </w:t>
      </w:r>
      <w:r>
        <w:t xml:space="preserve">panel. These settings are applied automatically once the upload completes.</w:t>
      </w:r>
    </w:p>
    <w:p>
      <w:pPr>
        <w:pStyle w:val="CaptionedFigure"/>
      </w:pPr>
      <w:r>
        <w:drawing>
          <wp:inline>
            <wp:extent cx="5334000" cy="2449953"/>
            <wp:effectExtent b="0" l="0" r="0" t="0"/>
            <wp:docPr descr="Transcription Configuration panel" title="" id="20" name="Picture"/>
            <a:graphic>
              <a:graphicData uri="http://schemas.openxmlformats.org/drawingml/2006/picture">
                <pic:pic>
                  <pic:nvPicPr>
                    <pic:cNvPr descr="manual_screenshots/04_configur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Transcription Configuration panel</w:t>
      </w:r>
    </w:p>
    <w:bookmarkStart w:id="22" w:name="available-options"/>
    <w:p>
      <w:pPr>
        <w:pStyle w:val="Heading3"/>
      </w:pPr>
      <w:r>
        <w:t xml:space="preserve">Available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speaker identification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Uses LLM-based analysis to keep speaker labels consistent throughout the full transcript. This is a core feature and is always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 punctuation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Adds punctuation and casing automatically to the transcribed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speaker identification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Uses Google Gemini to detect speaker changes automatically within the audio.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audio</w:t>
            </w:r>
          </w:p>
        </w:tc>
        <w:tc>
          <w:tcPr/>
          <w:p>
            <w:pPr>
              <w:pStyle w:val="Compact"/>
            </w:pPr>
            <w:r>
              <w:t xml:space="preserve">Disabled (auto-enabled for video)</w:t>
            </w:r>
          </w:p>
        </w:tc>
        <w:tc>
          <w:tcPr/>
          <w:p>
            <w:pPr>
              <w:pStyle w:val="Compact"/>
            </w:pPr>
            <w:r>
              <w:t xml:space="preserve">Extracts audio from video files before transcribing. Automatically enabled when you upload a video file.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Configuration options are disabled (greyed out) while a file is uploading or a transcription is in progress. Adjust settings before starting an upload.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ploading-a-file"/>
    <w:p>
      <w:pPr>
        <w:pStyle w:val="Heading2"/>
      </w:pPr>
      <w:r>
        <w:t xml:space="preserve">4. Uploading a File</w:t>
      </w:r>
    </w:p>
    <w:p>
      <w:pPr>
        <w:pStyle w:val="FirstParagraph"/>
      </w:pPr>
      <w:r>
        <w:t xml:space="preserve">To upload a file, use the upload area below the configuration panel.</w:t>
      </w:r>
    </w:p>
    <w:p>
      <w:pPr>
        <w:pStyle w:val="CaptionedFigure"/>
      </w:pPr>
      <w:r>
        <w:drawing>
          <wp:inline>
            <wp:extent cx="5334000" cy="1899171"/>
            <wp:effectExtent b="0" l="0" r="0" t="0"/>
            <wp:docPr descr="Upload area" title="" id="25" name="Picture"/>
            <a:graphic>
              <a:graphicData uri="http://schemas.openxmlformats.org/drawingml/2006/picture">
                <pic:pic>
                  <pic:nvPicPr>
                    <pic:cNvPr descr="manual_screenshots/03_upload_are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Upload area</w:t>
      </w:r>
    </w:p>
    <w:bookmarkStart w:id="27" w:name="how-to-upload"/>
    <w:p>
      <w:pPr>
        <w:pStyle w:val="Heading3"/>
      </w:pPr>
      <w:r>
        <w:t xml:space="preserve">How to Upload</w:t>
      </w:r>
    </w:p>
    <w:p>
      <w:pPr>
        <w:pStyle w:val="FirstParagraph"/>
      </w:pPr>
      <w:r>
        <w:t xml:space="preserve">There are two ways to upload a file: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Drag and drop</w:t>
      </w:r>
      <w:r>
        <w:t xml:space="preserve"> </w:t>
      </w:r>
      <w:r>
        <w:t xml:space="preserve">- Drag your audio or video file directly onto the upload area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- Click anywhere on the upload area or click</w:t>
      </w:r>
      <w:r>
        <w:t xml:space="preserve"> </w:t>
      </w:r>
      <w:r>
        <w:t xml:space="preserve">“browse”</w:t>
      </w:r>
      <w:r>
        <w:t xml:space="preserve"> </w:t>
      </w:r>
      <w:r>
        <w:t xml:space="preserve">to open a file picker dialog</w:t>
      </w:r>
    </w:p>
    <w:p>
      <w:pPr>
        <w:pStyle w:val="FirstParagraph"/>
      </w:pPr>
      <w:r>
        <w:t xml:space="preserve">Once a file is selected, the upload begins immediately and the transcription will start automatically after the upload completes.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If you upload a video file (e.g., MP4), the</w:t>
      </w:r>
      <w:r>
        <w:t xml:space="preserve"> </w:t>
      </w:r>
      <w:r>
        <w:t xml:space="preserve">“Extract audio”</w:t>
      </w:r>
      <w:r>
        <w:t xml:space="preserve"> </w:t>
      </w:r>
      <w:r>
        <w:t xml:space="preserve">option is automatically enabled to convert the video to audio before transcription.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upload-progress"/>
    <w:p>
      <w:pPr>
        <w:pStyle w:val="Heading2"/>
      </w:pPr>
      <w:r>
        <w:t xml:space="preserve">5. Upload Progress</w:t>
      </w:r>
    </w:p>
    <w:p>
      <w:pPr>
        <w:pStyle w:val="FirstParagraph"/>
      </w:pPr>
      <w:r>
        <w:t xml:space="preserve">After selecting a file, a progress bar shows the upload status in real time.</w:t>
      </w:r>
    </w:p>
    <w:p>
      <w:pPr>
        <w:pStyle w:val="CaptionedFigure"/>
      </w:pPr>
      <w:r>
        <w:drawing>
          <wp:inline>
            <wp:extent cx="5334000" cy="2962275"/>
            <wp:effectExtent b="0" l="0" r="0" t="0"/>
            <wp:docPr descr="Upload progress" title="" id="30" name="Picture"/>
            <a:graphic>
              <a:graphicData uri="http://schemas.openxmlformats.org/drawingml/2006/picture">
                <pic:pic>
                  <pic:nvPicPr>
                    <pic:cNvPr descr="manual_screenshots/07_uploading_progres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Upload progress</w:t>
      </w:r>
    </w:p>
    <w:p>
      <w:pPr>
        <w:pStyle w:val="BodyText"/>
      </w:pPr>
      <w:r>
        <w:t xml:space="preserve">The upload progress card displays: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name</w:t>
      </w:r>
      <w:r>
        <w:t xml:space="preserve"> </w:t>
      </w:r>
      <w:r>
        <w:t xml:space="preserve">being uploaded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Progress bar</w:t>
      </w:r>
      <w:r>
        <w:t xml:space="preserve"> </w:t>
      </w:r>
      <w:r>
        <w:t xml:space="preserve">with percentage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Upload speed</w:t>
      </w:r>
      <w:r>
        <w:t xml:space="preserve"> </w:t>
      </w:r>
      <w:r>
        <w:t xml:space="preserve">(e.g., 702 KB/s)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Estimated time remaining</w:t>
      </w:r>
      <w:r>
        <w:t xml:space="preserve"> </w:t>
      </w:r>
      <w:r>
        <w:t xml:space="preserve">(e.g., ~2m 20s remaining)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Bytes transferred</w:t>
      </w:r>
      <w:r>
        <w:t xml:space="preserve"> </w:t>
      </w:r>
      <w:r>
        <w:t xml:space="preserve">(e.g., 59 MB of 155 MB)</w:t>
      </w:r>
    </w:p>
    <w:p>
      <w:pPr>
        <w:pStyle w:val="CaptionedFigure"/>
      </w:pPr>
      <w:r>
        <w:drawing>
          <wp:inline>
            <wp:extent cx="5334000" cy="1186981"/>
            <wp:effectExtent b="0" l="0" r="0" t="0"/>
            <wp:docPr descr="Upload progress detail" title="" id="33" name="Picture"/>
            <a:graphic>
              <a:graphicData uri="http://schemas.openxmlformats.org/drawingml/2006/picture">
                <pic:pic>
                  <pic:nvPicPr>
                    <pic:cNvPr descr="manual_screenshots/08_upload_progress_advanc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Upload progress detail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Large files (over 100MB) use resumable upload technology, ensuring reliable transfers even on slower connections.</w:t>
      </w:r>
    </w:p>
    <w:p>
      <w:r>
        <w:pict>
          <v:rect style="width:0;height:1.5pt" o:hralign="center" o:hrstd="t" o:hr="t"/>
        </w:pict>
      </w:r>
    </w:p>
    <w:bookmarkEnd w:id="35"/>
    <w:bookmarkStart w:id="39" w:name="transcription-processing"/>
    <w:p>
      <w:pPr>
        <w:pStyle w:val="Heading2"/>
      </w:pPr>
      <w:r>
        <w:t xml:space="preserve">6. Transcription Processing</w:t>
      </w:r>
    </w:p>
    <w:p>
      <w:pPr>
        <w:pStyle w:val="FirstParagraph"/>
      </w:pPr>
      <w:r>
        <w:t xml:space="preserve">Once the upload completes, the transcription begins automatically. The progress bar updates to show the current processing stage: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Preparing transcription…</w:t>
      </w:r>
      <w:r>
        <w:t xml:space="preserve"> </w:t>
      </w:r>
      <w:r>
        <w:t xml:space="preserve">- Initial setup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Extracting audio from video…</w:t>
      </w:r>
      <w:r>
        <w:t xml:space="preserve"> </w:t>
      </w:r>
      <w:r>
        <w:t xml:space="preserve">- Converting video to audio (if applicable)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Processing file…</w:t>
      </w:r>
      <w:r>
        <w:t xml:space="preserve"> </w:t>
      </w:r>
      <w:r>
        <w:t xml:space="preserve">- Preparing the audio for transcription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Transcribing speech…</w:t>
      </w:r>
      <w:r>
        <w:t xml:space="preserve"> </w:t>
      </w:r>
      <w:r>
        <w:t xml:space="preserve">- AI is converting speech to text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Identifying speakers…</w:t>
      </w:r>
      <w:r>
        <w:t xml:space="preserve"> </w:t>
      </w:r>
      <w:r>
        <w:t xml:space="preserve">- Gemini is analyzing speaker patterns</w:t>
      </w:r>
    </w:p>
    <w:p>
      <w:pPr>
        <w:pStyle w:val="FirstParagraph"/>
      </w:pPr>
      <w:r>
        <w:t xml:space="preserve">An estimated remaining time is displayed during processing.</w:t>
      </w:r>
    </w:p>
    <w:p>
      <w:pPr>
        <w:pStyle w:val="BodyText"/>
      </w:pPr>
      <w:r>
        <w:t xml:space="preserve">When completed, a green success bar appears with a celebration emoji:</w:t>
      </w:r>
    </w:p>
    <w:p>
      <w:pPr>
        <w:pStyle w:val="CaptionedFigure"/>
      </w:pPr>
      <w:r>
        <w:drawing>
          <wp:inline>
            <wp:extent cx="5334000" cy="2962275"/>
            <wp:effectExtent b="0" l="0" r="0" t="0"/>
            <wp:docPr descr="Transcription completed" title="" id="37" name="Picture"/>
            <a:graphic>
              <a:graphicData uri="http://schemas.openxmlformats.org/drawingml/2006/picture">
                <pic:pic>
                  <pic:nvPicPr>
                    <pic:cNvPr descr="manual_screenshots/10_transcription_complete_to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Transcription completed</w:t>
      </w:r>
    </w:p>
    <w:p>
      <w:r>
        <w:pict>
          <v:rect style="width:0;height:1.5pt" o:hralign="center" o:hrstd="t" o:hr="t"/>
        </w:pict>
      </w:r>
    </w:p>
    <w:bookmarkEnd w:id="39"/>
    <w:bookmarkStart w:id="45" w:name="viewing-results"/>
    <w:p>
      <w:pPr>
        <w:pStyle w:val="Heading2"/>
      </w:pPr>
      <w:r>
        <w:t xml:space="preserve">7. Viewing Results</w:t>
      </w:r>
    </w:p>
    <w:p>
      <w:pPr>
        <w:pStyle w:val="FirstParagraph"/>
      </w:pPr>
      <w:r>
        <w:t xml:space="preserve">After the transcription completes, the results page displays several sections:</w:t>
      </w:r>
    </w:p>
    <w:p>
      <w:pPr>
        <w:pStyle w:val="CaptionedFigure"/>
      </w:pPr>
      <w:r>
        <w:drawing>
          <wp:inline>
            <wp:extent cx="5334000" cy="9981308"/>
            <wp:effectExtent b="0" l="0" r="0" t="0"/>
            <wp:docPr descr="Full results view" title="" id="41" name="Picture"/>
            <a:graphic>
              <a:graphicData uri="http://schemas.openxmlformats.org/drawingml/2006/picture">
                <pic:pic>
                  <pic:nvPicPr>
                    <pic:cNvPr descr="manual_screenshots/11_completion_ba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results view</w:t>
      </w:r>
    </w:p>
    <w:bookmarkStart w:id="43" w:name="result-header"/>
    <w:p>
      <w:pPr>
        <w:pStyle w:val="Heading3"/>
      </w:pPr>
      <w:r>
        <w:t xml:space="preserve">Result Header</w:t>
      </w:r>
    </w:p>
    <w:p>
      <w:pPr>
        <w:pStyle w:val="FirstParagraph"/>
      </w:pPr>
      <w:r>
        <w:t xml:space="preserve">The header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“Transcription Complete”</w:t>
      </w:r>
      <w:r>
        <w:t xml:space="preserve"> </w:t>
      </w:r>
      <w:r>
        <w:t xml:space="preserve">title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Completion time</w:t>
      </w:r>
      <w:r>
        <w:t xml:space="preserve"> </w:t>
      </w:r>
      <w:r>
        <w:t xml:space="preserve">(e.g.,</w:t>
      </w:r>
      <w:r>
        <w:t xml:space="preserve"> </w:t>
      </w:r>
      <w:r>
        <w:t xml:space="preserve">“Completed in 1m 9s”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Word count</w:t>
      </w:r>
      <w:r>
        <w:t xml:space="preserve"> </w:t>
      </w:r>
      <w:r>
        <w:t xml:space="preserve">(e.g.,</w:t>
      </w:r>
      <w:r>
        <w:t xml:space="preserve"> </w:t>
      </w:r>
      <w:r>
        <w:t xml:space="preserve">“368 words”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 / Refined</w:t>
      </w:r>
      <w:r>
        <w:t xml:space="preserve"> </w:t>
      </w:r>
      <w:r>
        <w:t xml:space="preserve">toggle to switch between transcript versions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buttons</w:t>
      </w:r>
    </w:p>
    <w:bookmarkEnd w:id="43"/>
    <w:bookmarkStart w:id="44" w:name="original-vs.-refined-transcript"/>
    <w:p>
      <w:pPr>
        <w:pStyle w:val="Heading3"/>
      </w:pPr>
      <w:r>
        <w:t xml:space="preserve">Original vs. Refined Transcript</w:t>
      </w:r>
    </w:p>
    <w:p>
      <w:pPr>
        <w:pStyle w:val="FirstParagraph"/>
      </w:pPr>
      <w:r>
        <w:t xml:space="preserve">DevoTranscribe provides two versions of the transcript: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Original</w:t>
      </w:r>
      <w:r>
        <w:t xml:space="preserve"> </w:t>
      </w:r>
      <w:r>
        <w:t xml:space="preserve">- The raw transcript returned by the Google Cloud Speech API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Refined</w:t>
      </w:r>
      <w:r>
        <w:t xml:space="preserve"> </w:t>
      </w:r>
      <w:r>
        <w:t xml:space="preserve">- A cleaned-up version with light LLM processing for improved readability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Refined</w:t>
      </w:r>
      <w:r>
        <w:t xml:space="preserve"> </w:t>
      </w:r>
      <w:r>
        <w:t xml:space="preserve">toggle buttons in the header to switch between views. The refined view is selected by default when available.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ranscript-segments"/>
    <w:p>
      <w:pPr>
        <w:pStyle w:val="Heading2"/>
      </w:pPr>
      <w:r>
        <w:t xml:space="preserve">8. Transcript Segments</w:t>
      </w:r>
    </w:p>
    <w:p>
      <w:pPr>
        <w:pStyle w:val="FirstParagraph"/>
      </w:pPr>
      <w:r>
        <w:t xml:space="preserve">The results include a</w:t>
      </w:r>
      <w:r>
        <w:t xml:space="preserve"> </w:t>
      </w:r>
      <w:r>
        <w:rPr>
          <w:b/>
          <w:bCs/>
        </w:rPr>
        <w:t xml:space="preserve">Transcript Segments</w:t>
      </w:r>
      <w:r>
        <w:t xml:space="preserve"> </w:t>
      </w:r>
      <w:r>
        <w:t xml:space="preserve">table showing the transcription broken into time-based segments: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Start and end timestamp of the segment (e.g.,</w:t>
            </w:r>
            <w:r>
              <w:t xml:space="preserve"> </w:t>
            </w:r>
            <w:r>
              <w:rPr>
                <w:rStyle w:val="VerbatimChar"/>
              </w:rPr>
              <w:t xml:space="preserve">00:04.0 - 00:29.0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AI confidence score from 0 to 1 (e.g.,</w:t>
            </w:r>
            <w:r>
              <w:t xml:space="preserve"> </w:t>
            </w:r>
            <w:r>
              <w:rPr>
                <w:rStyle w:val="VerbatimChar"/>
              </w:rPr>
              <w:t xml:space="preserve">0.82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The transcribed text for that segment</w:t>
            </w:r>
          </w:p>
        </w:tc>
      </w:tr>
    </w:tbl>
    <w:p>
      <w:pPr>
        <w:pStyle w:val="BodyText"/>
      </w:pPr>
      <w:r>
        <w:t xml:space="preserve">The segments table is scrollable for longer transcriptions.</w:t>
      </w:r>
    </w:p>
    <w:p>
      <w:pPr>
        <w:pStyle w:val="BodyText"/>
      </w:pPr>
      <w:r>
        <w:t xml:space="preserve">Below the segments table, the full transcript text is displayed in a grey box. If the transcript is long, it shows a preview with a</w:t>
      </w:r>
      <w:r>
        <w:t xml:space="preserve"> </w:t>
      </w:r>
      <w:r>
        <w:rPr>
          <w:b/>
          <w:bCs/>
        </w:rPr>
        <w:t xml:space="preserve">“Show more”</w:t>
      </w:r>
      <w:r>
        <w:t xml:space="preserve"> </w:t>
      </w:r>
      <w:r>
        <w:t xml:space="preserve">button to expand the full text.</w:t>
      </w:r>
    </w:p>
    <w:p>
      <w:r>
        <w:pict>
          <v:rect style="width:0;height:1.5pt" o:hralign="center" o:hrstd="t" o:hr="t"/>
        </w:pict>
      </w:r>
    </w:p>
    <w:bookmarkEnd w:id="46"/>
    <w:bookmarkStart w:id="51" w:name="speaker-identification"/>
    <w:p>
      <w:pPr>
        <w:pStyle w:val="Heading2"/>
      </w:pPr>
      <w:r>
        <w:t xml:space="preserve">9. Speaker Identification</w:t>
      </w:r>
    </w:p>
    <w:p>
      <w:pPr>
        <w:pStyle w:val="FirstParagraph"/>
      </w:pPr>
      <w:r>
        <w:t xml:space="preserve">When speaker identification is enabled, a blue</w:t>
      </w:r>
      <w:r>
        <w:t xml:space="preserve"> </w:t>
      </w:r>
      <w:r>
        <w:rPr>
          <w:b/>
          <w:bCs/>
        </w:rPr>
        <w:t xml:space="preserve">Speaker Identification</w:t>
      </w:r>
      <w:r>
        <w:t xml:space="preserve"> </w:t>
      </w:r>
      <w:r>
        <w:t xml:space="preserve">panel appears below the transcript.</w:t>
      </w:r>
    </w:p>
    <w:p>
      <w:pPr>
        <w:pStyle w:val="CaptionedFigure"/>
      </w:pPr>
      <w:r>
        <w:drawing>
          <wp:inline>
            <wp:extent cx="5334000" cy="1446634"/>
            <wp:effectExtent b="0" l="0" r="0" t="0"/>
            <wp:docPr descr="Speaker Identification" title="" id="48" name="Picture"/>
            <a:graphic>
              <a:graphicData uri="http://schemas.openxmlformats.org/drawingml/2006/picture">
                <pic:pic>
                  <pic:nvPicPr>
                    <pic:cNvPr descr="manual_screenshots/12_speaker_identific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6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Speaker Identification</w:t>
      </w:r>
    </w:p>
    <w:p>
      <w:pPr>
        <w:pStyle w:val="BodyText"/>
      </w:pPr>
      <w:r>
        <w:t xml:space="preserve">This panel shows: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Speakers Detected</w:t>
      </w:r>
      <w:r>
        <w:t xml:space="preserve"> </w:t>
      </w:r>
      <w:r>
        <w:t xml:space="preserve">- Number of unique speakers found (e.g., 2)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Confidence</w:t>
      </w:r>
      <w:r>
        <w:t xml:space="preserve"> </w:t>
      </w:r>
      <w:r>
        <w:t xml:space="preserve">- Overall confidence level (high / medium / low)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Speakers</w:t>
      </w:r>
      <w:r>
        <w:t xml:space="preserve"> </w:t>
      </w:r>
      <w:r>
        <w:t xml:space="preserve">- List of identified speakers (e.g.,</w:t>
      </w:r>
      <w:r>
        <w:t xml:space="preserve"> </w:t>
      </w:r>
      <w:r>
        <w:t xml:space="preserve">“Spreker B, Spreker C”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- Additional context about speaker transitions and patterns</w:t>
      </w:r>
    </w:p>
    <w:bookmarkStart w:id="50" w:name="speaker-transcript-actions"/>
    <w:p>
      <w:pPr>
        <w:pStyle w:val="Heading3"/>
      </w:pPr>
      <w:r>
        <w:t xml:space="preserve">Speaker Transcript Actions</w:t>
      </w:r>
    </w:p>
    <w:p>
      <w:pPr>
        <w:pStyle w:val="FirstParagraph"/>
      </w:pPr>
      <w:r>
        <w:t xml:space="preserve">Two dedicated buttons are provided for the speaker-identified transcript: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Copy speaker transcript</w:t>
      </w:r>
      <w:r>
        <w:t xml:space="preserve"> </w:t>
      </w:r>
      <w:r>
        <w:t xml:space="preserve">- Copies the speaker-labeled transcript to your clipboard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Download speaker transcript</w:t>
      </w:r>
      <w:r>
        <w:t xml:space="preserve"> </w:t>
      </w:r>
      <w:r>
        <w:t xml:space="preserve">- Downloads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with speaker labels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downloading-and-copying-transcripts"/>
    <w:p>
      <w:pPr>
        <w:pStyle w:val="Heading2"/>
      </w:pPr>
      <w:r>
        <w:t xml:space="preserve">10. Downloading and Copying Transcripts</w:t>
      </w:r>
    </w:p>
    <w:bookmarkStart w:id="52" w:name="copy-to-clipboard"/>
    <w:p>
      <w:pPr>
        <w:pStyle w:val="Heading3"/>
      </w:pPr>
      <w:r>
        <w:t xml:space="preserve">Copy to Clipboard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button in the result header to copy the currently displayed transcript (Original or Refined) to your clipboard. A green</w:t>
      </w:r>
      <w:r>
        <w:t xml:space="preserve"> </w:t>
      </w:r>
      <w:r>
        <w:t xml:space="preserve">“Copied”</w:t>
      </w:r>
      <w:r>
        <w:t xml:space="preserve"> </w:t>
      </w:r>
      <w:r>
        <w:t xml:space="preserve">confirmation appears briefly.</w:t>
      </w:r>
    </w:p>
    <w:bookmarkEnd w:id="52"/>
    <w:bookmarkStart w:id="53" w:name="download-as-text-file"/>
    <w:p>
      <w:pPr>
        <w:pStyle w:val="Heading3"/>
      </w:pPr>
      <w:r>
        <w:t xml:space="preserve">Download as Text File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button to save the transcript as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file. The filename follows the format: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transcript-&lt;job-id&gt;.txt</w:t>
      </w:r>
      <w:r>
        <w:t xml:space="preserve"> </w:t>
      </w:r>
      <w:r>
        <w:t xml:space="preserve">(original)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transcript-&lt;job-id&gt;-refined.txt</w:t>
      </w:r>
      <w:r>
        <w:t xml:space="preserve"> </w:t>
      </w:r>
      <w:r>
        <w:t xml:space="preserve">(refined)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transcript-&lt;job-id&gt;-speakers.txt</w:t>
      </w:r>
      <w:r>
        <w:t xml:space="preserve"> </w:t>
      </w:r>
      <w:r>
        <w:t xml:space="preserve">(speaker-identified)</w:t>
      </w:r>
    </w:p>
    <w:bookmarkEnd w:id="53"/>
    <w:bookmarkStart w:id="57" w:name="job-metadata"/>
    <w:p>
      <w:pPr>
        <w:pStyle w:val="Heading3"/>
      </w:pPr>
      <w:r>
        <w:t xml:space="preserve">Job Metadata</w:t>
      </w:r>
    </w:p>
    <w:p>
      <w:pPr>
        <w:pStyle w:val="FirstParagraph"/>
      </w:pPr>
      <w:r>
        <w:t xml:space="preserve">At the bottom of the results, job metadata is displayed for reference:</w:t>
      </w:r>
    </w:p>
    <w:p>
      <w:pPr>
        <w:pStyle w:val="CaptionedFigure"/>
      </w:pPr>
      <w:r>
        <w:drawing>
          <wp:inline>
            <wp:extent cx="5334000" cy="571235"/>
            <wp:effectExtent b="0" l="0" r="0" t="0"/>
            <wp:docPr descr="Job metadata" title="" id="55" name="Picture"/>
            <a:graphic>
              <a:graphicData uri="http://schemas.openxmlformats.org/drawingml/2006/picture">
                <pic:pic>
                  <pic:nvPicPr>
                    <pic:cNvPr descr="manual_screenshots/13_job_metadat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Job metadata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Job ID</w:t>
      </w:r>
      <w:r>
        <w:t xml:space="preserve"> </w:t>
      </w:r>
      <w:r>
        <w:t xml:space="preserve">- Unique identifier for the transcription job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- Timestamp when the job was created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Completed</w:t>
      </w:r>
      <w:r>
        <w:t xml:space="preserve"> </w:t>
      </w:r>
      <w:r>
        <w:t xml:space="preserve">- Timestamp when the job finished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Language</w:t>
      </w:r>
      <w:r>
        <w:t xml:space="preserve"> </w:t>
      </w:r>
      <w:r>
        <w:t xml:space="preserve">- The transcription language (Dutch / nl-NL)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Save the Job ID when contacting support about a specific transcription.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tarting-a-new-transcription"/>
    <w:p>
      <w:pPr>
        <w:pStyle w:val="Heading2"/>
      </w:pPr>
      <w:r>
        <w:t xml:space="preserve">11. Starting a New Transcription</w:t>
      </w:r>
    </w:p>
    <w:p>
      <w:pPr>
        <w:pStyle w:val="FirstParagraph"/>
      </w:pPr>
      <w:r>
        <w:t xml:space="preserve">After viewing results, you can start a new transcription in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“Transcribe Another File”</w:t>
      </w:r>
      <w:r>
        <w:t xml:space="preserve"> </w:t>
      </w:r>
      <w:r>
        <w:t xml:space="preserve">button - Located at the bottom of the results card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“Upload Another File”</w:t>
      </w:r>
      <w:r>
        <w:t xml:space="preserve"> </w:t>
      </w:r>
      <w:r>
        <w:t xml:space="preserve">button - Located below the results section</w:t>
      </w:r>
    </w:p>
    <w:p>
      <w:pPr>
        <w:pStyle w:val="FirstParagraph"/>
      </w:pPr>
      <w:r>
        <w:t xml:space="preserve">Both buttons reset the page to the initial state, clearing all previous results and resetting configuration options to defaults.</w:t>
      </w:r>
    </w:p>
    <w:p>
      <w:r>
        <w:pict>
          <v:rect style="width:0;height:1.5pt" o:hralign="center" o:hrstd="t" o:hr="t"/>
        </w:pict>
      </w:r>
    </w:p>
    <w:bookmarkEnd w:id="59"/>
    <w:bookmarkStart w:id="75" w:name="support-legal-pages"/>
    <w:p>
      <w:pPr>
        <w:pStyle w:val="Heading2"/>
      </w:pPr>
      <w:r>
        <w:t xml:space="preserve">12. Support &amp; Legal Pages</w:t>
      </w:r>
    </w:p>
    <w:p>
      <w:pPr>
        <w:pStyle w:val="FirstParagraph"/>
      </w:pPr>
      <w:r>
        <w:t xml:space="preserve">The footer at the bottom of every page provides links to three additional pages:</w:t>
      </w:r>
    </w:p>
    <w:p>
      <w:pPr>
        <w:pStyle w:val="CaptionedFigure"/>
      </w:pPr>
      <w:r>
        <w:drawing>
          <wp:inline>
            <wp:extent cx="5334000" cy="520390"/>
            <wp:effectExtent b="0" l="0" r="0" t="0"/>
            <wp:docPr descr="Footer" title="" id="61" name="Picture"/>
            <a:graphic>
              <a:graphicData uri="http://schemas.openxmlformats.org/drawingml/2006/picture">
                <pic:pic>
                  <pic:nvPicPr>
                    <pic:cNvPr descr="manual_screenshots/06_foot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Footer</w:t>
      </w:r>
    </w:p>
    <w:bookmarkStart w:id="66" w:name="privacy-policy"/>
    <w:p>
      <w:pPr>
        <w:pStyle w:val="Heading3"/>
      </w:pPr>
      <w:r>
        <w:t xml:space="preserve">Privacy Policy</w:t>
      </w:r>
    </w:p>
    <w:p>
      <w:pPr>
        <w:pStyle w:val="CaptionedFigure"/>
      </w:pPr>
      <w:r>
        <w:drawing>
          <wp:inline>
            <wp:extent cx="5334000" cy="2962275"/>
            <wp:effectExtent b="0" l="0" r="0" t="0"/>
            <wp:docPr descr="Privacy Policy" title="" id="64" name="Picture"/>
            <a:graphic>
              <a:graphicData uri="http://schemas.openxmlformats.org/drawingml/2006/picture">
                <pic:pic>
                  <pic:nvPicPr>
                    <pic:cNvPr descr="manual_screenshots/14_privacy_polic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Privacy Policy</w:t>
      </w:r>
    </w:p>
    <w:p>
      <w:pPr>
        <w:pStyle w:val="BodyText"/>
      </w:pPr>
      <w:r>
        <w:t xml:space="preserve">The Privacy Policy explains how DevoTranscribe collects, uses, and protects your information. Key points:</w:t>
      </w:r>
    </w:p>
    <w:p>
      <w:pPr>
        <w:pStyle w:val="Compact"/>
        <w:numPr>
          <w:ilvl w:val="0"/>
          <w:numId w:val="1021"/>
        </w:numPr>
      </w:pPr>
      <w:r>
        <w:t xml:space="preserve">Files are stored securely in Google Cloud Storage</w:t>
      </w:r>
    </w:p>
    <w:p>
      <w:pPr>
        <w:pStyle w:val="Compact"/>
        <w:numPr>
          <w:ilvl w:val="0"/>
          <w:numId w:val="1021"/>
        </w:numPr>
      </w:pPr>
      <w:r>
        <w:t xml:space="preserve">Content is processed solely for transcription purposes</w:t>
      </w:r>
    </w:p>
    <w:p>
      <w:pPr>
        <w:pStyle w:val="Compact"/>
        <w:numPr>
          <w:ilvl w:val="0"/>
          <w:numId w:val="1021"/>
        </w:numPr>
      </w:pPr>
      <w:r>
        <w:t xml:space="preserve">No data is sold or shared with third parties</w:t>
      </w:r>
    </w:p>
    <w:p>
      <w:pPr>
        <w:pStyle w:val="Compact"/>
        <w:numPr>
          <w:ilvl w:val="0"/>
          <w:numId w:val="1021"/>
        </w:numPr>
      </w:pPr>
      <w:r>
        <w:t xml:space="preserve">You can request data deletion at any time</w:t>
      </w:r>
    </w:p>
    <w:bookmarkEnd w:id="66"/>
    <w:bookmarkStart w:id="70" w:name="terms-of-service"/>
    <w:p>
      <w:pPr>
        <w:pStyle w:val="Heading3"/>
      </w:pPr>
      <w:r>
        <w:t xml:space="preserve">Terms of Service</w:t>
      </w:r>
    </w:p>
    <w:p>
      <w:pPr>
        <w:pStyle w:val="CaptionedFigure"/>
      </w:pPr>
      <w:r>
        <w:drawing>
          <wp:inline>
            <wp:extent cx="5334000" cy="2962275"/>
            <wp:effectExtent b="0" l="0" r="0" t="0"/>
            <wp:docPr descr="Terms of Service" title="" id="68" name="Picture"/>
            <a:graphic>
              <a:graphicData uri="http://schemas.openxmlformats.org/drawingml/2006/picture">
                <pic:pic>
                  <pic:nvPicPr>
                    <pic:cNvPr descr="manual_screenshots/15_terms_of_servic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Terms of Service</w:t>
      </w:r>
    </w:p>
    <w:p>
      <w:pPr>
        <w:pStyle w:val="BodyText"/>
      </w:pPr>
      <w:r>
        <w:t xml:space="preserve">The Terms of Service cover:</w:t>
      </w:r>
    </w:p>
    <w:p>
      <w:pPr>
        <w:pStyle w:val="Compact"/>
        <w:numPr>
          <w:ilvl w:val="0"/>
          <w:numId w:val="1022"/>
        </w:numPr>
      </w:pPr>
      <w:r>
        <w:t xml:space="preserve">Acceptable use of the service</w:t>
      </w:r>
    </w:p>
    <w:p>
      <w:pPr>
        <w:pStyle w:val="Compact"/>
        <w:numPr>
          <w:ilvl w:val="0"/>
          <w:numId w:val="1022"/>
        </w:numPr>
      </w:pPr>
      <w:r>
        <w:t xml:space="preserve">Service availability expectations</w:t>
      </w:r>
    </w:p>
    <w:p>
      <w:pPr>
        <w:pStyle w:val="Compact"/>
        <w:numPr>
          <w:ilvl w:val="0"/>
          <w:numId w:val="1022"/>
        </w:numPr>
      </w:pPr>
      <w:r>
        <w:t xml:space="preserve">Intellectual property (you retain ownership of your content)</w:t>
      </w:r>
    </w:p>
    <w:p>
      <w:pPr>
        <w:pStyle w:val="Compact"/>
        <w:numPr>
          <w:ilvl w:val="0"/>
          <w:numId w:val="1022"/>
        </w:numPr>
      </w:pPr>
      <w:r>
        <w:t xml:space="preserve">Limitation of liability</w:t>
      </w:r>
    </w:p>
    <w:bookmarkEnd w:id="70"/>
    <w:bookmarkStart w:id="74" w:name="support"/>
    <w:p>
      <w:pPr>
        <w:pStyle w:val="Heading3"/>
      </w:pPr>
      <w:r>
        <w:t xml:space="preserve">Support</w:t>
      </w:r>
    </w:p>
    <w:p>
      <w:pPr>
        <w:pStyle w:val="CaptionedFigure"/>
      </w:pPr>
      <w:r>
        <w:drawing>
          <wp:inline>
            <wp:extent cx="5334000" cy="2962275"/>
            <wp:effectExtent b="0" l="0" r="0" t="0"/>
            <wp:docPr descr="Support page" title="" id="72" name="Picture"/>
            <a:graphic>
              <a:graphicData uri="http://schemas.openxmlformats.org/drawingml/2006/picture">
                <pic:pic>
                  <pic:nvPicPr>
                    <pic:cNvPr descr="manual_screenshots/16_suppor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Support page</w:t>
      </w:r>
    </w:p>
    <w:p>
      <w:pPr>
        <w:pStyle w:val="BodyText"/>
      </w:pPr>
      <w:r>
        <w:t xml:space="preserve">For questions about uploads, transcripts, or any issues, contact support via email: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joshua.vink@devoteam.com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Include your</w:t>
      </w:r>
      <w:r>
        <w:t xml:space="preserve"> </w:t>
      </w:r>
      <w:r>
        <w:rPr>
          <w:b/>
          <w:bCs/>
        </w:rPr>
        <w:t xml:space="preserve">Job 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filename</w:t>
      </w:r>
      <w:r>
        <w:t xml:space="preserve"> </w:t>
      </w:r>
      <w:r>
        <w:t xml:space="preserve">when contacting support to help resolve issues quickly.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troubleshooting"/>
    <w:p>
      <w:pPr>
        <w:pStyle w:val="Heading2"/>
      </w:pPr>
      <w:r>
        <w:t xml:space="preserve">13. Troubleshooting</w:t>
      </w:r>
    </w:p>
    <w:bookmarkStart w:id="7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 fails</w:t>
            </w:r>
          </w:p>
        </w:tc>
        <w:tc>
          <w:tcPr/>
          <w:p>
            <w:pPr>
              <w:pStyle w:val="Compact"/>
            </w:pPr>
            <w:r>
              <w:t xml:space="preserve">Ensure your file is a supported format and under 5GB. Try again on a stable internet connection.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 takes too long</w:t>
            </w:r>
          </w:p>
        </w:tc>
        <w:tc>
          <w:tcPr/>
          <w:p>
            <w:pPr>
              <w:pStyle w:val="Compact"/>
            </w:pPr>
            <w:r>
              <w:t xml:space="preserve">Larger files take longer to process. Video files require audio extraction first, which adds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transcription quality</w:t>
            </w:r>
          </w:p>
        </w:tc>
        <w:tc>
          <w:tcPr/>
          <w:p>
            <w:pPr>
              <w:pStyle w:val="Compact"/>
            </w:pPr>
            <w:r>
              <w:t xml:space="preserve">Ensure the audio has clear speech and minimal background noise. The service is optimized for Dutch (nl-NL).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identification seems inaccurate</w:t>
            </w:r>
          </w:p>
        </w:tc>
        <w:tc>
          <w:tcPr/>
          <w:p>
            <w:pPr>
              <w:pStyle w:val="Compact"/>
            </w:pPr>
            <w:r>
              <w:t xml:space="preserve">Speaker identification works best with clearly distinct voices and minimal overlap. Adjust the speaker count settings if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options are greyed out</w:t>
            </w:r>
          </w:p>
        </w:tc>
        <w:tc>
          <w:tcPr/>
          <w:p>
            <w:pPr>
              <w:pStyle w:val="Compact"/>
            </w:pPr>
            <w:r>
              <w:t xml:space="preserve">Options are disabled during active uploads or transcriptions. Wait for the current job to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refreshed during transcription</w:t>
            </w:r>
          </w:p>
        </w:tc>
        <w:tc>
          <w:tcPr/>
          <w:p>
            <w:pPr>
              <w:pStyle w:val="Compact"/>
            </w:pPr>
            <w:r>
              <w:t xml:space="preserve">DevoTranscribe saves pending transcription state. If a session is interrupted, the app attempts to recover the job status.</w:t>
            </w:r>
          </w:p>
        </w:tc>
      </w:tr>
    </w:tbl>
    <w:bookmarkEnd w:id="76"/>
    <w:bookmarkStart w:id="77" w:name="browser-requirements"/>
    <w:p>
      <w:pPr>
        <w:pStyle w:val="Heading3"/>
      </w:pPr>
      <w:r>
        <w:t xml:space="preserve">Browser Requirements</w:t>
      </w:r>
    </w:p>
    <w:p>
      <w:pPr>
        <w:pStyle w:val="FirstParagraph"/>
      </w:pPr>
      <w:r>
        <w:t xml:space="preserve">DevoTranscribe works best with modern browsers:</w:t>
      </w:r>
      <w:r>
        <w:t xml:space="preserve"> </w:t>
      </w:r>
      <w:r>
        <w:t xml:space="preserve">- Google Chrome (recommended)</w:t>
      </w:r>
      <w:r>
        <w:t xml:space="preserve"> </w:t>
      </w:r>
      <w:r>
        <w:t xml:space="preserve">- Mozilla Firefox</w:t>
      </w:r>
      <w:r>
        <w:t xml:space="preserve"> </w:t>
      </w:r>
      <w:r>
        <w:t xml:space="preserve">- Microsoft Edge</w:t>
      </w:r>
      <w:r>
        <w:t xml:space="preserve"> </w:t>
      </w:r>
      <w:r>
        <w:t xml:space="preserve">- Safari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Made by Joshua Vink - Powered by Google Cloud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19" Target="media/rId19.png" /><Relationship Type="http://schemas.openxmlformats.org/officeDocument/2006/relationships/image" Id="rId60" Target="media/rId60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2026-02-25T09:31:10Z</dcterms:created>
  <dcterms:modified xsi:type="dcterms:W3CDTF">2026-02-25T09:31:10Z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