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center"/>
      </w:pPr>
      <w:r>
        <w:t xml:space="preserve">Rapport de stage</w:t>
      </w:r>
    </w:p>
    <w:p>
      <w:pPr>
        <w:pStyle w:val="SourceCode"/>
        <w:shd w:fill="D3D3D3" w:color="auto" w:val="clear"/>
        <w:spacing/>
      </w:pPr>
      <w:r>
        <w:rPr>
          <w:i/>
          <w:iCs/>
          <w:color w:val="888880"/>
          <w:sz w:val="21"/>
          <w:szCs w:val="21"/>
        </w:rPr>
        <w:t xml:space="preserve">yaml</w:t>
      </w:r>
      <w:r>
        <w:br/>
        <w:br/>
      </w:r>
      <w:r>
        <w:rPr>
          <w:color w:val="c09c0c"/>
          <w:sz w:val="23"/>
          <w:szCs w:val="23"/>
          <w:rFonts w:ascii="Courier New" w:cs="Courier New" w:eastAsia="Courier New" w:hAnsi="Courier New"/>
        </w:rPr>
        <w:t xml:space="preserve">cssclasses</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justify</w:t>
      </w:r>
    </w:p>
    <w:p>
      <w:pPr>
        <w:spacing w:after="200"/>
      </w:pPr>
      <w:r>
        <w:rPr>
          <w:b/>
          <w:bCs/>
          <w:i w:val="false"/>
          <w:iCs w:val="false"/>
          <w:color w:val="1b1c22"/>
          <w:sz w:val="36"/>
          <w:szCs w:val="36"/>
          <w:rFonts w:ascii="Times New Roman" w:cs="Times New Roman" w:eastAsia="Times New Roman" w:hAnsi="Times New Roman"/>
        </w:rPr>
        <w:t xml:space="preserve">DEPARTEMENT INFORMATIQUE - IUT 2 GRENOBLE</w:t>
      </w:r>
    </w:p>
    <w:p>
      <w:pPr>
        <w:spacing w:after="200"/>
      </w:pPr>
      <w:r>
        <w:rPr>
          <w:b/>
          <w:bCs/>
          <w:color w:val="dd2c38"/>
          <w:sz w:val="23"/>
          <w:szCs w:val="23"/>
          <w:rFonts w:ascii="Times New Roman" w:cs="Times New Roman" w:eastAsia="Times New Roman" w:hAnsi="Times New Roman"/>
        </w:rPr>
        <w:t xml:space="preserve">Année Universitaire : 2025-2026</w:t>
      </w:r>
      <w:r>
        <w:br/>
      </w:r>
      <w:r>
        <w:rPr>
          <w:b/>
          <w:bCs/>
          <w:color w:val="dd2c38"/>
          <w:sz w:val="23"/>
          <w:szCs w:val="23"/>
          <w:rFonts w:ascii="Times New Roman" w:cs="Times New Roman" w:eastAsia="Times New Roman" w:hAnsi="Times New Roman"/>
        </w:rPr>
        <w:t xml:space="preserve">RAPPORT DE STAGE OU D’ALTERNANCE</w:t>
      </w:r>
    </w:p>
    <w:p/>
    <w:p>
      <w:pPr>
        <w:pBdr>
          <w:bottom w:val="single" w:color="auto" w:sz="6" w:space="1"/>
        </w:pBdr>
      </w:pPr>
    </w:p>
    <w:p>
      <w:pPr>
        <w:spacing w:after="200"/>
      </w:pPr>
    </w:p>
    <w:p>
      <w:pPr>
        <w:spacing w:after="200"/>
      </w:pPr>
      <w:r>
        <w:rPr>
          <w:b/>
          <w:bCs/>
          <w:i w:val="false"/>
          <w:iCs w:val="false"/>
          <w:color w:val="1b1c22"/>
          <w:sz w:val="45"/>
          <w:szCs w:val="45"/>
          <w:rFonts w:ascii="Times New Roman" w:cs="Times New Roman" w:eastAsia="Times New Roman" w:hAnsi="Times New Roman"/>
        </w:rPr>
        <w:t xml:space="preserve">DEVELOPPEMENT D'UNE INTERFACE POUR MODIFIER LES PARAMETRES MODBUS</w:t>
      </w:r>
    </w:p>
    <w:p>
      <w:pPr>
        <w:spacing w:after="200"/>
      </w:pPr>
      <w:r>
        <w:rPr>
          <w:b w:val="false"/>
          <w:bCs w:val="false"/>
          <w:i w:val="false"/>
          <w:iCs w:val="false"/>
          <w:color w:val="1b1c22"/>
          <w:sz w:val="34"/>
          <w:szCs w:val="34"/>
          <w:rFonts w:ascii="Times New Roman" w:cs="Times New Roman" w:eastAsia="Times New Roman" w:hAnsi="Times New Roman"/>
        </w:rPr>
        <w:t xml:space="preserve">Apix Analytics</w:t>
      </w:r>
    </w:p>
    <w:p/>
    <w:p>
      <w:pPr>
        <w:pBdr>
          <w:bottom w:val="single" w:color="auto" w:sz="6" w:space="1"/>
        </w:pBdr>
      </w:pPr>
    </w:p>
    <w:p>
      <w:pPr>
        <w:spacing w:after="200"/>
      </w:pPr>
    </w:p>
    <w:p>
      <w:pPr>
        <w:spacing w:after="200"/>
      </w:pPr>
      <w:r>
        <w:rPr>
          <w:color w:val="1b1c22"/>
          <w:sz w:val="23"/>
          <w:szCs w:val="23"/>
          <w:rFonts w:ascii="Times New Roman" w:cs="Times New Roman" w:eastAsia="Times New Roman" w:hAnsi="Times New Roman"/>
        </w:rPr>
        <w:t xml:space="preserve">Présenté par</w:t>
      </w:r>
      <w:r>
        <w:rPr>
          <w:color w:val="1b1c22"/>
          <w:sz w:val="23"/>
          <w:szCs w:val="23"/>
          <w:rFonts w:ascii="Times New Roman" w:cs="Times New Roman" w:eastAsia="Times New Roman" w:hAnsi="Times New Roman"/>
        </w:rPr>
        <w:t xml:space="preserve">Thomas Venouil</w:t>
      </w:r>
      <w:r>
        <w:rPr>
          <w:color w:val="1b1c22"/>
          <w:sz w:val="23"/>
          <w:szCs w:val="23"/>
          <w:rFonts w:ascii="Times New Roman" w:cs="Times New Roman" w:eastAsia="Times New Roman" w:hAnsi="Times New Roman"/>
        </w:rPr>
        <w:t xml:space="preserve">Jury</w:t>
      </w:r>
      <w:r>
        <w:rPr>
          <w:color w:val="1b1c22"/>
          <w:sz w:val="23"/>
          <w:szCs w:val="23"/>
          <w:rFonts w:ascii="Times New Roman" w:cs="Times New Roman" w:eastAsia="Times New Roman" w:hAnsi="Times New Roman"/>
        </w:rPr>
        <w:t xml:space="preserve">IUT : M. X
IUT : Mme. Y
Société : Mme. Baral-Baron</w:t>
      </w:r>
    </w:p>
    <w:p>
      <w:pPr>
        <w:spacing w:after="200"/>
      </w:pPr>
      <w:r>
        <w:rPr>
          <w:b w:val="false"/>
          <w:bCs w:val="false"/>
          <w:i w:val="false"/>
          <w:iCs w:val="false"/>
          <w:color w:val="1b1c22"/>
          <w:sz w:val="23"/>
          <w:szCs w:val="23"/>
          <w:rFonts w:ascii="Times New Roman" w:cs="Times New Roman" w:eastAsia="Times New Roman" w:hAnsi="Times New Roman"/>
        </w:rPr>
        <w:t xml:space="preserve">Par la présente, je déclare être le seul auteur de ce rapport et assure qu’aucune autre ressource que celles indiquées n’ont été utilisées pour la réalisation de ce travail. Tout emprunt (citation ou référence) littéral ou non à des documents publiés ou inédits est référencé comme tel et tout usage à un outil doté d’IA a été mentionné et sera de ma responsabilité. </w:t>
      </w:r>
    </w:p>
    <w:p>
      <w:pPr>
        <w:spacing w:after="200"/>
      </w:pPr>
      <w:r>
        <w:rPr>
          <w:b w:val="false"/>
          <w:bCs w:val="false"/>
          <w:i w:val="false"/>
          <w:iCs w:val="false"/>
          <w:color w:val="1b1c22"/>
          <w:sz w:val="23"/>
          <w:szCs w:val="23"/>
          <w:rFonts w:ascii="Times New Roman" w:cs="Times New Roman" w:eastAsia="Times New Roman" w:hAnsi="Times New Roman"/>
        </w:rPr>
        <w:t xml:space="preserve">Je suis informé qu’en cas de flagrant délit de fraude, les sanctions prévues dans le règlement des études en cas de fraude aux examens par application du décret 92-657 du 13 juillet 1992 peuvent s’appliquer. Elles seront décidées par la commission disciplinaire de l’UGA. </w:t>
      </w:r>
    </w:p>
    <w:p>
      <w:pPr>
        <w:spacing w:after="200"/>
      </w:pPr>
      <w:r>
        <w:rPr>
          <w:b w:val="false"/>
          <w:bCs w:val="false"/>
          <w:i w:val="false"/>
          <w:iCs w:val="false"/>
          <w:color w:val="1b1c22"/>
          <w:sz w:val="23"/>
          <w:szCs w:val="23"/>
          <w:rFonts w:ascii="Times New Roman" w:cs="Times New Roman" w:eastAsia="Times New Roman" w:hAnsi="Times New Roman"/>
        </w:rPr>
        <w:t xml:space="preserve">A			 	Le   					 Signature</w:t>
      </w:r>
    </w:p>
    <w:p/>
    <w:p>
      <w:pPr>
        <w:spacing w:after="150"/>
      </w:pPr>
      <w:r>
        <w:rPr>
          <w:b/>
          <w:bCs/>
          <w:i w:val="false"/>
          <w:iCs w:val="false"/>
          <w:color w:val="1b1c22"/>
          <w:sz w:val="34"/>
          <w:szCs w:val="34"/>
          <w:rFonts w:ascii="Times New Roman" w:cs="Times New Roman" w:eastAsia="Times New Roman" w:hAnsi="Times New Roman"/>
        </w:rPr>
        <w:t xml:space="preserve">Remerciements</w:t>
      </w:r>
    </w:p>
    <w:p>
      <w:pPr>
        <w:spacing w:after="200"/>
      </w:pPr>
      <w:r>
        <w:rPr>
          <w:b w:val="false"/>
          <w:bCs w:val="false"/>
          <w:i w:val="false"/>
          <w:iCs w:val="false"/>
          <w:color w:val="1b1c22"/>
          <w:sz w:val="23"/>
          <w:szCs w:val="23"/>
          <w:rFonts w:ascii="Times New Roman" w:cs="Times New Roman" w:eastAsia="Times New Roman" w:hAnsi="Times New Roman"/>
        </w:rPr>
        <w:t xml:space="preserve">Je tiens tout d'abord à remercier l'ensemble de l'équipe d'APIX Analytics pour son accueil chaleureux et la confiance accordée tout au long de ce stage. L'environnement de travail, à la fois bienveillant et stimulant, m'a permis de m'intégrer rapidement et de monter en compétences dans de bonnes conditions.</w:t>
      </w:r>
    </w:p>
    <w:p>
      <w:pPr>
        <w:spacing w:after="200"/>
      </w:pPr>
      <w:r>
        <w:rPr>
          <w:b w:val="false"/>
          <w:bCs w:val="false"/>
          <w:i w:val="false"/>
          <w:iCs w:val="false"/>
          <w:color w:val="1b1c22"/>
          <w:sz w:val="23"/>
          <w:szCs w:val="23"/>
          <w:rFonts w:ascii="Times New Roman" w:cs="Times New Roman" w:eastAsia="Times New Roman" w:hAnsi="Times New Roman"/>
        </w:rPr>
        <w:t xml:space="preserve">Je remercie tout particulièrement ma tutrice entreprise, Mme. Baral-Baron, pour sa disponibilité, ses conseils avisés et l'autonomie qu'elle m'a accordée. Son accompagnement a été déterminant dans la réussite du projet de développement d'une interface de modification des paramètres Modbus qui m'a été confié.</w:t>
      </w:r>
    </w:p>
    <w:p>
      <w:pPr>
        <w:spacing w:after="200"/>
      </w:pPr>
      <w:r>
        <w:rPr>
          <w:b w:val="false"/>
          <w:bCs w:val="false"/>
          <w:i w:val="false"/>
          <w:iCs w:val="false"/>
          <w:color w:val="1b1c22"/>
          <w:sz w:val="23"/>
          <w:szCs w:val="23"/>
          <w:rFonts w:ascii="Times New Roman" w:cs="Times New Roman" w:eastAsia="Times New Roman" w:hAnsi="Times New Roman"/>
        </w:rPr>
        <w:t xml:space="preserve">Mes remerciements vont également à mon tuteur IUT, M. X, pour son suivi attentif et ses retours constructifs tout au long de cette période de stage.</w:t>
      </w:r>
    </w:p>
    <w:p>
      <w:pPr>
        <w:spacing w:after="200"/>
      </w:pPr>
      <w:r>
        <w:rPr>
          <w:b w:val="false"/>
          <w:bCs w:val="false"/>
          <w:i w:val="false"/>
          <w:iCs w:val="false"/>
          <w:color w:val="1b1c22"/>
          <w:sz w:val="23"/>
          <w:szCs w:val="23"/>
          <w:rFonts w:ascii="Times New Roman" w:cs="Times New Roman" w:eastAsia="Times New Roman" w:hAnsi="Times New Roman"/>
        </w:rPr>
        <w:t xml:space="preserve">Enfin, je remercie l'ensemble des collaborateurs avec qui j'ai eu l'occasion d'échanger, pour leur disponibilité et le partage de leur expérience, qui ont largement contribué à enrichir ce stage tant sur le plan technique qu'humain.</w:t>
      </w:r>
    </w:p>
    <w:p/>
    <w:p>
      <w:pPr>
        <w:spacing w:after="150"/>
      </w:pPr>
      <w:r>
        <w:rPr>
          <w:b/>
          <w:bCs/>
          <w:i w:val="false"/>
          <w:iCs w:val="false"/>
          <w:color w:val="1b1c22"/>
          <w:sz w:val="32"/>
          <w:szCs w:val="32"/>
          <w:rFonts w:ascii="Times New Roman" w:cs="Times New Roman" w:eastAsia="Times New Roman" w:hAnsi="Times New Roman"/>
        </w:rPr>
        <w:t xml:space="preserve">Introduction</w:t>
      </w:r>
    </w:p>
    <w:p>
      <w:pPr>
        <w:spacing w:after="200"/>
      </w:pPr>
      <w:r>
        <w:rPr>
          <w:b w:val="false"/>
          <w:bCs w:val="false"/>
          <w:i w:val="false"/>
          <w:iCs w:val="false"/>
          <w:color w:val="1b1c22"/>
          <w:sz w:val="23"/>
          <w:szCs w:val="23"/>
          <w:rFonts w:ascii="Times New Roman" w:cs="Times New Roman" w:eastAsia="Times New Roman" w:hAnsi="Times New Roman"/>
        </w:rPr>
        <w:t xml:space="preserve">Du 23 mars au 27 juin 2026, j'ai réalisé mon stage de fin d'études au sein d'APIX Analytics, une PME (petite et moyenne entreprise) grenobloise spécialisée dans la conception, la fabrication et la commercialisation d'analyseurs de gaz chromatographiques industriels. Déployés sur des sites industriels critiques, ces analyseurs communiquent avec les systèmes de leurs clients via le protocole Modbus (cf. glossaire), un standard de communication industriel. La configuration de cette communication repose sur deux fichiers de paramètres au format JSON,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qui devaient jusqu'alors être édités manuellement — une opération à la fois longue et propice aux erreurs.</w:t>
      </w:r>
    </w:p>
    <w:p>
      <w:pPr>
        <w:spacing w:after="200"/>
      </w:pPr>
      <w:r>
        <w:rPr>
          <w:b w:val="false"/>
          <w:bCs w:val="false"/>
          <w:i w:val="false"/>
          <w:iCs w:val="false"/>
          <w:color w:val="1b1c22"/>
          <w:sz w:val="23"/>
          <w:szCs w:val="23"/>
          <w:rFonts w:ascii="Times New Roman" w:cs="Times New Roman" w:eastAsia="Times New Roman" w:hAnsi="Times New Roman"/>
        </w:rPr>
        <w:t xml:space="preserve">Le sujet de mon stage a consisté à concevoir et développer un outil d'édition de ces paramètres Modbus, intégré à l'interface web PixL Expert, afin de remplacer cette édition manuelle par une interface fiable, guidée et validée. Ce travail, de nature </w:t>
      </w:r>
      <w:r>
        <w:rPr>
          <w:i/>
          <w:iCs/>
          <w:color w:val="de7417"/>
          <w:sz w:val="23"/>
          <w:szCs w:val="23"/>
          <w:rFonts w:ascii="Times New Roman" w:cs="Times New Roman" w:eastAsia="Times New Roman" w:hAnsi="Times New Roman"/>
        </w:rPr>
        <w:t xml:space="preserve">full-stack</w:t>
      </w:r>
      <w:r>
        <w:rPr>
          <w:b w:val="false"/>
          <w:bCs w:val="false"/>
          <w:i w:val="false"/>
          <w:iCs w:val="false"/>
          <w:color w:val="1b1c22"/>
          <w:sz w:val="23"/>
          <w:szCs w:val="23"/>
          <w:rFonts w:ascii="Times New Roman" w:cs="Times New Roman" w:eastAsia="Times New Roman" w:hAnsi="Times New Roman"/>
        </w:rPr>
        <w:t xml:space="preserve">, a mobilisé le développement backend en Python (Django et Django REST Framework), le développement frontend en Vue.js, ainsi que le déploiement de la solution en production.</w:t>
      </w:r>
    </w:p>
    <w:p>
      <w:pPr>
        <w:spacing w:after="200"/>
      </w:pPr>
      <w:r>
        <w:rPr>
          <w:b w:val="false"/>
          <w:bCs w:val="false"/>
          <w:i w:val="false"/>
          <w:iCs w:val="false"/>
          <w:color w:val="1b1c22"/>
          <w:sz w:val="23"/>
          <w:szCs w:val="23"/>
          <w:rFonts w:ascii="Times New Roman" w:cs="Times New Roman" w:eastAsia="Times New Roman" w:hAnsi="Times New Roman"/>
        </w:rPr>
        <w:t xml:space="preserve">Ce rapport rend compte de cette expérience et de la démarche suivie pour y parvenir. La première partie présente l'entreprise et son produit. La deuxième précise le contexte et les enjeux du projet. La troisième décrit les méthodes de travail et les outils mobilisés. La quatrième, cœur du rapport, détaille la réalisation technique — de l'architecture logicielle au déploiement en production — puis propose une analyse critique des choix effectués, des difficultés rencontrées et des limites de la solution. La cinquième aborde l'impact environnemental et sociétal du stage et du projet. La conclusion dresse enfin le bilan des compétences acquises et des perspectives d'évolution de l'outil.</w:t>
      </w:r>
    </w:p>
    <w:p/>
    <w:p>
      <w:pPr>
        <w:spacing w:after="150"/>
      </w:pPr>
      <w:r>
        <w:rPr>
          <w:b/>
          <w:bCs/>
          <w:i w:val="false"/>
          <w:iCs w:val="false"/>
          <w:color w:val="1b1c22"/>
          <w:sz w:val="32"/>
          <w:szCs w:val="32"/>
          <w:rFonts w:ascii="Times New Roman" w:cs="Times New Roman" w:eastAsia="Times New Roman" w:hAnsi="Times New Roman"/>
        </w:rPr>
        <w:t xml:space="preserve">I. Présentation de l'entreprise</w:t>
      </w:r>
    </w:p>
    <w:p/>
    <w:p>
      <w:pPr>
        <w:spacing w:after="150"/>
      </w:pPr>
      <w:r>
        <w:rPr>
          <w:b/>
          <w:bCs/>
          <w:i w:val="false"/>
          <w:iCs w:val="false"/>
          <w:color w:val="1b1c22"/>
          <w:sz w:val="30"/>
          <w:szCs w:val="30"/>
          <w:rFonts w:ascii="Times New Roman" w:cs="Times New Roman" w:eastAsia="Times New Roman" w:hAnsi="Times New Roman"/>
        </w:rPr>
        <w:t xml:space="preserve">1. APIX Analytics — contexte et activité</w:t>
      </w:r>
    </w:p>
    <w:p>
      <w:pPr>
        <w:spacing w:after="200"/>
      </w:pPr>
      <w:r>
        <w:rPr>
          <w:b w:val="false"/>
          <w:bCs w:val="false"/>
          <w:i w:val="false"/>
          <w:iCs w:val="false"/>
          <w:color w:val="1b1c22"/>
          <w:sz w:val="23"/>
          <w:szCs w:val="23"/>
          <w:rFonts w:ascii="Times New Roman" w:cs="Times New Roman" w:eastAsia="Times New Roman" w:hAnsi="Times New Roman"/>
        </w:rPr>
        <w:t xml:space="preserve">APIX Analytics est une entreprise grenobloise spécialisée dans la conception, la fabrication et la commercialisation d'analyseurs de gaz chromatographiques industriels. Sa particularité tient à une intégration verticale complète : elle maîtrise à la fois le matériel — l'analyseur et son détecteur chromatographique — et le logiciel qui le pilote, l'ensemble de la PixL Suite étant développé en interne. PME à taille humaine (moins de cinq développeurs), elle impose une forte polyvalence : chacun intervient sur toute la pile logicielle, du bas niveau embarqué jusqu'aux interfaces web — une diversité à la fois formatrice et exigeante.</w:t>
      </w:r>
    </w:p>
    <w:p>
      <w:pPr>
        <w:spacing w:after="200"/>
      </w:pPr>
      <w:r>
        <w:rPr>
          <w:b w:val="false"/>
          <w:bCs w:val="false"/>
          <w:i w:val="false"/>
          <w:iCs w:val="false"/>
          <w:color w:val="1b1c22"/>
          <w:sz w:val="23"/>
          <w:szCs w:val="23"/>
          <w:rFonts w:ascii="Times New Roman" w:cs="Times New Roman" w:eastAsia="Times New Roman" w:hAnsi="Times New Roman"/>
        </w:rPr>
        <w:t xml:space="preserve">L'activité répond à un besoin précis : déterminer en continu et avec précision la composition d'un mélange gazeux directement sur le terrain. L'application principale est l'analyse du gaz naturel sur les réseaux de transport et de distribution, où la composition détermine la valeur énergétique du gaz (pouvoir calorifique, indice de Wobbe) dont dépend la facturation — une exigence à la fois commerciale et réglementaire. S'y ajoutent le contrôle qualité des gaz renouvelables (biométhane, biogaz) avant injection dans le réseau, porté par la gamme GREENPIX et par la transition énergétique, ainsi que la surveillance de procédés industriels. Dans tous les cas, ces analyseurs équipent des sites industriels critiques, où la fiabilité, la précision et la continuité de service ne sont pas négociables : une erreur de mesure peut avoir des conséquences directes sur la facturation, la sécurité ou la conformité réglementaire.</w:t>
      </w:r>
    </w:p>
    <w:p>
      <w:pPr>
        <w:spacing w:after="200"/>
      </w:pPr>
      <w:r>
        <w:rPr>
          <w:b w:val="false"/>
          <w:bCs w:val="false"/>
          <w:i w:val="false"/>
          <w:iCs w:val="false"/>
          <w:color w:val="1b1c22"/>
          <w:sz w:val="23"/>
          <w:szCs w:val="23"/>
          <w:rFonts w:ascii="Times New Roman" w:cs="Times New Roman" w:eastAsia="Times New Roman" w:hAnsi="Times New Roman"/>
        </w:rPr>
        <w:t xml:space="preserve">Sur un marché historiquement occupé par de grands groupes généralistes de l'instrumentation, APIX se positionne comme un acteur spécialisé et agile, dont les facteurs de différenciation sont la maîtrise intégrée du matériel et du logiciel, la réactivité produit et l'investissement sur les gaz renouvelables.</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2. Le produit — les analyseurs APIX et la PixL Suite</w:t>
      </w:r>
    </w:p>
    <w:p>
      <w:pPr>
        <w:spacing w:after="200"/>
      </w:pPr>
      <w:r>
        <w:rPr>
          <w:b w:val="false"/>
          <w:bCs w:val="false"/>
          <w:i w:val="false"/>
          <w:iCs w:val="false"/>
          <w:color w:val="1b1c22"/>
          <w:sz w:val="23"/>
          <w:szCs w:val="23"/>
          <w:rFonts w:ascii="Times New Roman" w:cs="Times New Roman" w:eastAsia="Times New Roman" w:hAnsi="Times New Roman"/>
        </w:rPr>
        <w:t xml:space="preserve">Le produit d'APIX Analytics se comprend à trois niveaux complémentaires : les </w:t>
      </w:r>
      <w:r>
        <w:rPr>
          <w:b/>
          <w:bCs/>
          <w:color w:val="dd2c38"/>
          <w:sz w:val="23"/>
          <w:szCs w:val="23"/>
          <w:rFonts w:ascii="Times New Roman" w:cs="Times New Roman" w:eastAsia="Times New Roman" w:hAnsi="Times New Roman"/>
        </w:rPr>
        <w:t xml:space="preserve">analyseurs</w:t>
      </w:r>
      <w:r>
        <w:rPr>
          <w:b w:val="false"/>
          <w:bCs w:val="false"/>
          <w:i w:val="false"/>
          <w:iCs w:val="false"/>
          <w:color w:val="1b1c22"/>
          <w:sz w:val="23"/>
          <w:szCs w:val="23"/>
          <w:rFonts w:ascii="Times New Roman" w:cs="Times New Roman" w:eastAsia="Times New Roman" w:hAnsi="Times New Roman"/>
        </w:rPr>
        <w:t xml:space="preserve"> commercialisés (les gammes de produits), le </w:t>
      </w:r>
      <w:r>
        <w:rPr>
          <w:b/>
          <w:bCs/>
          <w:color w:val="dd2c38"/>
          <w:sz w:val="23"/>
          <w:szCs w:val="23"/>
          <w:rFonts w:ascii="Times New Roman" w:cs="Times New Roman" w:eastAsia="Times New Roman" w:hAnsi="Times New Roman"/>
        </w:rPr>
        <w:t xml:space="preserve">chromatographe</w:t>
      </w:r>
      <w:r>
        <w:rPr>
          <w:b w:val="false"/>
          <w:bCs w:val="false"/>
          <w:i w:val="false"/>
          <w:iCs w:val="false"/>
          <w:color w:val="1b1c22"/>
          <w:sz w:val="23"/>
          <w:szCs w:val="23"/>
          <w:rFonts w:ascii="Times New Roman" w:cs="Times New Roman" w:eastAsia="Times New Roman" w:hAnsi="Times New Roman"/>
        </w:rPr>
        <w:t xml:space="preserve"> qui en constitue le cœur de mesure (le matériel), et la </w:t>
      </w:r>
      <w:r>
        <w:rPr>
          <w:b/>
          <w:bCs/>
          <w:color w:val="dd2c38"/>
          <w:sz w:val="23"/>
          <w:szCs w:val="23"/>
          <w:rFonts w:ascii="Times New Roman" w:cs="Times New Roman" w:eastAsia="Times New Roman" w:hAnsi="Times New Roman"/>
        </w:rPr>
        <w:t xml:space="preserve">PixL Suite</w:t>
      </w:r>
      <w:r>
        <w:rPr>
          <w:b w:val="false"/>
          <w:bCs w:val="false"/>
          <w:i w:val="false"/>
          <w:iCs w:val="false"/>
          <w:color w:val="1b1c22"/>
          <w:sz w:val="23"/>
          <w:szCs w:val="23"/>
          <w:rFonts w:ascii="Times New Roman" w:cs="Times New Roman" w:eastAsia="Times New Roman" w:hAnsi="Times New Roman"/>
        </w:rPr>
        <w:t xml:space="preserve"> qui les pilote (le logiciel).</w:t>
      </w:r>
    </w:p>
    <w:p/>
    <w:p>
      <w:pPr>
        <w:spacing w:after="150"/>
      </w:pPr>
      <w:r>
        <w:rPr>
          <w:b/>
          <w:bCs/>
          <w:i w:val="false"/>
          <w:iCs w:val="false"/>
          <w:color w:val="1b1c22"/>
          <w:sz w:val="29"/>
          <w:szCs w:val="29"/>
          <w:rFonts w:ascii="Times New Roman" w:cs="Times New Roman" w:eastAsia="Times New Roman" w:hAnsi="Times New Roman"/>
        </w:rPr>
        <w:t xml:space="preserve">a. Les analyseurs : CHROMPIX et GREENPIX</w:t>
      </w:r>
    </w:p>
    <w:p>
      <w:pPr>
        <w:spacing w:after="200"/>
      </w:pPr>
      <w:r>
        <w:rPr>
          <w:b w:val="false"/>
          <w:bCs w:val="false"/>
          <w:i w:val="false"/>
          <w:iCs w:val="false"/>
          <w:color w:val="1b1c22"/>
          <w:sz w:val="23"/>
          <w:szCs w:val="23"/>
          <w:rFonts w:ascii="Times New Roman" w:cs="Times New Roman" w:eastAsia="Times New Roman" w:hAnsi="Times New Roman"/>
        </w:rPr>
        <w:t xml:space="preserve">APIX Analytics décline ses analyseurs en deux gammes, fondées sur la même technologie de mesure mais destinées à des usages distincts :</w:t>
      </w:r>
    </w:p>
    <w:p>
      <w:pPr>
        <w:pStyle w:val="ListParagraph"/>
        <w:numPr>
          <w:ilvl w:val="0"/>
          <w:numId w:val="1"/>
        </w:numPr>
        <w:spacing w:after="100"/>
        <w:ind w:left="0"/>
      </w:pPr>
      <w:r>
        <w:rPr>
          <w:b/>
          <w:bCs/>
          <w:rFonts w:ascii="Times New Roman" w:cs="Times New Roman" w:eastAsia="Times New Roman" w:hAnsi="Times New Roman"/>
        </w:rPr>
        <w:t xml:space="preserve">CHROMPIX</w:t>
      </w:r>
      <w:r>
        <w:rPr>
          <w:b w:val="false"/>
          <w:bCs w:val="false"/>
          <w:i w:val="false"/>
          <w:iCs w:val="false"/>
          <w:rFonts w:ascii="Times New Roman" w:cs="Times New Roman" w:eastAsia="Times New Roman" w:hAnsi="Times New Roman"/>
        </w:rPr>
        <w:t xml:space="preserve"> est dédié à l'analyse du gaz naturel conventionnel sur les réseaux de transport et de distribution, où il fournit en continu la composition et la valeur énergétique du gaz.</w:t>
      </w:r>
    </w:p>
    <w:p>
      <w:pPr>
        <w:pStyle w:val="ListParagraph"/>
        <w:numPr>
          <w:ilvl w:val="0"/>
          <w:numId w:val="1"/>
        </w:numPr>
        <w:spacing w:after="100"/>
        <w:ind w:left="0"/>
      </w:pPr>
      <w:r>
        <w:rPr>
          <w:b/>
          <w:bCs/>
          <w:rFonts w:ascii="Times New Roman" w:cs="Times New Roman" w:eastAsia="Times New Roman" w:hAnsi="Times New Roman"/>
        </w:rPr>
        <w:t xml:space="preserve">GREENPIX</w:t>
      </w:r>
      <w:r>
        <w:rPr>
          <w:b w:val="false"/>
          <w:bCs w:val="false"/>
          <w:i w:val="false"/>
          <w:iCs w:val="false"/>
          <w:rFonts w:ascii="Times New Roman" w:cs="Times New Roman" w:eastAsia="Times New Roman" w:hAnsi="Times New Roman"/>
        </w:rPr>
        <w:t xml:space="preserve"> est destiné à l'analyse des gaz renouvelables (biométhane, biogaz), avec les spécificités liées au contrôle qualité avant injection dans le réseau. Cette gamme inscrit directement l'entreprise dans la transition énergétique.</w:t>
      </w:r>
    </w:p>
    <w:p>
      <w:pPr>
        <w:spacing w:after="200"/>
      </w:pPr>
      <w:r>
        <w:rPr>
          <w:b w:val="false"/>
          <w:bCs w:val="false"/>
          <w:i w:val="false"/>
          <w:iCs w:val="false"/>
          <w:color w:val="1b1c22"/>
          <w:sz w:val="23"/>
          <w:szCs w:val="23"/>
          <w:rFonts w:ascii="Times New Roman" w:cs="Times New Roman" w:eastAsia="Times New Roman" w:hAnsi="Times New Roman"/>
        </w:rPr>
        <w:t xml:space="preserve">Chaque analyseur est un équipement autonome, conçu pour être installé sur site et fonctionner sans intervention humaine permanente, en dialoguant avec les systèmes industriels environnants.</w:t>
      </w:r>
    </w:p>
    <w:p/>
    <w:p>
      <w:pPr>
        <w:spacing w:after="150"/>
      </w:pPr>
      <w:r>
        <w:rPr>
          <w:b/>
          <w:bCs/>
          <w:i w:val="false"/>
          <w:iCs w:val="false"/>
          <w:color w:val="1b1c22"/>
          <w:sz w:val="29"/>
          <w:szCs w:val="29"/>
          <w:rFonts w:ascii="Times New Roman" w:cs="Times New Roman" w:eastAsia="Times New Roman" w:hAnsi="Times New Roman"/>
        </w:rPr>
        <w:t xml:space="preserve">b. Le chromatographe : principe de mesure</w:t>
      </w:r>
    </w:p>
    <w:p>
      <w:pPr>
        <w:spacing w:after="200"/>
      </w:pPr>
      <w:r>
        <w:rPr>
          <w:b w:val="false"/>
          <w:bCs w:val="false"/>
          <w:i w:val="false"/>
          <w:iCs w:val="false"/>
          <w:color w:val="1b1c22"/>
          <w:sz w:val="23"/>
          <w:szCs w:val="23"/>
          <w:rFonts w:ascii="Times New Roman" w:cs="Times New Roman" w:eastAsia="Times New Roman" w:hAnsi="Times New Roman"/>
        </w:rPr>
        <w:t xml:space="preserve">Au cœur de chaque analyseur se trouve un chromatographe en phase gazeuse. La </w:t>
      </w:r>
      <w:r>
        <w:rPr>
          <w:b/>
          <w:bCs/>
          <w:color w:val="dd2c38"/>
          <w:sz w:val="23"/>
          <w:szCs w:val="23"/>
          <w:rFonts w:ascii="Times New Roman" w:cs="Times New Roman" w:eastAsia="Times New Roman" w:hAnsi="Times New Roman"/>
        </w:rPr>
        <w:t xml:space="preserve">chromatographie en phase gazeuse</w:t>
      </w:r>
      <w:r>
        <w:rPr>
          <w:b w:val="false"/>
          <w:bCs w:val="false"/>
          <w:i w:val="false"/>
          <w:iCs w:val="false"/>
          <w:color w:val="1b1c22"/>
          <w:sz w:val="23"/>
          <w:szCs w:val="23"/>
          <w:rFonts w:ascii="Times New Roman" w:cs="Times New Roman" w:eastAsia="Times New Roman" w:hAnsi="Times New Roman"/>
        </w:rPr>
        <w:t xml:space="preserve"> est une technique analytique qui détermine précisément la composition d'un mélange gazeux : un échantillon de gaz est injecté puis entraîné à travers une colonne de séparation spécialisée, qui retient plus ou moins longtemps chaque composant selon sa nature. Les composants en ressortent ainsi les uns après les autres et sont mesurés par un </w:t>
      </w:r>
      <w:r>
        <w:rPr>
          <w:b/>
          <w:bCs/>
          <w:color w:val="dd2c38"/>
          <w:sz w:val="23"/>
          <w:szCs w:val="23"/>
          <w:rFonts w:ascii="Times New Roman" w:cs="Times New Roman" w:eastAsia="Times New Roman" w:hAnsi="Times New Roman"/>
        </w:rPr>
        <w:t xml:space="preserve">détecteur</w:t>
      </w:r>
      <w:r>
        <w:rPr>
          <w:b w:val="false"/>
          <w:bCs w:val="false"/>
          <w:i w:val="false"/>
          <w:iCs w:val="false"/>
          <w:color w:val="1b1c22"/>
          <w:sz w:val="23"/>
          <w:szCs w:val="23"/>
          <w:rFonts w:ascii="Times New Roman" w:cs="Times New Roman" w:eastAsia="Times New Roman" w:hAnsi="Times New Roman"/>
        </w:rPr>
        <w:t xml:space="preserve">, qui produit pour chacun un pic ; la position du pic identifie le composant, et son amplitude permet d'en déduire la concentration.</w:t>
      </w:r>
    </w:p>
    <w:p>
      <w:pPr>
        <w:spacing w:after="200"/>
      </w:pPr>
      <w:r>
        <w:rPr>
          <w:b w:val="false"/>
          <w:bCs w:val="false"/>
          <w:i w:val="false"/>
          <w:iCs w:val="false"/>
          <w:color w:val="1b1c22"/>
          <w:sz w:val="23"/>
          <w:szCs w:val="23"/>
          <w:rFonts w:ascii="Times New Roman" w:cs="Times New Roman" w:eastAsia="Times New Roman" w:hAnsi="Times New Roman"/>
        </w:rPr>
        <w:t xml:space="preserve">C'est ce signal brut — la suite des pics détectés — qui alimente toute la chaîne logicielle décrite ci-dessous : à partir de ces mesures physiques, le logiciel reconstruit la composition complète du gaz et les grandeurs dérivées (concentrations, valeur énergétique), puis les met à disposition des opérateurs et des systèmes tiers. Les notions de valeur brute, valeur normalisée et réponse du pic, que l'on retrouvera plus loin dans la structure du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proviennent directement de cette étape de mesure.</w:t>
      </w:r>
    </w:p>
    <w:p/>
    <w:p>
      <w:pPr>
        <w:spacing w:after="150"/>
      </w:pPr>
      <w:r>
        <w:rPr>
          <w:b/>
          <w:bCs/>
          <w:i w:val="false"/>
          <w:iCs w:val="false"/>
          <w:color w:val="1b1c22"/>
          <w:sz w:val="29"/>
          <w:szCs w:val="29"/>
          <w:rFonts w:ascii="Times New Roman" w:cs="Times New Roman" w:eastAsia="Times New Roman" w:hAnsi="Times New Roman"/>
        </w:rPr>
        <w:t xml:space="preserve">c. Le logiciel : la PixL Suite</w:t>
      </w:r>
    </w:p>
    <w:p>
      <w:pPr>
        <w:spacing w:after="200"/>
      </w:pPr>
      <w:r>
        <w:drawing>
          <wp:inline distT="0" distB="0" distL="0" distR="0">
            <wp:extent cx="52387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238750" cy="194310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1 : Architecture de la PixL Suite : PixL Modbus, PixL Core, PixL API et la base PixL DB communiquent entre eux ; PixL Expert (en jaune), l'interface Vue.js, constitue le périmètre du stage.</w:t>
      </w:r>
    </w:p>
    <w:p>
      <w:pPr>
        <w:spacing w:after="200"/>
      </w:pPr>
      <w:r>
        <w:rPr>
          <w:b w:val="false"/>
          <w:bCs w:val="false"/>
          <w:i w:val="false"/>
          <w:iCs w:val="false"/>
          <w:color w:val="1b1c22"/>
          <w:sz w:val="23"/>
          <w:szCs w:val="23"/>
          <w:rFonts w:ascii="Times New Roman" w:cs="Times New Roman" w:eastAsia="Times New Roman" w:hAnsi="Times New Roman"/>
        </w:rPr>
        <w:t xml:space="preserve">La </w:t>
      </w:r>
      <w:r>
        <w:rPr>
          <w:b/>
          <w:bCs/>
          <w:color w:val="dd2c38"/>
          <w:sz w:val="23"/>
          <w:szCs w:val="23"/>
          <w:rFonts w:ascii="Times New Roman" w:cs="Times New Roman" w:eastAsia="Times New Roman" w:hAnsi="Times New Roman"/>
        </w:rPr>
        <w:t xml:space="preserve">PixL Suite</w:t>
      </w:r>
      <w:r>
        <w:rPr>
          <w:b w:val="false"/>
          <w:bCs w:val="false"/>
          <w:i w:val="false"/>
          <w:iCs w:val="false"/>
          <w:color w:val="1b1c22"/>
          <w:sz w:val="23"/>
          <w:szCs w:val="23"/>
          <w:rFonts w:ascii="Times New Roman" w:cs="Times New Roman" w:eastAsia="Times New Roman" w:hAnsi="Times New Roman"/>
        </w:rPr>
        <w:t xml:space="preserve"> (voir Figure 1) est un ensemble de logiciels interdépendants qui pilotent intégralement les analyseurs APIX. Elle couvre l'intégralité de la chaîne de traitement, depuis l'acquisition des signaux physiques bruts produits par le détecteur chromatographique, jusqu'à la présentation des résultats aux opérateurs et à la communication avec les systèmes industriels environnants.</w:t>
      </w:r>
    </w:p>
    <w:p>
      <w:pPr>
        <w:spacing w:after="200"/>
      </w:pPr>
      <w:r>
        <w:rPr>
          <w:b w:val="false"/>
          <w:bCs w:val="false"/>
          <w:i w:val="false"/>
          <w:iCs w:val="false"/>
          <w:color w:val="1b1c22"/>
          <w:sz w:val="23"/>
          <w:szCs w:val="23"/>
          <w:rFonts w:ascii="Times New Roman" w:cs="Times New Roman" w:eastAsia="Times New Roman" w:hAnsi="Times New Roman"/>
        </w:rPr>
        <w:t xml:space="preserve">L'ensemble de la suite est déployé sur un </w:t>
      </w:r>
      <w:r>
        <w:rPr>
          <w:b/>
          <w:bCs/>
          <w:color w:val="dd2c38"/>
          <w:sz w:val="23"/>
          <w:szCs w:val="23"/>
          <w:rFonts w:ascii="Times New Roman" w:cs="Times New Roman" w:eastAsia="Times New Roman" w:hAnsi="Times New Roman"/>
        </w:rPr>
        <w:t xml:space="preserve">PC embarqué</w:t>
      </w:r>
      <w:r>
        <w:rPr>
          <w:b w:val="false"/>
          <w:bCs w:val="false"/>
          <w:i w:val="false"/>
          <w:iCs w:val="false"/>
          <w:color w:val="1b1c22"/>
          <w:sz w:val="23"/>
          <w:szCs w:val="23"/>
          <w:rFonts w:ascii="Times New Roman" w:cs="Times New Roman" w:eastAsia="Times New Roman" w:hAnsi="Times New Roman"/>
        </w:rPr>
        <w:t xml:space="preserve"> dédié, sur lequel tournent simultanément tous les composants logiciels. Ces composants sont déployés sous forme de conteneurs Docker (cf. glossaire), ce qui garantit leur isolation et simplifie les mises à jour sans redémarrage complet du système. Une base de données PostgreSQL assure la persistance des mesures et des configurations.</w:t>
      </w:r>
    </w:p>
    <w:p>
      <w:pPr>
        <w:spacing w:after="200"/>
      </w:pPr>
      <w:r>
        <w:rPr>
          <w:b w:val="false"/>
          <w:bCs w:val="false"/>
          <w:i w:val="false"/>
          <w:iCs w:val="false"/>
          <w:color w:val="1b1c22"/>
          <w:sz w:val="23"/>
          <w:szCs w:val="23"/>
          <w:rFonts w:ascii="Times New Roman" w:cs="Times New Roman" w:eastAsia="Times New Roman" w:hAnsi="Times New Roman"/>
        </w:rPr>
        <w:t xml:space="preserve">La suite se compose de plusieurs logiciels aux rôles complémentaires :</w:t>
      </w:r>
    </w:p>
    <w:p>
      <w:pPr>
        <w:pStyle w:val="ListParagraph"/>
        <w:numPr>
          <w:ilvl w:val="0"/>
          <w:numId w:val="1"/>
        </w:numPr>
        <w:spacing w:after="100"/>
        <w:ind w:left="0"/>
      </w:pPr>
      <w:r>
        <w:rPr>
          <w:b/>
          <w:bCs/>
          <w:rFonts w:ascii="Times New Roman" w:cs="Times New Roman" w:eastAsia="Times New Roman" w:hAnsi="Times New Roman"/>
        </w:rPr>
        <w:t xml:space="preserve">L'orchestrateur général</w:t>
      </w:r>
      <w:r>
        <w:rPr>
          <w:b w:val="false"/>
          <w:bCs w:val="false"/>
          <w:i w:val="false"/>
          <w:iCs w:val="false"/>
          <w:rFonts w:ascii="Times New Roman" w:cs="Times New Roman" w:eastAsia="Times New Roman" w:hAnsi="Times New Roman"/>
        </w:rPr>
        <w:t xml:space="preserve"> coordonne l'ensemble des composants embarqués, pilote les cycles d'analyse et gère les états du système.</w:t>
      </w:r>
    </w:p>
    <w:p>
      <w:pPr>
        <w:pStyle w:val="ListParagraph"/>
        <w:numPr>
          <w:ilvl w:val="0"/>
          <w:numId w:val="1"/>
        </w:numPr>
        <w:spacing w:after="100"/>
        <w:ind w:left="0"/>
      </w:pPr>
      <w:r>
        <w:rPr>
          <w:b/>
          <w:bCs/>
          <w:rFonts w:ascii="Times New Roman" w:cs="Times New Roman" w:eastAsia="Times New Roman" w:hAnsi="Times New Roman"/>
        </w:rPr>
        <w:t xml:space="preserve">PixL API</w:t>
      </w:r>
      <w:r>
        <w:rPr>
          <w:b w:val="false"/>
          <w:bCs w:val="false"/>
          <w:i w:val="false"/>
          <w:iCs w:val="false"/>
          <w:rFonts w:ascii="Times New Roman" w:cs="Times New Roman" w:eastAsia="Times New Roman" w:hAnsi="Times New Roman"/>
        </w:rPr>
        <w:t xml:space="preserve"> est une API REST sécurisée qui sert de passerelle entre le PC embarqué et le monde extérieur. C'est l'interface par laquelle les opérateurs et les systèmes tiers accèdent aux données et aux fonctions de configuration de l'analyseur.</w:t>
      </w:r>
    </w:p>
    <w:p>
      <w:pPr>
        <w:pStyle w:val="ListParagraph"/>
        <w:numPr>
          <w:ilvl w:val="0"/>
          <w:numId w:val="1"/>
        </w:numPr>
        <w:spacing w:after="100"/>
        <w:ind w:left="0"/>
      </w:pPr>
      <w:r>
        <w:rPr>
          <w:b/>
          <w:bCs/>
          <w:rFonts w:ascii="Times New Roman" w:cs="Times New Roman" w:eastAsia="Times New Roman" w:hAnsi="Times New Roman"/>
        </w:rPr>
        <w:t xml:space="preserve">Le serveur Modbus</w:t>
      </w:r>
      <w:r>
        <w:rPr>
          <w:b w:val="false"/>
          <w:bCs w:val="false"/>
          <w:i w:val="false"/>
          <w:iCs w:val="false"/>
          <w:rFonts w:ascii="Times New Roman" w:cs="Times New Roman" w:eastAsia="Times New Roman" w:hAnsi="Times New Roman"/>
        </w:rPr>
        <w:t xml:space="preserve"> assure la communication avec les automates industriels environnants, selon le protocole standard Modbus (TCP et série). C'est ce module qui lit les fichiers de configuration </w:t>
      </w:r>
      <w:r>
        <w:rPr>
          <w:rStyle w:val="SourceCode"/>
          <w:rFonts w:ascii="Courier New" w:cs="Courier New" w:eastAsia="Courier New" w:hAnsi="Courier New"/>
          <w:shd w:fill="D3D3D3" w:color="auto" w:val="clear"/>
        </w:rPr>
        <w:t xml:space="preserve">network.json</w:t>
      </w:r>
      <w:r>
        <w:rPr>
          <w:b w:val="false"/>
          <w:bCs w:val="false"/>
          <w:i w:val="false"/>
          <w:iCs w:val="false"/>
          <w:rFonts w:ascii="Times New Roman" w:cs="Times New Roman" w:eastAsia="Times New Roman" w:hAnsi="Times New Roman"/>
        </w:rPr>
        <w:t xml:space="preserve"> et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pour construire la table des registres qu'il expose.</w:t>
      </w:r>
    </w:p>
    <w:p>
      <w:pPr>
        <w:pStyle w:val="ListParagraph"/>
        <w:numPr>
          <w:ilvl w:val="0"/>
          <w:numId w:val="1"/>
        </w:numPr>
        <w:spacing w:after="100"/>
        <w:ind w:left="0"/>
      </w:pPr>
      <w:r>
        <w:rPr>
          <w:b/>
          <w:bCs/>
          <w:rFonts w:ascii="Times New Roman" w:cs="Times New Roman" w:eastAsia="Times New Roman" w:hAnsi="Times New Roman"/>
        </w:rPr>
        <w:t xml:space="preserve">Les interfaces web</w:t>
      </w:r>
      <w:r>
        <w:rPr>
          <w:b w:val="false"/>
          <w:bCs w:val="false"/>
          <w:i w:val="false"/>
          <w:iCs w:val="false"/>
          <w:rFonts w:ascii="Times New Roman" w:cs="Times New Roman" w:eastAsia="Times New Roman" w:hAnsi="Times New Roman"/>
        </w:rPr>
        <w:t xml:space="preserve"> permettent aux opérateurs de visualiser les données de mesure en temps réel, configurer l'appareil et diagnostiquer les alarmes depuis un navigateur, sans accès physique à la machine.</w:t>
      </w:r>
    </w:p>
    <w:p>
      <w:pPr>
        <w:spacing w:after="200"/>
      </w:pPr>
      <w:r>
        <w:rPr>
          <w:b w:val="false"/>
          <w:bCs w:val="false"/>
          <w:i w:val="false"/>
          <w:iCs w:val="false"/>
          <w:color w:val="1b1c22"/>
          <w:sz w:val="23"/>
          <w:szCs w:val="23"/>
          <w:rFonts w:ascii="Times New Roman" w:cs="Times New Roman" w:eastAsia="Times New Roman" w:hAnsi="Times New Roman"/>
        </w:rPr>
        <w:t xml:space="preserve">Parmi ces interfaces figure </w:t>
      </w:r>
      <w:r>
        <w:rPr>
          <w:b/>
          <w:bCs/>
          <w:color w:val="dd2c38"/>
          <w:sz w:val="23"/>
          <w:szCs w:val="23"/>
          <w:rFonts w:ascii="Times New Roman" w:cs="Times New Roman" w:eastAsia="Times New Roman" w:hAnsi="Times New Roman"/>
        </w:rPr>
        <w:t xml:space="preserve">PixL Expert</w:t>
      </w:r>
      <w:r>
        <w:rPr>
          <w:b w:val="false"/>
          <w:bCs w:val="false"/>
          <w:i w:val="false"/>
          <w:iCs w:val="false"/>
          <w:color w:val="1b1c22"/>
          <w:sz w:val="23"/>
          <w:szCs w:val="23"/>
          <w:rFonts w:ascii="Times New Roman" w:cs="Times New Roman" w:eastAsia="Times New Roman" w:hAnsi="Times New Roman"/>
        </w:rPr>
        <w:t xml:space="preserve">, une application web nouvelle génération développée en Vue.js, actuellement en cours de développement actif pour moderniser et remplacer l'interface existante — qui était développée en full Django, avec rendu des pages côté serveur via le système de templates Django. La transition vers PixL Expert vise à découpler clairement l'interface utilisateur du backend, à améliorer l'ergonomie et à faciliter les évolutions futures. C'est dans ce logiciel que s'inscrit directement mon travail de stage.</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3. L'équipe et mon environnement de travail</w:t>
      </w:r>
    </w:p>
    <w:p>
      <w:pPr>
        <w:spacing w:after="200"/>
      </w:pPr>
      <w:r>
        <w:rPr>
          <w:b w:val="false"/>
          <w:bCs w:val="false"/>
          <w:i w:val="false"/>
          <w:iCs w:val="false"/>
          <w:color w:val="1b1c22"/>
          <w:sz w:val="23"/>
          <w:szCs w:val="23"/>
          <w:rFonts w:ascii="Times New Roman" w:cs="Times New Roman" w:eastAsia="Times New Roman" w:hAnsi="Times New Roman"/>
        </w:rPr>
        <w:t xml:space="preserve">Mon stage s'est déroulé de fin mars à fin juin 2026 dans les locaux d'APIX Analytics à Grenoble, au sein d'un openspace partagé avec l'ensemble de l'équipe de développement, mais également avec les personnes en charge de la configuration analytique des chromatographes. Cette proximité entre développeurs et utilisateurs métier est caractéristique d'une petite structure : elle favorise les échanges directs, permet de comprendre rapidement les besoins concrets des utilisateurs, et évite les malentendus qui surviennent souvent quand les équipes techniques et fonctionnelles sont trop éloignées.</w:t>
      </w:r>
    </w:p>
    <w:p>
      <w:pPr>
        <w:spacing w:after="200"/>
      </w:pPr>
      <w:r>
        <w:rPr>
          <w:b w:val="false"/>
          <w:bCs w:val="false"/>
          <w:i w:val="false"/>
          <w:iCs w:val="false"/>
          <w:color w:val="1b1c22"/>
          <w:sz w:val="23"/>
          <w:szCs w:val="23"/>
          <w:rFonts w:ascii="Times New Roman" w:cs="Times New Roman" w:eastAsia="Times New Roman" w:hAnsi="Times New Roman"/>
        </w:rPr>
        <w:t xml:space="preserve">L'équipe compte notamment un alternant qui travaille en parallèle sur le nouveau PixL Expert. Chaque membre y porte une responsabilité large, et la communication est continue et directe.</w:t>
      </w:r>
    </w:p>
    <w:p>
      <w:pPr>
        <w:spacing w:after="200"/>
      </w:pPr>
      <w:r>
        <w:rPr>
          <w:b w:val="false"/>
          <w:bCs w:val="false"/>
          <w:i w:val="false"/>
          <w:iCs w:val="false"/>
          <w:color w:val="1b1c22"/>
          <w:sz w:val="23"/>
          <w:szCs w:val="23"/>
          <w:rFonts w:ascii="Times New Roman" w:cs="Times New Roman" w:eastAsia="Times New Roman" w:hAnsi="Times New Roman"/>
        </w:rPr>
        <w:t xml:space="preserve">Ma tutrice de stage, </w:t>
      </w:r>
      <w:r>
        <w:rPr>
          <w:b/>
          <w:bCs/>
          <w:color w:val="dd2c38"/>
          <w:sz w:val="23"/>
          <w:szCs w:val="23"/>
          <w:rFonts w:ascii="Times New Roman" w:cs="Times New Roman" w:eastAsia="Times New Roman" w:hAnsi="Times New Roman"/>
        </w:rPr>
        <w:t xml:space="preserve">Mme Baral-Baron</w:t>
      </w:r>
      <w:r>
        <w:rPr>
          <w:b w:val="false"/>
          <w:bCs w:val="false"/>
          <w:i w:val="false"/>
          <w:iCs w:val="false"/>
          <w:color w:val="1b1c22"/>
          <w:sz w:val="23"/>
          <w:szCs w:val="23"/>
          <w:rFonts w:ascii="Times New Roman" w:cs="Times New Roman" w:eastAsia="Times New Roman" w:hAnsi="Times New Roman"/>
        </w:rPr>
        <w:t xml:space="preserve">, a assuré un suivi actif tout au long du stage. Plutôt que de me laisser seul face aux difficultés, elle m'a expliqué au fil de l'eau les aspects techniques du projet : le protocole Modbus, la structure des fichiers de configuration, la signification des attributs des registres, les conventions de la codebase d'APIX, et surtout les règles de cohérence métier — absentes de toute documentation formelle mais indispensables pour concevoir une interface correcte. J'ai également bénéficié du soutien du </w:t>
      </w:r>
      <w:r>
        <w:rPr>
          <w:b/>
          <w:bCs/>
          <w:color w:val="dd2c38"/>
          <w:sz w:val="23"/>
          <w:szCs w:val="23"/>
          <w:rFonts w:ascii="Times New Roman" w:cs="Times New Roman" w:eastAsia="Times New Roman" w:hAnsi="Times New Roman"/>
        </w:rPr>
        <w:t xml:space="preserve">chef de produit</w:t>
      </w:r>
      <w:r>
        <w:rPr>
          <w:b w:val="false"/>
          <w:bCs w:val="false"/>
          <w:i w:val="false"/>
          <w:iCs w:val="false"/>
          <w:color w:val="1b1c22"/>
          <w:sz w:val="23"/>
          <w:szCs w:val="23"/>
          <w:rFonts w:ascii="Times New Roman" w:cs="Times New Roman" w:eastAsia="Times New Roman" w:hAnsi="Times New Roman"/>
        </w:rPr>
        <w:t xml:space="preserve">, notamment pour comprendre les besoins fonctionnels et les attentes des utilisateurs.</w:t>
      </w:r>
    </w:p>
    <w:p>
      <w:pPr>
        <w:spacing w:after="200"/>
      </w:pPr>
      <w:r>
        <w:rPr>
          <w:b w:val="false"/>
          <w:bCs w:val="false"/>
          <w:i w:val="false"/>
          <w:iCs w:val="false"/>
          <w:color w:val="1b1c22"/>
          <w:sz w:val="23"/>
          <w:szCs w:val="23"/>
          <w:rFonts w:ascii="Times New Roman" w:cs="Times New Roman" w:eastAsia="Times New Roman" w:hAnsi="Times New Roman"/>
        </w:rPr>
        <w:t xml:space="preserve">L'organisation du stage reflète bien l'esprit de l'équipe : guidé et soutenu quand j'en avais besoin, mais libre dans la manière d'organiser et de mener mon travail au quotidien. Cette autonomie encadrée, dans un environnement où il est facile de poser une question à la personne assise en face, s'est révélée particulièrement formatrice.</w:t>
      </w:r>
    </w:p>
    <w:p/>
    <w:p>
      <w:pPr>
        <w:spacing w:after="150"/>
      </w:pPr>
      <w:r>
        <w:rPr>
          <w:b/>
          <w:bCs/>
          <w:i w:val="false"/>
          <w:iCs w:val="false"/>
          <w:color w:val="1b1c22"/>
          <w:sz w:val="32"/>
          <w:szCs w:val="32"/>
          <w:rFonts w:ascii="Times New Roman" w:cs="Times New Roman" w:eastAsia="Times New Roman" w:hAnsi="Times New Roman"/>
        </w:rPr>
        <w:t xml:space="preserve">II. Contexte et enjeux du projet</w:t>
      </w:r>
    </w:p>
    <w:p/>
    <w:p>
      <w:pPr>
        <w:spacing w:after="150"/>
      </w:pPr>
      <w:r>
        <w:rPr>
          <w:b/>
          <w:bCs/>
          <w:i w:val="false"/>
          <w:iCs w:val="false"/>
          <w:color w:val="1b1c22"/>
          <w:sz w:val="30"/>
          <w:szCs w:val="30"/>
          <w:rFonts w:ascii="Times New Roman" w:cs="Times New Roman" w:eastAsia="Times New Roman" w:hAnsi="Times New Roman"/>
        </w:rPr>
        <w:t xml:space="preserve">1. Problématique : la configuration Modbus dans PixL Expert</w:t>
      </w:r>
    </w:p>
    <w:p>
      <w:pPr>
        <w:spacing w:after="200"/>
      </w:pPr>
      <w:r>
        <w:rPr>
          <w:b w:val="false"/>
          <w:bCs w:val="false"/>
          <w:i w:val="false"/>
          <w:iCs w:val="false"/>
          <w:color w:val="1b1c22"/>
          <w:sz w:val="23"/>
          <w:szCs w:val="23"/>
          <w:rFonts w:ascii="Times New Roman" w:cs="Times New Roman" w:eastAsia="Times New Roman" w:hAnsi="Times New Roman"/>
        </w:rPr>
        <w:t xml:space="preserve">PixL Expert communique avec des systèmes industriels tiers via le protocole </w:t>
      </w:r>
      <w:r>
        <w:rPr>
          <w:b/>
          <w:bCs/>
          <w:color w:val="dd2c38"/>
          <w:sz w:val="23"/>
          <w:szCs w:val="23"/>
          <w:rFonts w:ascii="Times New Roman" w:cs="Times New Roman" w:eastAsia="Times New Roman" w:hAnsi="Times New Roman"/>
        </w:rPr>
        <w:t xml:space="preserve">Modbus</w:t>
      </w:r>
      <w:r>
        <w:rPr>
          <w:b w:val="false"/>
          <w:bCs w:val="false"/>
          <w:i w:val="false"/>
          <w:iCs w:val="false"/>
          <w:color w:val="1b1c22"/>
          <w:sz w:val="23"/>
          <w:szCs w:val="23"/>
          <w:rFonts w:ascii="Times New Roman" w:cs="Times New Roman" w:eastAsia="Times New Roman" w:hAnsi="Times New Roman"/>
        </w:rPr>
        <w:t xml:space="preserve">, un standard largement répandu dans l'industrie pour l'échange de données entre équipements. Ce protocole, supporté à la fois en mode série et en mode TCP/IP (Transmission Control Protocol / Internet Protocol, la pile de protocoles standard des réseaux), permet à des automates ou des systèmes industriels tiers d'interroger l'analyseur et de récupérer ses mesures en temps réel.</w:t>
      </w:r>
    </w:p>
    <w:p>
      <w:pPr>
        <w:spacing w:after="200"/>
      </w:pPr>
      <w:r>
        <w:rPr>
          <w:b w:val="false"/>
          <w:bCs w:val="false"/>
          <w:i w:val="false"/>
          <w:iCs w:val="false"/>
          <w:color w:val="1b1c22"/>
          <w:sz w:val="23"/>
          <w:szCs w:val="23"/>
          <w:rFonts w:ascii="Times New Roman" w:cs="Times New Roman" w:eastAsia="Times New Roman" w:hAnsi="Times New Roman"/>
        </w:rPr>
        <w:t xml:space="preserve">La configuration de cette communication repose sur deux fichiers JSON :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qui définit les paramètres réseau de la connexion,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qui recense l'intégralité des registres Modbus exposés par l'appareil. Pour chaque registre, le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décrit ses caractéristiques techniques (adresse, format, taille, facteur de conversion), ainsi que la nature de l'information concrète remontée par ce registre — nom du composant mesuré, type de valeur, catégorie d'alarme. C'est donc ce fichier qui fait le lien entre les adresses Modbus abstraites et les données métier de l'analyseur.</w:t>
      </w:r>
    </w:p>
    <w:p>
      <w:pPr>
        <w:spacing w:after="200"/>
      </w:pPr>
      <w:r>
        <w:rPr>
          <w:b w:val="false"/>
          <w:bCs w:val="false"/>
          <w:i w:val="false"/>
          <w:iCs w:val="false"/>
          <w:color w:val="1b1c22"/>
          <w:sz w:val="23"/>
          <w:szCs w:val="23"/>
          <w:rFonts w:ascii="Times New Roman" w:cs="Times New Roman" w:eastAsia="Times New Roman" w:hAnsi="Times New Roman"/>
        </w:rPr>
        <w:t xml:space="preserve">Avant mon stage, PixL Expert ne proposait aucune interface dédiée à l'édition de ces fichiers : opérateurs et techniciens devaient modifier le JSON à la main. Cette approche posait deux problèmes. D'une part, un </w:t>
      </w:r>
      <w:r>
        <w:rPr>
          <w:b/>
          <w:bCs/>
          <w:color w:val="dd2c38"/>
          <w:sz w:val="23"/>
          <w:szCs w:val="23"/>
          <w:rFonts w:ascii="Times New Roman" w:cs="Times New Roman" w:eastAsia="Times New Roman" w:hAnsi="Times New Roman"/>
        </w:rPr>
        <w:t xml:space="preserve">risque d'erreurs élevé</w:t>
      </w:r>
      <w:r>
        <w:rPr>
          <w:b w:val="false"/>
          <w:bCs w:val="false"/>
          <w:i w:val="false"/>
          <w:iCs w:val="false"/>
          <w:color w:val="1b1c22"/>
          <w:sz w:val="23"/>
          <w:szCs w:val="23"/>
          <w:rFonts w:ascii="Times New Roman" w:cs="Times New Roman" w:eastAsia="Times New Roman" w:hAnsi="Times New Roman"/>
        </w:rPr>
        <w:t xml:space="preserve"> : une faute de frappe dans une adresse, un mauvais format ou un facteur erroné peut rendre un registre illisible sans qu'aucun message ne le signale. D'autre part, une </w:t>
      </w:r>
      <w:r>
        <w:rPr>
          <w:b/>
          <w:bCs/>
          <w:color w:val="dd2c38"/>
          <w:sz w:val="23"/>
          <w:szCs w:val="23"/>
          <w:rFonts w:ascii="Times New Roman" w:cs="Times New Roman" w:eastAsia="Times New Roman" w:hAnsi="Times New Roman"/>
        </w:rPr>
        <w:t xml:space="preserve">perte de temps</w:t>
      </w:r>
      <w:r>
        <w:rPr>
          <w:b w:val="false"/>
          <w:bCs w:val="false"/>
          <w:i w:val="false"/>
          <w:iCs w:val="false"/>
          <w:color w:val="1b1c22"/>
          <w:sz w:val="23"/>
          <w:szCs w:val="23"/>
          <w:rFonts w:ascii="Times New Roman" w:cs="Times New Roman" w:eastAsia="Times New Roman" w:hAnsi="Times New Roman"/>
        </w:rPr>
        <w:t xml:space="preserve"> : un fichier comme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peut recenser plusieurs centaines de registres imbriqués sur plusieurs niveaux, si bien que retrouver une entrée précise, l'éditer sans rompre la structure, puis vérifier la cohérence de l'ensemble s'avère long et laborieux, même pour un développeur expérimenté. Construire une interface dédiée visait donc à la fois à fiabiliser les modifications et à accélérer la configuration d'un protocole.</w:t>
      </w:r>
    </w:p>
    <w:p/>
    <w:p>
      <w:pPr>
        <w:spacing w:after="150"/>
      </w:pPr>
      <w:r>
        <w:rPr>
          <w:b/>
          <w:bCs/>
          <w:i w:val="false"/>
          <w:iCs w:val="false"/>
          <w:color w:val="1b1c22"/>
          <w:sz w:val="30"/>
          <w:szCs w:val="30"/>
          <w:rFonts w:ascii="Times New Roman" w:cs="Times New Roman" w:eastAsia="Times New Roman" w:hAnsi="Times New Roman"/>
        </w:rPr>
        <w:t xml:space="preserve">2. Objectifs du stage</w:t>
      </w:r>
    </w:p>
    <w:p>
      <w:pPr>
        <w:spacing w:after="200"/>
      </w:pPr>
      <w:r>
        <w:rPr>
          <w:b w:val="false"/>
          <w:bCs w:val="false"/>
          <w:i w:val="false"/>
          <w:iCs w:val="false"/>
          <w:color w:val="1b1c22"/>
          <w:sz w:val="23"/>
          <w:szCs w:val="23"/>
          <w:rFonts w:ascii="Times New Roman" w:cs="Times New Roman" w:eastAsia="Times New Roman" w:hAnsi="Times New Roman"/>
        </w:rPr>
        <w:t xml:space="preserve">L'objectif de mon stage était de concevoir et développer un outil d'édition des paramètres Modbus intégré directement dans l'interface web PixL Expert. Cet outil devait permettre à un utilisateur de visualiser, modifier et sauvegarder les paramètres contenus dans les fichiers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sans avoir à manipuler ces fichiers directement.</w:t>
      </w:r>
    </w:p>
    <w:p>
      <w:pPr>
        <w:spacing w:after="200"/>
      </w:pPr>
      <w:r>
        <w:rPr>
          <w:b w:val="false"/>
          <w:bCs w:val="false"/>
          <w:i w:val="false"/>
          <w:iCs w:val="false"/>
          <w:color w:val="1b1c22"/>
          <w:sz w:val="23"/>
          <w:szCs w:val="23"/>
          <w:rFonts w:ascii="Times New Roman" w:cs="Times New Roman" w:eastAsia="Times New Roman" w:hAnsi="Times New Roman"/>
        </w:rPr>
        <w:t xml:space="preserve">Concrètement, le travail attendu couvrait à la fois le développement backend en Python — pour exposer les données des fichiers JSON via des routes API — et le développement frontend en Vue.js pour construire les interfaces d'édition correspondantes. Ces deux aspects étaient indissociables et ont été développés conjointement tout au long du stage.</w:t>
      </w:r>
    </w:p>
    <w:p>
      <w:pPr>
        <w:spacing w:after="200"/>
      </w:pPr>
      <w:r>
        <w:rPr>
          <w:b w:val="false"/>
          <w:bCs w:val="false"/>
          <w:i w:val="false"/>
          <w:iCs w:val="false"/>
          <w:color w:val="1b1c22"/>
          <w:sz w:val="23"/>
          <w:szCs w:val="23"/>
          <w:rFonts w:ascii="Times New Roman" w:cs="Times New Roman" w:eastAsia="Times New Roman" w:hAnsi="Times New Roman"/>
        </w:rPr>
        <w:t xml:space="preserve">Le projet s'est construit de manière itérative, sans cahier des charges formel : les objectifs ont été précisés progressivement au fil des échanges avec ma tutrice, en fonction de l'avancement du développement et des retours obtenus à chaque étape. Cette approche agile m'a demandé une bonne capacité d'adaptation et de communication.</w:t>
      </w:r>
    </w:p>
    <w:p/>
    <w:p>
      <w:pPr>
        <w:spacing w:after="150"/>
      </w:pPr>
      <w:r>
        <w:rPr>
          <w:b/>
          <w:bCs/>
          <w:i w:val="false"/>
          <w:iCs w:val="false"/>
          <w:color w:val="1b1c22"/>
          <w:sz w:val="30"/>
          <w:szCs w:val="30"/>
          <w:rFonts w:ascii="Times New Roman" w:cs="Times New Roman" w:eastAsia="Times New Roman" w:hAnsi="Times New Roman"/>
        </w:rPr>
        <w:t xml:space="preserve">3. Contraintes techniques</w:t>
      </w:r>
    </w:p>
    <w:p>
      <w:pPr>
        <w:spacing w:after="200"/>
      </w:pPr>
      <w:r>
        <w:rPr>
          <w:b w:val="false"/>
          <w:bCs w:val="false"/>
          <w:i w:val="false"/>
          <w:iCs w:val="false"/>
          <w:color w:val="1b1c22"/>
          <w:sz w:val="23"/>
          <w:szCs w:val="23"/>
          <w:rFonts w:ascii="Times New Roman" w:cs="Times New Roman" w:eastAsia="Times New Roman" w:hAnsi="Times New Roman"/>
        </w:rPr>
        <w:t xml:space="preserve">Le développement de cet outil impliquait plusieurs contraintes techniques importantes.</w:t>
      </w:r>
    </w:p>
    <w:p>
      <w:pPr>
        <w:spacing w:after="200"/>
      </w:pPr>
      <w:r>
        <w:rPr>
          <w:b/>
          <w:bCs/>
          <w:color w:val="dd2c38"/>
          <w:sz w:val="23"/>
          <w:szCs w:val="23"/>
          <w:rFonts w:ascii="Times New Roman" w:cs="Times New Roman" w:eastAsia="Times New Roman" w:hAnsi="Times New Roman"/>
        </w:rPr>
        <w:t xml:space="preserve">Intégration dans la codebase existante.</w:t>
      </w:r>
      <w:r>
        <w:rPr>
          <w:b w:val="false"/>
          <w:bCs w:val="false"/>
          <w:i w:val="false"/>
          <w:iCs w:val="false"/>
          <w:color w:val="1b1c22"/>
          <w:sz w:val="23"/>
          <w:szCs w:val="23"/>
          <w:rFonts w:ascii="Times New Roman" w:cs="Times New Roman" w:eastAsia="Times New Roman" w:hAnsi="Times New Roman"/>
        </w:rPr>
        <w:t xml:space="preserve"> PixL Expert disposait déjà d'une architecture Vue.js établie, avec des composants réutilisables et des conventions de développement propres au projet. Il fallait s'y conformer : certains composants existants ont pu être réutilisés, d'autres ont dû être créés de toutes pièces en respectant les mêmes patterns. De même côté backend, certaines routes API étaient déjà en place et ont pu être exploitées, tandis que d'autres ont dû être développées spécifiquement pour les besoins du projet.</w:t>
      </w:r>
    </w:p>
    <w:p>
      <w:pPr>
        <w:spacing w:after="200"/>
      </w:pPr>
      <w:r>
        <w:rPr>
          <w:b/>
          <w:bCs/>
          <w:color w:val="dd2c38"/>
          <w:sz w:val="23"/>
          <w:szCs w:val="23"/>
          <w:rFonts w:ascii="Times New Roman" w:cs="Times New Roman" w:eastAsia="Times New Roman" w:hAnsi="Times New Roman"/>
        </w:rPr>
        <w:t xml:space="preserve">Maîtrise du système de modèles Python.</w:t>
      </w:r>
      <w:r>
        <w:rPr>
          <w:b w:val="false"/>
          <w:bCs w:val="false"/>
          <w:i w:val="false"/>
          <w:iCs w:val="false"/>
          <w:color w:val="1b1c22"/>
          <w:sz w:val="23"/>
          <w:szCs w:val="23"/>
          <w:rFonts w:ascii="Times New Roman" w:cs="Times New Roman" w:eastAsia="Times New Roman" w:hAnsi="Times New Roman"/>
        </w:rPr>
        <w:t xml:space="preserve"> Le backend repose sur un système de sérialisation/désérialisation (cf. glossaire) développé en interne, appelé </w:t>
      </w:r>
      <w:r>
        <w:rPr>
          <w:color w:val="1b1c22"/>
          <w:sz w:val="23"/>
          <w:szCs w:val="23"/>
          <w:rStyle w:val="SourceCode"/>
          <w:rFonts w:ascii="Courier New" w:cs="Courier New" w:eastAsia="Courier New" w:hAnsi="Courier New"/>
          <w:shd w:fill="D3D3D3" w:color="auto" w:val="clear"/>
        </w:rPr>
        <w:t xml:space="preserve">ModelMother</w:t>
      </w:r>
      <w:r>
        <w:rPr>
          <w:b w:val="false"/>
          <w:bCs w:val="false"/>
          <w:i w:val="false"/>
          <w:iCs w:val="false"/>
          <w:color w:val="1b1c22"/>
          <w:sz w:val="23"/>
          <w:szCs w:val="23"/>
          <w:rFonts w:ascii="Times New Roman" w:cs="Times New Roman" w:eastAsia="Times New Roman" w:hAnsi="Times New Roman"/>
        </w:rPr>
        <w:t xml:space="preserve">, qui permet de convertir automatiquement les objets Python en JSON et inversement. Comprendre et utiliser correctement ce mécanisme était indispensable pour développer les routes backend de manière cohérente avec le reste du projet. Ce système sera détaillé dans la partie IV.</w:t>
      </w:r>
    </w:p>
    <w:p>
      <w:pPr>
        <w:spacing w:after="200"/>
      </w:pPr>
      <w:r>
        <w:rPr>
          <w:b/>
          <w:bCs/>
          <w:color w:val="dd2c38"/>
          <w:sz w:val="23"/>
          <w:szCs w:val="23"/>
          <w:rFonts w:ascii="Times New Roman" w:cs="Times New Roman" w:eastAsia="Times New Roman" w:hAnsi="Times New Roman"/>
        </w:rPr>
        <w:t xml:space="preserve">Complexité des données.</w:t>
      </w:r>
      <w:r>
        <w:rPr>
          <w:b w:val="false"/>
          <w:bCs w:val="false"/>
          <w:i w:val="false"/>
          <w:iCs w:val="false"/>
          <w:color w:val="1b1c22"/>
          <w:sz w:val="23"/>
          <w:szCs w:val="23"/>
          <w:rFonts w:ascii="Times New Roman" w:cs="Times New Roman" w:eastAsia="Times New Roman" w:hAnsi="Times New Roman"/>
        </w:rPr>
        <w:t xml:space="preserve"> Le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est particulièrement volumineux et hiérarchisé, avec plusieurs niveaux d'imbrication et des centaines d'entrées. Concevoir une interface claire et utilisable pour naviguer et éditer ces données sans surcharger l'utilisateur a représenté un véritable enjeu de conception.</w:t>
      </w:r>
    </w:p>
    <w:p>
      <w:pPr>
        <w:spacing w:after="200"/>
      </w:pPr>
      <w:r>
        <w:rPr>
          <w:b/>
          <w:bCs/>
          <w:color w:val="dd2c38"/>
          <w:sz w:val="23"/>
          <w:szCs w:val="23"/>
          <w:rFonts w:ascii="Times New Roman" w:cs="Times New Roman" w:eastAsia="Times New Roman" w:hAnsi="Times New Roman"/>
        </w:rPr>
        <w:t xml:space="preserve">Validation des données.</w:t>
      </w:r>
      <w:r>
        <w:rPr>
          <w:b w:val="false"/>
          <w:bCs w:val="false"/>
          <w:i w:val="false"/>
          <w:iCs w:val="false"/>
          <w:color w:val="1b1c22"/>
          <w:sz w:val="23"/>
          <w:szCs w:val="23"/>
          <w:rFonts w:ascii="Times New Roman" w:cs="Times New Roman" w:eastAsia="Times New Roman" w:hAnsi="Times New Roman"/>
        </w:rPr>
        <w:t xml:space="preserve"> L'interface devait intégrer un certain niveau de validation des saisies utilisateur, afin d'éviter d'enregistrer des valeurs incohérentes dans les fichiers de configuration. Ces règles de validation s'appuyaient en partie sur des contraintes métier liées au protocole Modbus lui-même.</w:t>
      </w:r>
    </w:p>
    <w:p/>
    <w:p>
      <w:pPr>
        <w:spacing w:after="150"/>
      </w:pPr>
      <w:r>
        <w:rPr>
          <w:b/>
          <w:bCs/>
          <w:i w:val="false"/>
          <w:iCs w:val="false"/>
          <w:color w:val="1b1c22"/>
          <w:sz w:val="32"/>
          <w:szCs w:val="32"/>
          <w:rFonts w:ascii="Times New Roman" w:cs="Times New Roman" w:eastAsia="Times New Roman" w:hAnsi="Times New Roman"/>
        </w:rPr>
        <w:t xml:space="preserve">III. Méthodes de travail et outils</w:t>
      </w:r>
    </w:p>
    <w:p/>
    <w:p>
      <w:pPr>
        <w:spacing w:after="150"/>
      </w:pPr>
      <w:r>
        <w:rPr>
          <w:b/>
          <w:bCs/>
          <w:i w:val="false"/>
          <w:iCs w:val="false"/>
          <w:color w:val="1b1c22"/>
          <w:sz w:val="30"/>
          <w:szCs w:val="30"/>
          <w:rFonts w:ascii="Times New Roman" w:cs="Times New Roman" w:eastAsia="Times New Roman" w:hAnsi="Times New Roman"/>
        </w:rPr>
        <w:t xml:space="preserve">1. Stack technique</w:t>
      </w:r>
    </w:p>
    <w:p>
      <w:pPr>
        <w:spacing w:after="200"/>
      </w:pPr>
      <w:r>
        <w:rPr>
          <w:b w:val="false"/>
          <w:bCs w:val="false"/>
          <w:i w:val="false"/>
          <w:iCs w:val="false"/>
          <w:color w:val="1b1c22"/>
          <w:sz w:val="23"/>
          <w:szCs w:val="23"/>
          <w:rFonts w:ascii="Times New Roman" w:cs="Times New Roman" w:eastAsia="Times New Roman" w:hAnsi="Times New Roman"/>
        </w:rPr>
        <w:t xml:space="preserve">Le projet reposait sur deux environnements techniques distincts et complémentaires, dont la maîtrise simultanée constituait l'une des exigences principales du stage.</w:t>
      </w:r>
    </w:p>
    <w:p>
      <w:pPr>
        <w:spacing w:after="200"/>
      </w:pPr>
      <w:r>
        <w:rPr>
          <w:b w:val="false"/>
          <w:bCs w:val="false"/>
          <w:i w:val="false"/>
          <w:iCs w:val="false"/>
          <w:color w:val="1b1c22"/>
          <w:sz w:val="23"/>
          <w:szCs w:val="23"/>
          <w:rFonts w:ascii="Times New Roman" w:cs="Times New Roman" w:eastAsia="Times New Roman" w:hAnsi="Times New Roman"/>
        </w:rPr>
        <w:t xml:space="preserve">Côté </w:t>
      </w:r>
      <w:r>
        <w:rPr>
          <w:b/>
          <w:bCs/>
          <w:color w:val="dd2c38"/>
          <w:sz w:val="23"/>
          <w:szCs w:val="23"/>
          <w:rFonts w:ascii="Times New Roman" w:cs="Times New Roman" w:eastAsia="Times New Roman" w:hAnsi="Times New Roman"/>
        </w:rPr>
        <w:t xml:space="preserve">backend</w:t>
      </w:r>
      <w:r>
        <w:rPr>
          <w:b w:val="false"/>
          <w:bCs w:val="false"/>
          <w:i w:val="false"/>
          <w:iCs w:val="false"/>
          <w:color w:val="1b1c22"/>
          <w:sz w:val="23"/>
          <w:szCs w:val="23"/>
          <w:rFonts w:ascii="Times New Roman" w:cs="Times New Roman" w:eastAsia="Times New Roman" w:hAnsi="Times New Roman"/>
        </w:rPr>
        <w:t xml:space="preserve">, le développement s'est fait en </w:t>
      </w:r>
      <w:r>
        <w:rPr>
          <w:b/>
          <w:bCs/>
          <w:color w:val="dd2c38"/>
          <w:sz w:val="23"/>
          <w:szCs w:val="23"/>
          <w:rFonts w:ascii="Times New Roman" w:cs="Times New Roman" w:eastAsia="Times New Roman" w:hAnsi="Times New Roman"/>
        </w:rPr>
        <w:t xml:space="preserve">Python</w:t>
      </w:r>
      <w:r>
        <w:rPr>
          <w:b w:val="false"/>
          <w:bCs w:val="false"/>
          <w:i w:val="false"/>
          <w:iCs w:val="false"/>
          <w:color w:val="1b1c22"/>
          <w:sz w:val="23"/>
          <w:szCs w:val="23"/>
          <w:rFonts w:ascii="Times New Roman" w:cs="Times New Roman" w:eastAsia="Times New Roman" w:hAnsi="Times New Roman"/>
        </w:rPr>
        <w:t xml:space="preserve">, avec le framework </w:t>
      </w:r>
      <w:r>
        <w:rPr>
          <w:b/>
          <w:bCs/>
          <w:color w:val="dd2c38"/>
          <w:sz w:val="23"/>
          <w:szCs w:val="23"/>
          <w:rFonts w:ascii="Times New Roman" w:cs="Times New Roman" w:eastAsia="Times New Roman" w:hAnsi="Times New Roman"/>
        </w:rPr>
        <w:t xml:space="preserve">Django</w:t>
      </w:r>
      <w:r>
        <w:rPr>
          <w:b w:val="false"/>
          <w:bCs w:val="false"/>
          <w:i w:val="false"/>
          <w:iCs w:val="false"/>
          <w:color w:val="1b1c22"/>
          <w:sz w:val="23"/>
          <w:szCs w:val="23"/>
          <w:rFonts w:ascii="Times New Roman" w:cs="Times New Roman" w:eastAsia="Times New Roman" w:hAnsi="Times New Roman"/>
        </w:rPr>
        <w:t xml:space="preserve"> et son extension </w:t>
      </w:r>
      <w:r>
        <w:rPr>
          <w:b/>
          <w:bCs/>
          <w:color w:val="dd2c38"/>
          <w:sz w:val="23"/>
          <w:szCs w:val="23"/>
          <w:rFonts w:ascii="Times New Roman" w:cs="Times New Roman" w:eastAsia="Times New Roman" w:hAnsi="Times New Roman"/>
        </w:rPr>
        <w:t xml:space="preserve">Django REST Framework</w:t>
      </w:r>
      <w:r>
        <w:rPr>
          <w:b w:val="false"/>
          <w:bCs w:val="false"/>
          <w:i w:val="false"/>
          <w:iCs w:val="false"/>
          <w:color w:val="1b1c22"/>
          <w:sz w:val="23"/>
          <w:szCs w:val="23"/>
          <w:rFonts w:ascii="Times New Roman" w:cs="Times New Roman" w:eastAsia="Times New Roman" w:hAnsi="Times New Roman"/>
        </w:rPr>
        <w:t xml:space="preserve"> (DRF, cf. glossaire). Django est l'un des frameworks web Python les plus répandus : il fournit une structure d'application claire, un système de routage des requêtes HTTP (HyperText Transfer Protocol, le protocole d'échange de données du web), et de nombreux outils prêts à l'emploi pour la gestion des données et des utilisateurs. Django REST Framework complète Django pour la construction d'API REST, en simplifiant la sérialisation des données et la gestion des formats de réponse. Les modifications portaient sur trois dépôts distincts : </w:t>
      </w:r>
      <w:r>
        <w:rPr>
          <w:b/>
          <w:bCs/>
          <w:color w:val="dd2c38"/>
          <w:sz w:val="23"/>
          <w:szCs w:val="23"/>
          <w:rFonts w:ascii="Times New Roman" w:cs="Times New Roman" w:eastAsia="Times New Roman" w:hAnsi="Times New Roman"/>
        </w:rPr>
        <w:t xml:space="preserve">Apix Tools</w:t>
      </w:r>
      <w:r>
        <w:rPr>
          <w:b w:val="false"/>
          <w:bCs w:val="false"/>
          <w:i w:val="false"/>
          <w:iCs w:val="false"/>
          <w:color w:val="1b1c22"/>
          <w:sz w:val="23"/>
          <w:szCs w:val="23"/>
          <w:rFonts w:ascii="Times New Roman" w:cs="Times New Roman" w:eastAsia="Times New Roman" w:hAnsi="Times New Roman"/>
        </w:rPr>
        <w:t xml:space="preserve">, qui contient les modèles de données et utilitaires partagés, </w:t>
      </w:r>
      <w:r>
        <w:rPr>
          <w:b/>
          <w:bCs/>
          <w:color w:val="dd2c38"/>
          <w:sz w:val="23"/>
          <w:szCs w:val="23"/>
          <w:rFonts w:ascii="Times New Roman" w:cs="Times New Roman" w:eastAsia="Times New Roman" w:hAnsi="Times New Roman"/>
        </w:rPr>
        <w:t xml:space="preserve">PixL API</w:t>
      </w:r>
      <w:r>
        <w:rPr>
          <w:b w:val="false"/>
          <w:bCs w:val="false"/>
          <w:i w:val="false"/>
          <w:iCs w:val="false"/>
          <w:color w:val="1b1c22"/>
          <w:sz w:val="23"/>
          <w:szCs w:val="23"/>
          <w:rFonts w:ascii="Times New Roman" w:cs="Times New Roman" w:eastAsia="Times New Roman" w:hAnsi="Times New Roman"/>
        </w:rPr>
        <w:t xml:space="preserve">, qui expose les routes REST consommées par le frontend, et </w:t>
      </w:r>
      <w:r>
        <w:rPr>
          <w:b/>
          <w:bCs/>
          <w:color w:val="dd2c38"/>
          <w:sz w:val="23"/>
          <w:szCs w:val="23"/>
          <w:rFonts w:ascii="Times New Roman" w:cs="Times New Roman" w:eastAsia="Times New Roman" w:hAnsi="Times New Roman"/>
        </w:rPr>
        <w:t xml:space="preserve">PixL Expert</w:t>
      </w:r>
      <w:r>
        <w:rPr>
          <w:b w:val="false"/>
          <w:bCs w:val="false"/>
          <w:i w:val="false"/>
          <w:iCs w:val="false"/>
          <w:color w:val="1b1c22"/>
          <w:sz w:val="23"/>
          <w:szCs w:val="23"/>
          <w:rFonts w:ascii="Times New Roman" w:cs="Times New Roman" w:eastAsia="Times New Roman" w:hAnsi="Times New Roman"/>
        </w:rPr>
        <w:t xml:space="preserve">, qui héberge le projet Vue.js de la nouvelle interface web.</w:t>
      </w:r>
    </w:p>
    <w:p>
      <w:pPr>
        <w:spacing w:after="200"/>
      </w:pPr>
      <w:r>
        <w:rPr>
          <w:b w:val="false"/>
          <w:bCs w:val="false"/>
          <w:i w:val="false"/>
          <w:iCs w:val="false"/>
          <w:color w:val="1b1c22"/>
          <w:sz w:val="23"/>
          <w:szCs w:val="23"/>
          <w:rFonts w:ascii="Times New Roman" w:cs="Times New Roman" w:eastAsia="Times New Roman" w:hAnsi="Times New Roman"/>
        </w:rPr>
        <w:t xml:space="preserve">Côté </w:t>
      </w:r>
      <w:r>
        <w:rPr>
          <w:b/>
          <w:bCs/>
          <w:color w:val="dd2c38"/>
          <w:sz w:val="23"/>
          <w:szCs w:val="23"/>
          <w:rFonts w:ascii="Times New Roman" w:cs="Times New Roman" w:eastAsia="Times New Roman" w:hAnsi="Times New Roman"/>
        </w:rPr>
        <w:t xml:space="preserve">frontend</w:t>
      </w:r>
      <w:r>
        <w:rPr>
          <w:b w:val="false"/>
          <w:bCs w:val="false"/>
          <w:i w:val="false"/>
          <w:iCs w:val="false"/>
          <w:color w:val="1b1c22"/>
          <w:sz w:val="23"/>
          <w:szCs w:val="23"/>
          <w:rFonts w:ascii="Times New Roman" w:cs="Times New Roman" w:eastAsia="Times New Roman" w:hAnsi="Times New Roman"/>
        </w:rPr>
        <w:t xml:space="preserve">, l'interface a été développée en </w:t>
      </w:r>
      <w:r>
        <w:rPr>
          <w:b/>
          <w:bCs/>
          <w:color w:val="dd2c38"/>
          <w:sz w:val="23"/>
          <w:szCs w:val="23"/>
          <w:rFonts w:ascii="Times New Roman" w:cs="Times New Roman" w:eastAsia="Times New Roman" w:hAnsi="Times New Roman"/>
        </w:rPr>
        <w:t xml:space="preserve">Vue.js 3</w:t>
      </w:r>
      <w:r>
        <w:rPr>
          <w:b w:val="false"/>
          <w:bCs w:val="false"/>
          <w:i w:val="false"/>
          <w:iCs w:val="false"/>
          <w:color w:val="1b1c22"/>
          <w:sz w:val="23"/>
          <w:szCs w:val="23"/>
          <w:rFonts w:ascii="Times New Roman" w:cs="Times New Roman" w:eastAsia="Times New Roman" w:hAnsi="Times New Roman"/>
        </w:rPr>
        <w:t xml:space="preserve">, avec l'API Composition et le système de réactivité associé. Vue.js est un framework JavaScript progressif orienté composants : l'interface est découpée en blocs autonomes réutilisables (les composants), chacun encapsulant sa propre logique, son template HTML et ses styles. Ce découpage facilite la maintenance et la réutilisation du code, ce qui est particulièrement important dans un projet comme PixL Expert qui a vocation à s'enrichir continuellement de nouveaux éditeurs et de nouvelles vues. La gestion de l'état partagé entre composants était assurée par </w:t>
      </w:r>
      <w:r>
        <w:rPr>
          <w:b/>
          <w:bCs/>
          <w:color w:val="dd2c38"/>
          <w:sz w:val="23"/>
          <w:szCs w:val="23"/>
          <w:rFonts w:ascii="Times New Roman" w:cs="Times New Roman" w:eastAsia="Times New Roman" w:hAnsi="Times New Roman"/>
        </w:rPr>
        <w:t xml:space="preserve">Pinia</w:t>
      </w:r>
      <w:r>
        <w:rPr>
          <w:b w:val="false"/>
          <w:bCs w:val="false"/>
          <w:i w:val="false"/>
          <w:iCs w:val="false"/>
          <w:color w:val="1b1c22"/>
          <w:sz w:val="23"/>
          <w:szCs w:val="23"/>
          <w:rFonts w:ascii="Times New Roman" w:cs="Times New Roman" w:eastAsia="Times New Roman" w:hAnsi="Times New Roman"/>
        </w:rPr>
        <w:t xml:space="preserve">, le store officiel de Vue.js 3, et les appels HTTP vers l'API Python étaient effectués via </w:t>
      </w:r>
      <w:r>
        <w:rPr>
          <w:b/>
          <w:bCs/>
          <w:color w:val="dd2c38"/>
          <w:sz w:val="23"/>
          <w:szCs w:val="23"/>
          <w:rFonts w:ascii="Times New Roman" w:cs="Times New Roman" w:eastAsia="Times New Roman" w:hAnsi="Times New Roman"/>
        </w:rPr>
        <w:t xml:space="preserve">Axios</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30"/>
          <w:szCs w:val="30"/>
          <w:rFonts w:ascii="Times New Roman" w:cs="Times New Roman" w:eastAsia="Times New Roman" w:hAnsi="Times New Roman"/>
        </w:rPr>
        <w:t xml:space="preserve">2. Outils de développement</w:t>
      </w:r>
    </w:p>
    <w:p>
      <w:pPr>
        <w:spacing w:after="200"/>
      </w:pPr>
      <w:r>
        <w:rPr>
          <w:b/>
          <w:bCs/>
          <w:color w:val="dd2c38"/>
          <w:sz w:val="23"/>
          <w:szCs w:val="23"/>
          <w:rFonts w:ascii="Times New Roman" w:cs="Times New Roman" w:eastAsia="Times New Roman" w:hAnsi="Times New Roman"/>
        </w:rPr>
        <w:t xml:space="preserve">Éditeurs de code.</w:t>
      </w:r>
      <w:r>
        <w:rPr>
          <w:b w:val="false"/>
          <w:bCs w:val="false"/>
          <w:i w:val="false"/>
          <w:iCs w:val="false"/>
          <w:color w:val="1b1c22"/>
          <w:sz w:val="23"/>
          <w:szCs w:val="23"/>
          <w:rFonts w:ascii="Times New Roman" w:cs="Times New Roman" w:eastAsia="Times New Roman" w:hAnsi="Times New Roman"/>
        </w:rPr>
        <w:t xml:space="preserve"> J'ai utilisé </w:t>
      </w:r>
      <w:r>
        <w:rPr>
          <w:b/>
          <w:bCs/>
          <w:color w:val="dd2c38"/>
          <w:sz w:val="23"/>
          <w:szCs w:val="23"/>
          <w:rFonts w:ascii="Times New Roman" w:cs="Times New Roman" w:eastAsia="Times New Roman" w:hAnsi="Times New Roman"/>
        </w:rPr>
        <w:t xml:space="preserve">VS Code</w:t>
      </w:r>
      <w:r>
        <w:rPr>
          <w:b w:val="false"/>
          <w:bCs w:val="false"/>
          <w:i w:val="false"/>
          <w:iCs w:val="false"/>
          <w:color w:val="1b1c22"/>
          <w:sz w:val="23"/>
          <w:szCs w:val="23"/>
          <w:rFonts w:ascii="Times New Roman" w:cs="Times New Roman" w:eastAsia="Times New Roman" w:hAnsi="Times New Roman"/>
        </w:rPr>
        <w:t xml:space="preserve"> pour le développement frontend Vue.js, et </w:t>
      </w:r>
      <w:r>
        <w:rPr>
          <w:b/>
          <w:bCs/>
          <w:color w:val="dd2c38"/>
          <w:sz w:val="23"/>
          <w:szCs w:val="23"/>
          <w:rFonts w:ascii="Times New Roman" w:cs="Times New Roman" w:eastAsia="Times New Roman" w:hAnsi="Times New Roman"/>
        </w:rPr>
        <w:t xml:space="preserve">PyCharm</w:t>
      </w:r>
      <w:r>
        <w:rPr>
          <w:b w:val="false"/>
          <w:bCs w:val="false"/>
          <w:i w:val="false"/>
          <w:iCs w:val="false"/>
          <w:color w:val="1b1c22"/>
          <w:sz w:val="23"/>
          <w:szCs w:val="23"/>
          <w:rFonts w:ascii="Times New Roman" w:cs="Times New Roman" w:eastAsia="Times New Roman" w:hAnsi="Times New Roman"/>
        </w:rPr>
        <w:t xml:space="preserve"> pour le développement backend Python. Ce choix reflète les points forts de chaque éditeur : PyCharm offre un support avancé pour Python (autocomplétion intelligente, débogage intégré, inspection de code statique), tandis que VS Code est particulièrement adapté au développement web grâce à son écosystème d'extensions — notamment Volar pour Vue.js, qui fournit la coloration syntaxique et l'autocomplétion dans les fichiers </w:t>
      </w:r>
      <w:r>
        <w:rPr>
          <w:color w:val="1b1c22"/>
          <w:sz w:val="23"/>
          <w:szCs w:val="23"/>
          <w:rStyle w:val="SourceCode"/>
          <w:rFonts w:ascii="Courier New" w:cs="Courier New" w:eastAsia="Courier New" w:hAnsi="Courier New"/>
          <w:shd w:fill="D3D3D3" w:color="auto" w:val="clear"/>
        </w:rPr>
        <w:t xml:space="preserve">.vue</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Versionnage et intégration continue.</w:t>
      </w:r>
      <w:r>
        <w:rPr>
          <w:b w:val="false"/>
          <w:bCs w:val="false"/>
          <w:i w:val="false"/>
          <w:iCs w:val="false"/>
          <w:color w:val="1b1c22"/>
          <w:sz w:val="23"/>
          <w:szCs w:val="23"/>
          <w:rFonts w:ascii="Times New Roman" w:cs="Times New Roman" w:eastAsia="Times New Roman" w:hAnsi="Times New Roman"/>
        </w:rPr>
        <w:t xml:space="preserve"> Le code était versionné avec </w:t>
      </w:r>
      <w:r>
        <w:rPr>
          <w:b/>
          <w:bCs/>
          <w:color w:val="dd2c38"/>
          <w:sz w:val="23"/>
          <w:szCs w:val="23"/>
          <w:rFonts w:ascii="Times New Roman" w:cs="Times New Roman" w:eastAsia="Times New Roman" w:hAnsi="Times New Roman"/>
        </w:rPr>
        <w:t xml:space="preserve">Git</w:t>
      </w:r>
      <w:r>
        <w:rPr>
          <w:b w:val="false"/>
          <w:bCs w:val="false"/>
          <w:i w:val="false"/>
          <w:iCs w:val="false"/>
          <w:color w:val="1b1c22"/>
          <w:sz w:val="23"/>
          <w:szCs w:val="23"/>
          <w:rFonts w:ascii="Times New Roman" w:cs="Times New Roman" w:eastAsia="Times New Roman" w:hAnsi="Times New Roman"/>
        </w:rPr>
        <w:t xml:space="preserve">, hébergé sur un </w:t>
      </w:r>
      <w:r>
        <w:rPr>
          <w:b/>
          <w:bCs/>
          <w:color w:val="dd2c38"/>
          <w:sz w:val="23"/>
          <w:szCs w:val="23"/>
          <w:rFonts w:ascii="Times New Roman" w:cs="Times New Roman" w:eastAsia="Times New Roman" w:hAnsi="Times New Roman"/>
        </w:rPr>
        <w:t xml:space="preserve">GitLab</w:t>
      </w:r>
      <w:r>
        <w:rPr>
          <w:b w:val="false"/>
          <w:bCs w:val="false"/>
          <w:i w:val="false"/>
          <w:iCs w:val="false"/>
          <w:color w:val="1b1c22"/>
          <w:sz w:val="23"/>
          <w:szCs w:val="23"/>
          <w:rFonts w:ascii="Times New Roman" w:cs="Times New Roman" w:eastAsia="Times New Roman" w:hAnsi="Times New Roman"/>
        </w:rPr>
        <w:t xml:space="preserve"> interne. Pour chacun des trois dépôts (Apix Tools, PixL API, Pixl Expert), j'ai travaillé sur une branche dédiée, afin de développer et tester mes modifications sans impacter le code principal. GitLab héberge aussi les pipelines de </w:t>
      </w:r>
      <w:r>
        <w:rPr>
          <w:b/>
          <w:bCs/>
          <w:color w:val="dd2c38"/>
          <w:sz w:val="23"/>
          <w:szCs w:val="23"/>
          <w:rFonts w:ascii="Times New Roman" w:cs="Times New Roman" w:eastAsia="Times New Roman" w:hAnsi="Times New Roman"/>
        </w:rPr>
        <w:t xml:space="preserve">CI/CD</w:t>
      </w:r>
      <w:r>
        <w:rPr>
          <w:b w:val="false"/>
          <w:bCs w:val="false"/>
          <w:i w:val="false"/>
          <w:iCs w:val="false"/>
          <w:color w:val="1b1c22"/>
          <w:sz w:val="23"/>
          <w:szCs w:val="23"/>
          <w:rFonts w:ascii="Times New Roman" w:cs="Times New Roman" w:eastAsia="Times New Roman" w:hAnsi="Times New Roman"/>
        </w:rPr>
        <w:t xml:space="preserve"> (intégration et déploiement continus ; cf. glossaire) : à chaque push, le pipeline compile le projet et exécute les tests, mais la production des artefacts de déploiement (wheels Python, archives ZIP) n'est déclenchée que par la </w:t>
      </w:r>
      <w:r>
        <w:rPr>
          <w:b/>
          <w:bCs/>
          <w:color w:val="dd2c38"/>
          <w:sz w:val="23"/>
          <w:szCs w:val="23"/>
          <w:rFonts w:ascii="Times New Roman" w:cs="Times New Roman" w:eastAsia="Times New Roman" w:hAnsi="Times New Roman"/>
        </w:rPr>
        <w:t xml:space="preserve">pose d'un tag</w:t>
      </w:r>
      <w:r>
        <w:rPr>
          <w:b w:val="false"/>
          <w:bCs w:val="false"/>
          <w:i w:val="false"/>
          <w:iCs w:val="false"/>
          <w:color w:val="1b1c22"/>
          <w:sz w:val="23"/>
          <w:szCs w:val="23"/>
          <w:rFonts w:ascii="Times New Roman" w:cs="Times New Roman" w:eastAsia="Times New Roman" w:hAnsi="Times New Roman"/>
        </w:rPr>
        <w:t xml:space="preserve"> sur un commit. Ce tag, qui porte le numéro de version, sert ainsi de marqueur de release : seules les versions explicitement étiquetées donnent lieu à un artefact livrable. Cette automatisation évite les erreurs d'assemblage manuel et garantit des artefacts toujours cohérents avec le code source et sa version.</w:t>
      </w:r>
    </w:p>
    <w:p>
      <w:pPr>
        <w:spacing w:after="200"/>
      </w:pPr>
      <w:r>
        <w:rPr>
          <w:b/>
          <w:bCs/>
          <w:color w:val="dd2c38"/>
          <w:sz w:val="23"/>
          <w:szCs w:val="23"/>
          <w:rFonts w:ascii="Times New Roman" w:cs="Times New Roman" w:eastAsia="Times New Roman" w:hAnsi="Times New Roman"/>
        </w:rPr>
        <w:t xml:space="preserve">Prise de notes.</w:t>
      </w:r>
      <w:r>
        <w:rPr>
          <w:b w:val="false"/>
          <w:bCs w:val="false"/>
          <w:i w:val="false"/>
          <w:iCs w:val="false"/>
          <w:color w:val="1b1c22"/>
          <w:sz w:val="23"/>
          <w:szCs w:val="23"/>
          <w:rFonts w:ascii="Times New Roman" w:cs="Times New Roman" w:eastAsia="Times New Roman" w:hAnsi="Times New Roman"/>
        </w:rPr>
        <w:t xml:space="preserve"> J'ai utilisé </w:t>
      </w:r>
      <w:r>
        <w:rPr>
          <w:b/>
          <w:bCs/>
          <w:color w:val="dd2c38"/>
          <w:sz w:val="23"/>
          <w:szCs w:val="23"/>
          <w:rFonts w:ascii="Times New Roman" w:cs="Times New Roman" w:eastAsia="Times New Roman" w:hAnsi="Times New Roman"/>
        </w:rPr>
        <w:t xml:space="preserve">Obsidian</w:t>
      </w:r>
      <w:r>
        <w:rPr>
          <w:b w:val="false"/>
          <w:bCs w:val="false"/>
          <w:i w:val="false"/>
          <w:iCs w:val="false"/>
          <w:color w:val="1b1c22"/>
          <w:sz w:val="23"/>
          <w:szCs w:val="23"/>
          <w:rFonts w:ascii="Times New Roman" w:cs="Times New Roman" w:eastAsia="Times New Roman" w:hAnsi="Times New Roman"/>
        </w:rPr>
        <w:t xml:space="preserve"> pour organiser mes notes personnelles tout au long du stage : documentation des concepts appris, suivi des tâches en cours, mémos techniques et points à clarifier. Cet outil m'a permis de garder une trace structurée de mon avancement et de retrouver facilement les informations importantes, notamment lors de la reprise d'un sujet laissé en suspens d'une semaine à l'autre.</w:t>
      </w:r>
    </w:p>
    <w:p/>
    <w:p>
      <w:pPr>
        <w:spacing w:after="150"/>
      </w:pPr>
      <w:r>
        <w:rPr>
          <w:b/>
          <w:bCs/>
          <w:i w:val="false"/>
          <w:iCs w:val="false"/>
          <w:color w:val="1b1c22"/>
          <w:sz w:val="30"/>
          <w:szCs w:val="30"/>
          <w:rFonts w:ascii="Times New Roman" w:cs="Times New Roman" w:eastAsia="Times New Roman" w:hAnsi="Times New Roman"/>
        </w:rPr>
        <w:t xml:space="preserve">3. Organisation et suivi du projet</w:t>
      </w:r>
    </w:p>
    <w:p>
      <w:pPr>
        <w:spacing w:after="200"/>
      </w:pPr>
      <w:r>
        <w:rPr>
          <w:b w:val="false"/>
          <w:bCs w:val="false"/>
          <w:i w:val="false"/>
          <w:iCs w:val="false"/>
          <w:color w:val="1b1c22"/>
          <w:sz w:val="23"/>
          <w:szCs w:val="23"/>
          <w:rFonts w:ascii="Times New Roman" w:cs="Times New Roman" w:eastAsia="Times New Roman" w:hAnsi="Times New Roman"/>
        </w:rPr>
        <w:t xml:space="preserve">Le suivi s'est organisé autour d'une </w:t>
      </w:r>
      <w:r>
        <w:rPr>
          <w:b/>
          <w:bCs/>
          <w:color w:val="dd2c38"/>
          <w:sz w:val="23"/>
          <w:szCs w:val="23"/>
          <w:rFonts w:ascii="Times New Roman" w:cs="Times New Roman" w:eastAsia="Times New Roman" w:hAnsi="Times New Roman"/>
        </w:rPr>
        <w:t xml:space="preserve">réunion hebdomadaire le lundi</w:t>
      </w:r>
      <w:r>
        <w:rPr>
          <w:b w:val="false"/>
          <w:bCs w:val="false"/>
          <w:i w:val="false"/>
          <w:iCs w:val="false"/>
          <w:color w:val="1b1c22"/>
          <w:sz w:val="23"/>
          <w:szCs w:val="23"/>
          <w:rFonts w:ascii="Times New Roman" w:cs="Times New Roman" w:eastAsia="Times New Roman" w:hAnsi="Times New Roman"/>
        </w:rPr>
        <w:t xml:space="preserve"> avec ma tutrice. Ces points faisaient le bilan de la semaine écoulée, identifiaient les blocages et fixaient les objectifs suivants. Cette cadence évitait de s'engager trop longtemps dans une mauvaise direction : une approche inadaptée était corrigée dès le lundi suivant plutôt que de se prolonger sur plusieurs semaines.</w:t>
      </w:r>
    </w:p>
    <w:p>
      <w:pPr>
        <w:spacing w:after="200"/>
      </w:pPr>
      <w:r>
        <w:rPr>
          <w:b w:val="false"/>
          <w:bCs w:val="false"/>
          <w:i w:val="false"/>
          <w:iCs w:val="false"/>
          <w:color w:val="1b1c22"/>
          <w:sz w:val="23"/>
          <w:szCs w:val="23"/>
          <w:rFonts w:ascii="Times New Roman" w:cs="Times New Roman" w:eastAsia="Times New Roman" w:hAnsi="Times New Roman"/>
        </w:rPr>
        <w:t xml:space="preserve">Le projet n'ayant pas de cahier des charges formalisé, les fonctionnalités ont été définies progressivement, par itérations : chaque livraison faisait l'objet d'une démonstration dont les retours alimentaient les objectifs suivants. Cette approche itérative, proche des méthodes agiles, est bien adaptée à une petite équipe où les besoins se précisent à mesure que l'outil prend forme.</w:t>
      </w:r>
    </w:p>
    <w:p>
      <w:pPr>
        <w:spacing w:after="200"/>
      </w:pPr>
      <w:r>
        <w:rPr>
          <w:b w:val="false"/>
          <w:bCs w:val="false"/>
          <w:i w:val="false"/>
          <w:iCs w:val="false"/>
          <w:color w:val="1b1c22"/>
          <w:sz w:val="23"/>
          <w:szCs w:val="23"/>
          <w:rFonts w:ascii="Times New Roman" w:cs="Times New Roman" w:eastAsia="Times New Roman" w:hAnsi="Times New Roman"/>
        </w:rPr>
        <w:t xml:space="preserve">Entre les réunions, le travail s'organisait de manière autonome, avec des échanges informels dans l'openspace dès qu'une question ou un blocage surgissait. La proximité de l'équipe rendait ces échanges rapides, sans formalisme. Ce mélange de cadre régulier et de flexibilité quotidienne s'est révélé bien adapté au rythme du stage.</w:t>
      </w:r>
    </w:p>
    <w:p/>
    <w:p>
      <w:pPr>
        <w:spacing w:after="150"/>
      </w:pPr>
      <w:r>
        <w:rPr>
          <w:b/>
          <w:bCs/>
          <w:i w:val="false"/>
          <w:iCs w:val="false"/>
          <w:color w:val="1b1c22"/>
          <w:sz w:val="32"/>
          <w:szCs w:val="32"/>
          <w:rFonts w:ascii="Times New Roman" w:cs="Times New Roman" w:eastAsia="Times New Roman" w:hAnsi="Times New Roman"/>
        </w:rPr>
        <w:t xml:space="preserve">IV. Réalisation du projet</w:t>
      </w:r>
    </w:p>
    <w:p/>
    <w:p>
      <w:pPr>
        <w:spacing w:after="150"/>
      </w:pPr>
      <w:r>
        <w:rPr>
          <w:b/>
          <w:bCs/>
          <w:i w:val="false"/>
          <w:iCs w:val="false"/>
          <w:color w:val="1b1c22"/>
          <w:sz w:val="30"/>
          <w:szCs w:val="30"/>
          <w:rFonts w:ascii="Times New Roman" w:cs="Times New Roman" w:eastAsia="Times New Roman" w:hAnsi="Times New Roman"/>
        </w:rPr>
        <w:t xml:space="preserve">1. Architecture de PixL Suite</w:t>
      </w:r>
    </w:p>
    <w:p/>
    <w:p>
      <w:pPr>
        <w:spacing w:after="150"/>
      </w:pPr>
      <w:r>
        <w:rPr>
          <w:b/>
          <w:bCs/>
          <w:i w:val="false"/>
          <w:iCs w:val="false"/>
          <w:color w:val="1b1c22"/>
          <w:sz w:val="29"/>
          <w:szCs w:val="29"/>
          <w:rFonts w:ascii="Times New Roman" w:cs="Times New Roman" w:eastAsia="Times New Roman" w:hAnsi="Times New Roman"/>
        </w:rPr>
        <w:t xml:space="preserve">a. Le protocole Modbus</w:t>
      </w:r>
    </w:p>
    <w:p>
      <w:pPr>
        <w:spacing w:after="200"/>
      </w:pPr>
      <w:r>
        <w:drawing>
          <wp:inline distT="0" distB="0" distL="0" distR="0">
            <wp:extent cx="523875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416242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2 : Architecture Modbus TCP chez APIX : le serveur APIX (esclave) répond aux requêtes du client automate (maître). Les Input Registers sont en lecture seule, les Holding Registers en lecture/écriture ; une valeur float32 occupe deux registres consécutifs.</w:t>
      </w:r>
    </w:p>
    <w:p>
      <w:pPr>
        <w:spacing w:after="200"/>
      </w:pPr>
      <w:r>
        <w:rPr>
          <w:b w:val="false"/>
          <w:bCs w:val="false"/>
          <w:i w:val="false"/>
          <w:iCs w:val="false"/>
          <w:color w:val="1b1c22"/>
          <w:sz w:val="23"/>
          <w:szCs w:val="23"/>
          <w:rFonts w:ascii="Times New Roman" w:cs="Times New Roman" w:eastAsia="Times New Roman" w:hAnsi="Times New Roman"/>
        </w:rPr>
        <w:t xml:space="preserve">Avant de me lancer dans le développement, il était essentiel de maîtriser le socle technique du projet : le protocole Modbus, un protocole de communication — c'est-à-dire un ensemble de conventions permettant à deux équipements d'échanger des informations de manière structurée et fiable — spécifiquement conçu pour les environnements industriels. Conçu en 1979 par Modicon pour ses automates programmables, il reste, malgré son âge, l'un des plus répandus dans l'industrie pour sa simplicité, sa robustesse et la très large base d'équipements qui le supportent.</w:t>
      </w:r>
    </w:p>
    <w:p>
      <w:pPr>
        <w:spacing w:after="200"/>
      </w:pPr>
      <w:r>
        <w:rPr>
          <w:b/>
          <w:bCs/>
          <w:color w:val="dd2c38"/>
          <w:sz w:val="23"/>
          <w:szCs w:val="23"/>
          <w:rFonts w:ascii="Times New Roman" w:cs="Times New Roman" w:eastAsia="Times New Roman" w:hAnsi="Times New Roman"/>
        </w:rPr>
        <w:t xml:space="preserve">Modèle maître / esclave.</w:t>
      </w:r>
      <w:r>
        <w:rPr>
          <w:b w:val="false"/>
          <w:bCs w:val="false"/>
          <w:i w:val="false"/>
          <w:iCs w:val="false"/>
          <w:color w:val="1b1c22"/>
          <w:sz w:val="23"/>
          <w:szCs w:val="23"/>
          <w:rFonts w:ascii="Times New Roman" w:cs="Times New Roman" w:eastAsia="Times New Roman" w:hAnsi="Times New Roman"/>
        </w:rPr>
        <w:t xml:space="preserve"> Modbus repose sur un modèle maître/esclave (voir Figure 8, en annexe A) : seul le maître initie les échanges, les esclaves se contentant de répondre à ses requêtes. Dans le contexte d'APIX, un automate industriel joue le rôle de maître et interroge régulièrement l'analyseur — l'esclave — pour récupérer ses mesures ; l'analyseur ne transmet jamais de données de façon spontanée.</w:t>
      </w:r>
    </w:p>
    <w:p>
      <w:pPr>
        <w:spacing w:after="200"/>
      </w:pPr>
      <w:r>
        <w:rPr>
          <w:b/>
          <w:bCs/>
          <w:color w:val="dd2c38"/>
          <w:sz w:val="23"/>
          <w:szCs w:val="23"/>
          <w:rFonts w:ascii="Times New Roman" w:cs="Times New Roman" w:eastAsia="Times New Roman" w:hAnsi="Times New Roman"/>
        </w:rPr>
        <w:t xml:space="preserve">Les registres Modbus.</w:t>
      </w:r>
      <w:r>
        <w:rPr>
          <w:b w:val="false"/>
          <w:bCs w:val="false"/>
          <w:i w:val="false"/>
          <w:iCs w:val="false"/>
          <w:color w:val="1b1c22"/>
          <w:sz w:val="23"/>
          <w:szCs w:val="23"/>
          <w:rFonts w:ascii="Times New Roman" w:cs="Times New Roman" w:eastAsia="Times New Roman" w:hAnsi="Times New Roman"/>
        </w:rPr>
        <w:t xml:space="preserve"> Les échanges se font à travers des registres, des cases mémoire numérotées situées dans l'esclave, chacune identifiée par une adresse unique et contenant une valeur numérique (voir Figure 2). On en distingue deux types selon la donnée (cf. glossaire)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holding registers</w:t>
      </w:r>
      <w:r>
        <w:rPr>
          <w:b w:val="false"/>
          <w:bCs w:val="false"/>
          <w:i w:val="false"/>
          <w:iCs w:val="false"/>
          <w:rFonts w:ascii="Times New Roman" w:cs="Times New Roman" w:eastAsia="Times New Roman" w:hAnsi="Times New Roman"/>
        </w:rPr>
        <w:t xml:space="preserve">, accessibles en lecture et en écriture : l'analyseur APIX y expose ses mesures principales (concentrations, valeurs détaillées de chromatographie) ainsi que les commandes.</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input registers</w:t>
      </w:r>
      <w:r>
        <w:rPr>
          <w:b w:val="false"/>
          <w:bCs w:val="false"/>
          <w:i w:val="false"/>
          <w:iCs w:val="false"/>
          <w:rFonts w:ascii="Times New Roman" w:cs="Times New Roman" w:eastAsia="Times New Roman" w:hAnsi="Times New Roman"/>
        </w:rPr>
        <w:t xml:space="preserve">, en lecture seule : ils portent les alarmes, les états système, les informations de commande et les informations générales.</w:t>
      </w:r>
    </w:p>
    <w:p>
      <w:pPr>
        <w:spacing w:after="200"/>
      </w:pPr>
      <w:r>
        <w:rPr>
          <w:b/>
          <w:bCs/>
          <w:color w:val="dd2c38"/>
          <w:sz w:val="23"/>
          <w:szCs w:val="23"/>
          <w:rFonts w:ascii="Times New Roman" w:cs="Times New Roman" w:eastAsia="Times New Roman" w:hAnsi="Times New Roman"/>
        </w:rPr>
        <w:t xml:space="preserve">Supports de communication.</w:t>
      </w:r>
      <w:r>
        <w:rPr>
          <w:b w:val="false"/>
          <w:bCs w:val="false"/>
          <w:i w:val="false"/>
          <w:iCs w:val="false"/>
          <w:color w:val="1b1c22"/>
          <w:sz w:val="23"/>
          <w:szCs w:val="23"/>
          <w:rFonts w:ascii="Times New Roman" w:cs="Times New Roman" w:eastAsia="Times New Roman" w:hAnsi="Times New Roman"/>
        </w:rPr>
        <w:t xml:space="preserve"> Modbus fonctionne sur deux types de liaisons : Modbus RTU (Remote Terminal Unit, liaison série sur bus RS-485 — une norme de transmission série différentielle —, trames binaires compactes) et Modbus TCP (mêmes trames encapsulées dans des paquets réseau Ethernet). L'analyseur APIX supporte les deux simultanément, chacun étant configurable via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Formats de données et facteur de conversion.</w:t>
      </w:r>
      <w:r>
        <w:rPr>
          <w:b w:val="false"/>
          <w:bCs w:val="false"/>
          <w:i w:val="false"/>
          <w:iCs w:val="false"/>
          <w:color w:val="1b1c22"/>
          <w:sz w:val="23"/>
          <w:szCs w:val="23"/>
          <w:rFonts w:ascii="Times New Roman" w:cs="Times New Roman" w:eastAsia="Times New Roman" w:hAnsi="Times New Roman"/>
        </w:rPr>
        <w:t xml:space="preserve"> Un registre étant encodé sur 16 bits, représenter des types plus précis impose d'en utiliser plusieurs consécutifs : un flottant Float32 (norme IEEE 754, le standard de représentation des nombres à virgule flottante) occupe ainsi deux registres. Certaines valeurs nécessitent par ailleurs un facteur de conversion (</w:t>
      </w:r>
      <w:r>
        <w:rPr>
          <w:color w:val="1b1c22"/>
          <w:sz w:val="23"/>
          <w:szCs w:val="23"/>
          <w:rStyle w:val="SourceCode"/>
          <w:rFonts w:ascii="Courier New" w:cs="Courier New" w:eastAsia="Courier New" w:hAnsi="Courier New"/>
          <w:shd w:fill="D3D3D3" w:color="auto" w:val="clear"/>
        </w:rPr>
        <w:t xml:space="preserve">factor</w:t>
      </w:r>
      <w:r>
        <w:rPr>
          <w:b w:val="false"/>
          <w:bCs w:val="false"/>
          <w:i w:val="false"/>
          <w:iCs w:val="false"/>
          <w:color w:val="1b1c22"/>
          <w:sz w:val="23"/>
          <w:szCs w:val="23"/>
          <w:rFonts w:ascii="Times New Roman" w:cs="Times New Roman" w:eastAsia="Times New Roman" w:hAnsi="Times New Roman"/>
        </w:rPr>
        <w:t xml:space="preserve">) : une concentration de 12,34 % est stockée sous la valeur entière 1234, avec un facteur de 0,01. Ces formats (</w:t>
      </w:r>
      <w:r>
        <w:rPr>
          <w:color w:val="1b1c22"/>
          <w:sz w:val="23"/>
          <w:szCs w:val="23"/>
          <w:rStyle w:val="SourceCode"/>
          <w:rFonts w:ascii="Courier New" w:cs="Courier New" w:eastAsia="Courier New" w:hAnsi="Courier New"/>
          <w:shd w:fill="D3D3D3" w:color="auto" w:val="clear"/>
        </w:rPr>
        <w:t xml:space="preserve">float32</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float16</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etc.) et ces facteurs sont consignés pour chaque registre dans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29"/>
          <w:szCs w:val="29"/>
          <w:rFonts w:ascii="Times New Roman" w:cs="Times New Roman" w:eastAsia="Times New Roman" w:hAnsi="Times New Roman"/>
        </w:rPr>
        <w:t xml:space="preserve">b. Prise en main de la codebase PixL Expert existante</w:t>
      </w:r>
    </w:p>
    <w:p>
      <w:pPr>
        <w:spacing w:after="200"/>
      </w:pPr>
      <w:r>
        <w:rPr>
          <w:b w:val="false"/>
          <w:bCs w:val="false"/>
          <w:i w:val="false"/>
          <w:iCs w:val="false"/>
          <w:color w:val="1b1c22"/>
          <w:sz w:val="23"/>
          <w:szCs w:val="23"/>
          <w:rFonts w:ascii="Times New Roman" w:cs="Times New Roman" w:eastAsia="Times New Roman" w:hAnsi="Times New Roman"/>
        </w:rPr>
        <w:t xml:space="preserve">Une fois le contexte technique assimilé, la deuxième étape a consisté à explorer et comprendre le code existant. Cette phase est toujours délicate dans un stage : il faut naviguer dans un ensemble de fichiers écrits par d'autres personnes, souvent sans documentation exhaustive, et comprendre non seulement ce que fait le code, mais aussi pourquoi il est structuré ainsi. Pour cette partie du stage, ma tutrice de stage était présente pour m'expliquer les points compliqués dans le code.</w:t>
      </w:r>
    </w:p>
    <w:p>
      <w:pPr>
        <w:spacing w:after="200"/>
      </w:pPr>
      <w:r>
        <w:rPr>
          <w:b/>
          <w:bCs/>
          <w:color w:val="dd2c38"/>
          <w:sz w:val="23"/>
          <w:szCs w:val="23"/>
          <w:rFonts w:ascii="Times New Roman" w:cs="Times New Roman" w:eastAsia="Times New Roman" w:hAnsi="Times New Roman"/>
        </w:rPr>
        <w:t xml:space="preserve">La bibliothèque Apix Tools.</w:t>
      </w:r>
      <w:r>
        <w:rPr>
          <w:b w:val="false"/>
          <w:bCs w:val="false"/>
          <w:i w:val="false"/>
          <w:iCs w:val="false"/>
          <w:color w:val="1b1c22"/>
          <w:sz w:val="23"/>
          <w:szCs w:val="23"/>
          <w:rFonts w:ascii="Times New Roman" w:cs="Times New Roman" w:eastAsia="Times New Roman" w:hAnsi="Times New Roman"/>
        </w:rPr>
        <w:t xml:space="preserve"> Ce module constitue le socle partagé du projet. Il contient les classes Python communes utilisées par l'ensemble des composants de la PixL Suite : les modèles de données, les utilitaires de sérialisation et notamment le système ModelMother. Apix Tools est distribué sous forme de wheel Python (cf. glossaire) — un format d'empaquetage standard qui permet d'installer une bibliothèque Python comme n'importe quel paquet tiers, via la commande </w:t>
      </w:r>
      <w:r>
        <w:rPr>
          <w:color w:val="1b1c22"/>
          <w:sz w:val="23"/>
          <w:szCs w:val="23"/>
          <w:rStyle w:val="SourceCode"/>
          <w:rFonts w:ascii="Courier New" w:cs="Courier New" w:eastAsia="Courier New" w:hAnsi="Courier New"/>
          <w:shd w:fill="D3D3D3" w:color="auto" w:val="clear"/>
        </w:rPr>
        <w:t xml:space="preserve">pip install</w:t>
      </w:r>
      <w:r>
        <w:rPr>
          <w:b w:val="false"/>
          <w:bCs w:val="false"/>
          <w:i w:val="false"/>
          <w:iCs w:val="false"/>
          <w:color w:val="1b1c22"/>
          <w:sz w:val="23"/>
          <w:szCs w:val="23"/>
          <w:rFonts w:ascii="Times New Roman" w:cs="Times New Roman" w:eastAsia="Times New Roman" w:hAnsi="Times New Roman"/>
        </w:rPr>
        <w:t xml:space="preserve">. Chaque autre dépôt du projet le déclare comme dépendance dans son fichier </w:t>
      </w:r>
      <w:r>
        <w:rPr>
          <w:color w:val="1b1c22"/>
          <w:sz w:val="23"/>
          <w:szCs w:val="23"/>
          <w:rStyle w:val="SourceCode"/>
          <w:rFonts w:ascii="Courier New" w:cs="Courier New" w:eastAsia="Courier New" w:hAnsi="Courier New"/>
          <w:shd w:fill="D3D3D3" w:color="auto" w:val="clear"/>
        </w:rPr>
        <w:t xml:space="preserve">requirements.txt</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L'application PixL API.</w:t>
      </w:r>
      <w:r>
        <w:rPr>
          <w:b w:val="false"/>
          <w:bCs w:val="false"/>
          <w:i w:val="false"/>
          <w:iCs w:val="false"/>
          <w:color w:val="1b1c22"/>
          <w:sz w:val="23"/>
          <w:szCs w:val="23"/>
          <w:rFonts w:ascii="Times New Roman" w:cs="Times New Roman" w:eastAsia="Times New Roman" w:hAnsi="Times New Roman"/>
        </w:rPr>
        <w:t xml:space="preserve"> Ce composant contient l'API REST du projet, développée avec le framework Django et son extension Django REST Framework. Une API REST (Representational State Transfer) est une interface de communication entre applications, qui expose des données et des opérations via des URLs standardisées — appelées routes ou endpoints — interrogeables en HTTP. Par exemple, une route </w:t>
      </w:r>
      <w:r>
        <w:rPr>
          <w:color w:val="1b1c22"/>
          <w:sz w:val="23"/>
          <w:szCs w:val="23"/>
          <w:rStyle w:val="SourceCode"/>
          <w:rFonts w:ascii="Courier New" w:cs="Courier New" w:eastAsia="Courier New" w:hAnsi="Courier New"/>
          <w:shd w:fill="D3D3D3" w:color="auto" w:val="clear"/>
        </w:rPr>
        <w:t xml:space="preserve">GET /api/modbus/networks</w:t>
      </w:r>
      <w:r>
        <w:rPr>
          <w:b w:val="false"/>
          <w:bCs w:val="false"/>
          <w:i w:val="false"/>
          <w:iCs w:val="false"/>
          <w:color w:val="1b1c22"/>
          <w:sz w:val="23"/>
          <w:szCs w:val="23"/>
          <w:rFonts w:ascii="Times New Roman" w:cs="Times New Roman" w:eastAsia="Times New Roman" w:hAnsi="Times New Roman"/>
        </w:rPr>
        <w:t xml:space="preserve"> retourne les paramètres réseau Modbus actuels, et une route </w:t>
      </w:r>
      <w:r>
        <w:rPr>
          <w:color w:val="1b1c22"/>
          <w:sz w:val="23"/>
          <w:szCs w:val="23"/>
          <w:rStyle w:val="SourceCode"/>
          <w:rFonts w:ascii="Courier New" w:cs="Courier New" w:eastAsia="Courier New" w:hAnsi="Courier New"/>
          <w:shd w:fill="D3D3D3" w:color="auto" w:val="clear"/>
        </w:rPr>
        <w:t xml:space="preserve">POST /api/modbus/networks</w:t>
      </w:r>
      <w:r>
        <w:rPr>
          <w:b w:val="false"/>
          <w:bCs w:val="false"/>
          <w:i w:val="false"/>
          <w:iCs w:val="false"/>
          <w:color w:val="1b1c22"/>
          <w:sz w:val="23"/>
          <w:szCs w:val="23"/>
          <w:rFonts w:ascii="Times New Roman" w:cs="Times New Roman" w:eastAsia="Times New Roman" w:hAnsi="Times New Roman"/>
        </w:rPr>
        <w:t xml:space="preserve"> permet de les modifier. C'est via ces routes que le frontend Vue.js communique avec le backend Python.</w:t>
      </w:r>
    </w:p>
    <w:p>
      <w:pPr>
        <w:spacing w:after="200"/>
      </w:pPr>
      <w:r>
        <w:rPr>
          <w:b w:val="false"/>
          <w:bCs w:val="false"/>
          <w:i w:val="false"/>
          <w:iCs w:val="false"/>
          <w:color w:val="1b1c22"/>
          <w:sz w:val="23"/>
          <w:szCs w:val="23"/>
          <w:rFonts w:ascii="Times New Roman" w:cs="Times New Roman" w:eastAsia="Times New Roman" w:hAnsi="Times New Roman"/>
        </w:rPr>
        <w:t xml:space="preserve">Django impose une organisation précise du code : les applications métier sont regroupées en apps, chacune contenant ses propres vues (</w:t>
      </w:r>
      <w:r>
        <w:rPr>
          <w:color w:val="1b1c22"/>
          <w:sz w:val="23"/>
          <w:szCs w:val="23"/>
          <w:rStyle w:val="SourceCode"/>
          <w:rFonts w:ascii="Courier New" w:cs="Courier New" w:eastAsia="Courier New" w:hAnsi="Courier New"/>
          <w:shd w:fill="D3D3D3" w:color="auto" w:val="clear"/>
        </w:rPr>
        <w:t xml:space="preserve">views.py</w:t>
      </w:r>
      <w:r>
        <w:rPr>
          <w:b w:val="false"/>
          <w:bCs w:val="false"/>
          <w:i w:val="false"/>
          <w:iCs w:val="false"/>
          <w:color w:val="1b1c22"/>
          <w:sz w:val="23"/>
          <w:szCs w:val="23"/>
          <w:rFonts w:ascii="Times New Roman" w:cs="Times New Roman" w:eastAsia="Times New Roman" w:hAnsi="Times New Roman"/>
        </w:rPr>
        <w:t xml:space="preserve">) — qui contiennent la logique de traitement des requêtes — et son propre fichier de routes (</w:t>
      </w:r>
      <w:r>
        <w:rPr>
          <w:color w:val="1b1c22"/>
          <w:sz w:val="23"/>
          <w:szCs w:val="23"/>
          <w:rStyle w:val="SourceCode"/>
          <w:rFonts w:ascii="Courier New" w:cs="Courier New" w:eastAsia="Courier New" w:hAnsi="Courier New"/>
          <w:shd w:fill="D3D3D3" w:color="auto" w:val="clear"/>
        </w:rPr>
        <w:t xml:space="preserve">urls.py</w:t>
      </w:r>
      <w:r>
        <w:rPr>
          <w:b w:val="false"/>
          <w:bCs w:val="false"/>
          <w:i w:val="false"/>
          <w:iCs w:val="false"/>
          <w:color w:val="1b1c22"/>
          <w:sz w:val="23"/>
          <w:szCs w:val="23"/>
          <w:rFonts w:ascii="Times New Roman" w:cs="Times New Roman" w:eastAsia="Times New Roman" w:hAnsi="Times New Roman"/>
        </w:rPr>
        <w:t xml:space="preserve">) qui associe chaque URL à une vue.</w:t>
      </w:r>
    </w:p>
    <w:p>
      <w:pPr>
        <w:spacing w:after="200"/>
      </w:pPr>
      <w:r>
        <w:rPr>
          <w:b/>
          <w:bCs/>
          <w:color w:val="dd2c38"/>
          <w:sz w:val="23"/>
          <w:szCs w:val="23"/>
          <w:rFonts w:ascii="Times New Roman" w:cs="Times New Roman" w:eastAsia="Times New Roman" w:hAnsi="Times New Roman"/>
        </w:rPr>
        <w:t xml:space="preserve">L'application PixL Expert.</w:t>
      </w:r>
      <w:r>
        <w:rPr>
          <w:b w:val="false"/>
          <w:bCs w:val="false"/>
          <w:i w:val="false"/>
          <w:iCs w:val="false"/>
          <w:color w:val="1b1c22"/>
          <w:sz w:val="23"/>
          <w:szCs w:val="23"/>
          <w:rFonts w:ascii="Times New Roman" w:cs="Times New Roman" w:eastAsia="Times New Roman" w:hAnsi="Times New Roman"/>
        </w:rPr>
        <w:t xml:space="preserve"> Ce dépôt héberge le projet Vue.js de la nouvelle interface web, celle sur laquelle j'allais travailler — la nouvelle génération d'interface, en Vue.js, destinée à remplacer l'ancienne interface développée en Python/Django. Vue.js est un framework JavaScript progressif orienté composants : l'interface est découpée en blocs autonomes appelés composants, chacun encapsulant sa structure HTML, sa logique JavaScript et ses styles CSS dans un unique fichier </w:t>
      </w:r>
      <w:r>
        <w:rPr>
          <w:color w:val="1b1c22"/>
          <w:sz w:val="23"/>
          <w:szCs w:val="23"/>
          <w:rStyle w:val="SourceCode"/>
          <w:rFonts w:ascii="Courier New" w:cs="Courier New" w:eastAsia="Courier New" w:hAnsi="Courier New"/>
          <w:shd w:fill="D3D3D3" w:color="auto" w:val="clear"/>
        </w:rPr>
        <w:t xml:space="preserve">.vue</w:t>
      </w:r>
      <w:r>
        <w:rPr>
          <w:b w:val="false"/>
          <w:bCs w:val="false"/>
          <w:i w:val="false"/>
          <w:iCs w:val="false"/>
          <w:color w:val="1b1c22"/>
          <w:sz w:val="23"/>
          <w:szCs w:val="23"/>
          <w:rFonts w:ascii="Times New Roman" w:cs="Times New Roman" w:eastAsia="Times New Roman" w:hAnsi="Times New Roman"/>
        </w:rPr>
        <w:t xml:space="preserve">. Ces composants sont assemblés pour former des vues — les pages de l'application — et communiquent entre eux selon des conventions bien définies.</w:t>
      </w:r>
    </w:p>
    <w:p/>
    <w:p>
      <w:pPr>
        <w:spacing w:after="150"/>
      </w:pPr>
      <w:r>
        <w:rPr>
          <w:b/>
          <w:bCs/>
          <w:i w:val="false"/>
          <w:iCs w:val="false"/>
          <w:color w:val="1b1c22"/>
          <w:sz w:val="29"/>
          <w:szCs w:val="29"/>
          <w:rFonts w:ascii="Times New Roman" w:cs="Times New Roman" w:eastAsia="Times New Roman" w:hAnsi="Times New Roman"/>
        </w:rPr>
        <w:t xml:space="preserve">c. Compréhension des fichiers de configuration JSON</w:t>
      </w:r>
    </w:p>
    <w:p>
      <w:pPr>
        <w:spacing w:after="200"/>
      </w:pPr>
      <w:r>
        <w:rPr>
          <w:b w:val="false"/>
          <w:bCs w:val="false"/>
          <w:i w:val="false"/>
          <w:iCs w:val="false"/>
          <w:color w:val="1b1c22"/>
          <w:sz w:val="23"/>
          <w:szCs w:val="23"/>
          <w:rFonts w:ascii="Times New Roman" w:cs="Times New Roman" w:eastAsia="Times New Roman" w:hAnsi="Times New Roman"/>
        </w:rPr>
        <w:t xml:space="preserve">Le comportement Modbus de l'analyseur APIX est entièrement piloté par deux fichiers de configuration au format JSON :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qui définit les paramètres réseau des liaisons Modbus RTU et TCP,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qui décrit l'ensemble des registres exposés par l'analyseur — leur adresse, leur type, leur format et leur facteur de conversion. Ces deux fichiers ont fait l'objet d'une analyse approfondie dès les premiers jours du stage, car ils constituent le point central autour duquel s'articule toute l'interface de configuration à développer. JSON (JavaScript Object Notation, cf. glossaire) est un format textuel d'échange de données, extrêmement répandu en développement web et dans les API REST. Il représente les données sous forme de paires clé/valeur, de listes ordonnées et de structures imbriquées.</w:t>
      </w:r>
    </w:p>
    <w:p>
      <w:pPr>
        <w:spacing w:after="200"/>
      </w:pPr>
      <w:r>
        <w:rPr>
          <w:b w:val="false"/>
          <w:bCs w:val="false"/>
          <w:i w:val="false"/>
          <w:iCs w:val="false"/>
          <w:color w:val="1b1c22"/>
          <w:sz w:val="23"/>
          <w:szCs w:val="23"/>
          <w:rFonts w:ascii="Times New Roman" w:cs="Times New Roman" w:eastAsia="Times New Roman" w:hAnsi="Times New Roman"/>
        </w:rPr>
        <w:t xml:space="preserve">Cette analyse n'était pas purement technique : ma tutrice m'a expliqué la signification métier de chaque champ et les règles de cohérence à respecter. Ces règles, absentes des fichiers eux-mêmes, étaient indispensables pour concevoir une interface qui guide l'utilisateur sans lui permettre de saisir des données incohérentes — deux registres ne peuvent par exemple pas partager la même adresse, et le format d'un registre détermine strictement le nombre de cases mémoire qu'il occupe (</w:t>
      </w:r>
      <w:r>
        <w:rPr>
          <w:color w:val="1b1c22"/>
          <w:sz w:val="23"/>
          <w:szCs w:val="23"/>
          <w:rStyle w:val="SourceCode"/>
          <w:rFonts w:ascii="Courier New" w:cs="Courier New" w:eastAsia="Courier New" w:hAnsi="Courier New"/>
          <w:shd w:fill="D3D3D3" w:color="auto" w:val="clear"/>
        </w:rPr>
        <w:t xml:space="preserve">size</w:t>
      </w:r>
      <w:r>
        <w:rPr>
          <w:b w:val="false"/>
          <w:bCs w:val="false"/>
          <w:i w:val="false"/>
          <w:iCs w:val="false"/>
          <w:color w:val="1b1c22"/>
          <w:sz w:val="23"/>
          <w:szCs w:val="23"/>
          <w:rFonts w:ascii="Times New Roman" w:cs="Times New Roman" w:eastAsia="Times New Roman" w:hAnsi="Times New Roman"/>
        </w:rPr>
        <w:t xml:space="preserve">), ce qui conditionne à son tour l'adressage de tous les registres suivants.</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2. Architecture backend — ModelMother</w:t>
      </w:r>
    </w:p>
    <w:p/>
    <w:p>
      <w:pPr>
        <w:spacing w:after="150"/>
      </w:pPr>
      <w:r>
        <w:rPr>
          <w:b/>
          <w:bCs/>
          <w:i w:val="false"/>
          <w:iCs w:val="false"/>
          <w:color w:val="1b1c22"/>
          <w:sz w:val="29"/>
          <w:szCs w:val="29"/>
          <w:rFonts w:ascii="Times New Roman" w:cs="Times New Roman" w:eastAsia="Times New Roman" w:hAnsi="Times New Roman"/>
        </w:rPr>
        <w:t xml:space="preserve">a. Le problème que résout ModelMother</w:t>
      </w:r>
    </w:p>
    <w:p>
      <w:pPr>
        <w:spacing w:after="200"/>
      </w:pPr>
      <w:r>
        <w:rPr>
          <w:b w:val="false"/>
          <w:bCs w:val="false"/>
          <w:i w:val="false"/>
          <w:iCs w:val="false"/>
          <w:color w:val="1b1c22"/>
          <w:sz w:val="23"/>
          <w:szCs w:val="23"/>
          <w:rFonts w:ascii="Times New Roman" w:cs="Times New Roman" w:eastAsia="Times New Roman" w:hAnsi="Times New Roman"/>
        </w:rPr>
        <w:t xml:space="preserve">Le backend Python manipule les données de configuration sous forme d'objets — des structures en mémoire regroupant données et comportements, selon le paradigme orienté objet. Ainsi, un objet </w:t>
      </w:r>
      <w:r>
        <w:rPr>
          <w:color w:val="1b1c22"/>
          <w:sz w:val="23"/>
          <w:szCs w:val="23"/>
          <w:rStyle w:val="SourceCode"/>
          <w:rFonts w:ascii="Courier New" w:cs="Courier New" w:eastAsia="Courier New" w:hAnsi="Courier New"/>
          <w:shd w:fill="D3D3D3" w:color="auto" w:val="clear"/>
        </w:rPr>
        <w:t xml:space="preserve">ProtocolParameters</w:t>
      </w:r>
      <w:r>
        <w:rPr>
          <w:b w:val="false"/>
          <w:bCs w:val="false"/>
          <w:i w:val="false"/>
          <w:iCs w:val="false"/>
          <w:color w:val="1b1c22"/>
          <w:sz w:val="23"/>
          <w:szCs w:val="23"/>
          <w:rFonts w:ascii="Times New Roman" w:cs="Times New Roman" w:eastAsia="Times New Roman" w:hAnsi="Times New Roman"/>
        </w:rPr>
        <w:t xml:space="preserve"> contient un </w:t>
      </w:r>
      <w:r>
        <w:rPr>
          <w:color w:val="1b1c22"/>
          <w:sz w:val="23"/>
          <w:szCs w:val="23"/>
          <w:rStyle w:val="SourceCode"/>
          <w:rFonts w:ascii="Courier New" w:cs="Courier New" w:eastAsia="Courier New" w:hAnsi="Courier New"/>
          <w:shd w:fill="D3D3D3" w:color="auto" w:val="clear"/>
        </w:rPr>
        <w:t xml:space="preserve">HoldingRegisterParameters</w:t>
      </w:r>
      <w:r>
        <w:rPr>
          <w:b w:val="false"/>
          <w:bCs w:val="false"/>
          <w:i w:val="false"/>
          <w:iCs w:val="false"/>
          <w:color w:val="1b1c22"/>
          <w:sz w:val="23"/>
          <w:szCs w:val="23"/>
          <w:rFonts w:ascii="Times New Roman" w:cs="Times New Roman" w:eastAsia="Times New Roman" w:hAnsi="Times New Roman"/>
        </w:rPr>
        <w:t xml:space="preserve">, qui contient lui-même des collections d'</w:t>
      </w:r>
      <w:r>
        <w:rPr>
          <w:color w:val="1b1c22"/>
          <w:sz w:val="23"/>
          <w:szCs w:val="23"/>
          <w:rStyle w:val="SourceCode"/>
          <w:rFonts w:ascii="Courier New" w:cs="Courier New" w:eastAsia="Courier New" w:hAnsi="Courier New"/>
          <w:shd w:fill="D3D3D3" w:color="auto" w:val="clear"/>
        </w:rPr>
        <w:t xml:space="preserve">ElementParameters</w:t>
      </w:r>
      <w:r>
        <w:rPr>
          <w:b w:val="false"/>
          <w:bCs w:val="false"/>
          <w:i w:val="false"/>
          <w:iCs w:val="false"/>
          <w:color w:val="1b1c22"/>
          <w:sz w:val="23"/>
          <w:szCs w:val="23"/>
          <w:rFonts w:ascii="Times New Roman" w:cs="Times New Roman" w:eastAsia="Times New Roman" w:hAnsi="Times New Roman"/>
        </w:rPr>
        <w:t xml:space="preserve"> et d'</w:t>
      </w:r>
      <w:r>
        <w:rPr>
          <w:color w:val="1b1c22"/>
          <w:sz w:val="23"/>
          <w:szCs w:val="23"/>
          <w:rStyle w:val="SourceCode"/>
          <w:rFonts w:ascii="Courier New" w:cs="Courier New" w:eastAsia="Courier New" w:hAnsi="Courier New"/>
          <w:shd w:fill="D3D3D3" w:color="auto" w:val="clear"/>
        </w:rPr>
        <w:t xml:space="preserve">AlarmEntryParameters</w:t>
      </w:r>
      <w:r>
        <w:rPr>
          <w:b w:val="false"/>
          <w:bCs w:val="false"/>
          <w:i w:val="false"/>
          <w:iCs w:val="false"/>
          <w:color w:val="1b1c22"/>
          <w:sz w:val="23"/>
          <w:szCs w:val="23"/>
          <w:rFonts w:ascii="Times New Roman" w:cs="Times New Roman" w:eastAsia="Times New Roman" w:hAnsi="Times New Roman"/>
        </w:rPr>
        <w:t xml:space="preserve">. Pratiques à manipuler en Python, ces objets ne peuvent pourtant pas être directement stockés dans un fichier ou transmis via une API : ils n'existent que le temps où le programme tourne en mémoire.</w:t>
      </w:r>
    </w:p>
    <w:p>
      <w:pPr>
        <w:spacing w:after="200"/>
      </w:pPr>
      <w:r>
        <w:rPr>
          <w:b w:val="false"/>
          <w:bCs w:val="false"/>
          <w:i w:val="false"/>
          <w:iCs w:val="false"/>
          <w:color w:val="1b1c22"/>
          <w:sz w:val="23"/>
          <w:szCs w:val="23"/>
          <w:rFonts w:ascii="Times New Roman" w:cs="Times New Roman" w:eastAsia="Times New Roman" w:hAnsi="Times New Roman"/>
        </w:rPr>
        <w:t xml:space="preserve">Pour les conserver, il faut les </w:t>
      </w:r>
      <w:r>
        <w:rPr>
          <w:b/>
          <w:bCs/>
          <w:color w:val="dd2c38"/>
          <w:sz w:val="23"/>
          <w:szCs w:val="23"/>
          <w:rFonts w:ascii="Times New Roman" w:cs="Times New Roman" w:eastAsia="Times New Roman" w:hAnsi="Times New Roman"/>
        </w:rPr>
        <w:t xml:space="preserve">sérialiser</w:t>
      </w:r>
      <w:r>
        <w:rPr>
          <w:b w:val="false"/>
          <w:bCs w:val="false"/>
          <w:i w:val="false"/>
          <w:iCs w:val="false"/>
          <w:color w:val="1b1c22"/>
          <w:sz w:val="23"/>
          <w:szCs w:val="23"/>
          <w:rFonts w:ascii="Times New Roman" w:cs="Times New Roman" w:eastAsia="Times New Roman" w:hAnsi="Times New Roman"/>
        </w:rPr>
        <w:t xml:space="preserve"> (convertir l'objet en JSON) puis les </w:t>
      </w:r>
      <w:r>
        <w:rPr>
          <w:b/>
          <w:bCs/>
          <w:color w:val="dd2c38"/>
          <w:sz w:val="23"/>
          <w:szCs w:val="23"/>
          <w:rFonts w:ascii="Times New Roman" w:cs="Times New Roman" w:eastAsia="Times New Roman" w:hAnsi="Times New Roman"/>
        </w:rPr>
        <w:t xml:space="preserve">désérialiser</w:t>
      </w:r>
      <w:r>
        <w:rPr>
          <w:b w:val="false"/>
          <w:bCs w:val="false"/>
          <w:i w:val="false"/>
          <w:iCs w:val="false"/>
          <w:color w:val="1b1c22"/>
          <w:sz w:val="23"/>
          <w:szCs w:val="23"/>
          <w:rFonts w:ascii="Times New Roman" w:cs="Times New Roman" w:eastAsia="Times New Roman" w:hAnsi="Times New Roman"/>
        </w:rPr>
        <w:t xml:space="preserve"> (reconstruire l'objet Python à partir du JSON lu). Sans mécanisme commun, chaque nouvelle classe devrait réécrire cette logique de conversion, au risque d'introduire des inconsistances dans le projet. ModelMother évite cela en centralisant le mécanisme.</w:t>
      </w:r>
    </w:p>
    <w:p/>
    <w:p>
      <w:pPr>
        <w:spacing w:after="150"/>
      </w:pPr>
      <w:r>
        <w:rPr>
          <w:b/>
          <w:bCs/>
          <w:i w:val="false"/>
          <w:iCs w:val="false"/>
          <w:color w:val="1b1c22"/>
          <w:sz w:val="29"/>
          <w:szCs w:val="29"/>
          <w:rFonts w:ascii="Times New Roman" w:cs="Times New Roman" w:eastAsia="Times New Roman" w:hAnsi="Times New Roman"/>
        </w:rPr>
        <w:t xml:space="preserve">b. Principe et rôle de la classe de base</w:t>
      </w:r>
    </w:p>
    <w:p>
      <w:pPr>
        <w:spacing w:after="200"/>
      </w:pPr>
      <w:r>
        <w:rPr>
          <w:b w:val="false"/>
          <w:bCs w:val="false"/>
          <w:i w:val="false"/>
          <w:iCs w:val="false"/>
          <w:color w:val="1b1c22"/>
          <w:sz w:val="23"/>
          <w:szCs w:val="23"/>
          <w:rFonts w:ascii="Times New Roman" w:cs="Times New Roman" w:eastAsia="Times New Roman" w:hAnsi="Times New Roman"/>
        </w:rPr>
        <w:t xml:space="preserve">ModelMother (cf. glossaire) est une classe de base définie dans </w:t>
      </w:r>
      <w:r>
        <w:rPr>
          <w:color w:val="1b1c22"/>
          <w:sz w:val="23"/>
          <w:szCs w:val="23"/>
          <w:rStyle w:val="SourceCode"/>
          <w:rFonts w:ascii="Courier New" w:cs="Courier New" w:eastAsia="Courier New" w:hAnsi="Courier New"/>
          <w:shd w:fill="D3D3D3" w:color="auto" w:val="clear"/>
        </w:rPr>
        <w:t xml:space="preserve">apix_tools/apix_framework/model/model_mother.py</w:t>
      </w:r>
      <w:r>
        <w:rPr>
          <w:b w:val="false"/>
          <w:bCs w:val="false"/>
          <w:i w:val="false"/>
          <w:iCs w:val="false"/>
          <w:color w:val="1b1c22"/>
          <w:sz w:val="23"/>
          <w:szCs w:val="23"/>
          <w:rFonts w:ascii="Times New Roman" w:cs="Times New Roman" w:eastAsia="Times New Roman" w:hAnsi="Times New Roman"/>
        </w:rPr>
        <w:t xml:space="preserve">. En programmation orientée objet, une classe de base définit des comportements communs que toutes ses sous-classes héritent automatiquement, sans avoir à les réécrire. Elle expose deux méthodes fondamentales :</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get_attributes_as_dict()</w:t>
      </w:r>
      <w:r>
        <w:rPr>
          <w:b w:val="false"/>
          <w:bCs w:val="false"/>
          <w:i w:val="false"/>
          <w:iCs w:val="false"/>
          <w:rFonts w:ascii="Times New Roman" w:cs="Times New Roman" w:eastAsia="Times New Roman" w:hAnsi="Times New Roman"/>
        </w:rPr>
        <w:t xml:space="preserve"> (sérialisation) parcourt les attributs de l'objet et les convertit en dictionnaire Python en adaptant la conversion à chaque type : valeur simple copiée directement, objet héritant de ModelMother sérialisé récursivement, liste parcourue élément par élément, énumération convertie en sa valeur textuelle. Un mécanisme d'attributs exclus (</w:t>
      </w:r>
      <w:r>
        <w:rPr>
          <w:rStyle w:val="SourceCode"/>
          <w:rFonts w:ascii="Courier New" w:cs="Courier New" w:eastAsia="Courier New" w:hAnsi="Courier New"/>
          <w:shd w:fill="D3D3D3" w:color="auto" w:val="clear"/>
        </w:rPr>
        <w:t xml:space="preserve">excluded_attributes</w:t>
      </w:r>
      <w:r>
        <w:rPr>
          <w:b w:val="false"/>
          <w:bCs w:val="false"/>
          <w:i w:val="false"/>
          <w:iCs w:val="false"/>
          <w:rFonts w:ascii="Times New Roman" w:cs="Times New Roman" w:eastAsia="Times New Roman" w:hAnsi="Times New Roman"/>
        </w:rPr>
        <w:t xml:space="preserve">) ignore les attributs utiles en mémoire mais non pertinents dans le fichier — par exemple les états temps réel d'une alarme (</w:t>
      </w:r>
      <w:r>
        <w:rPr>
          <w:rStyle w:val="SourceCode"/>
          <w:rFonts w:ascii="Courier New" w:cs="Courier New" w:eastAsia="Courier New" w:hAnsi="Courier New"/>
          <w:shd w:fill="D3D3D3" w:color="auto" w:val="clear"/>
        </w:rPr>
        <w:t xml:space="preserve">level</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metrological</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critical</w:t>
      </w:r>
      <w:r>
        <w:rPr>
          <w:b w:val="false"/>
          <w:bCs w:val="false"/>
          <w:i w:val="false"/>
          <w:iCs w:val="false"/>
          <w:rFonts w:ascii="Times New Roman" w:cs="Times New Roman" w:eastAsia="Times New Roman" w:hAnsi="Times New Roman"/>
        </w:rPr>
        <w:t xml:space="preserve">), présents dans la classe Python mais absents du JSON.</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set_attributes_from_dict()</w:t>
      </w:r>
      <w:r>
        <w:rPr>
          <w:b w:val="false"/>
          <w:bCs w:val="false"/>
          <w:i w:val="false"/>
          <w:iCs w:val="false"/>
          <w:rFonts w:ascii="Times New Roman" w:cs="Times New Roman" w:eastAsia="Times New Roman" w:hAnsi="Times New Roman"/>
        </w:rPr>
        <w:t xml:space="preserve"> (désérialisation) remplit récursivement les attributs à partir d'un dictionnaire : pour chaque clé, elle identifie le type de l'attribut et effectue la conversion inverse, instanciant et récursant sur les objets ModelMother imbriqués. Elle contrôle aussi la validité des données au chargement (valeurs d'énumération autorisées) et peut déclencher une validation métier propre à chaque classe, </w:t>
      </w:r>
      <w:r>
        <w:rPr>
          <w:rStyle w:val="SourceCode"/>
          <w:rFonts w:ascii="Courier New" w:cs="Courier New" w:eastAsia="Courier New" w:hAnsi="Courier New"/>
          <w:shd w:fill="D3D3D3" w:color="auto" w:val="clear"/>
        </w:rPr>
        <w:t xml:space="preserve">model_sanity_check()</w:t>
      </w:r>
      <w:r>
        <w:rPr>
          <w:b w:val="false"/>
          <w:bCs w:val="false"/>
          <w:i w:val="false"/>
          <w:iCs w:val="false"/>
          <w:rFonts w:ascii="Times New Roman" w:cs="Times New Roman" w:eastAsia="Times New Roman" w:hAnsi="Times New Roman"/>
        </w:rPr>
        <w:t xml:space="preserve">, surchargeable par les sous-classes.</w:t>
      </w:r>
    </w:p>
    <w:p>
      <w:pPr>
        <w:spacing w:after="200"/>
      </w:pPr>
      <w:r>
        <w:rPr>
          <w:b w:val="false"/>
          <w:bCs w:val="false"/>
          <w:i w:val="false"/>
          <w:iCs w:val="false"/>
          <w:color w:val="1b1c22"/>
          <w:sz w:val="23"/>
          <w:szCs w:val="23"/>
          <w:rFonts w:ascii="Times New Roman" w:cs="Times New Roman" w:eastAsia="Times New Roman" w:hAnsi="Times New Roman"/>
        </w:rPr>
        <w:t xml:space="preserve">Grâce à cette récursivité, une seule instruction charge l'intégralité d'un fichier JSON hiérarchisé en un arbre d'objets Python typés, quelle que soit la profondeur d'imbrication.</w:t>
      </w:r>
    </w:p>
    <w:p/>
    <w:p>
      <w:pPr>
        <w:spacing w:after="150"/>
      </w:pPr>
      <w:r>
        <w:rPr>
          <w:b/>
          <w:bCs/>
          <w:i w:val="false"/>
          <w:iCs w:val="false"/>
          <w:color w:val="1b1c22"/>
          <w:sz w:val="29"/>
          <w:szCs w:val="29"/>
          <w:rFonts w:ascii="Times New Roman" w:cs="Times New Roman" w:eastAsia="Times New Roman" w:hAnsi="Times New Roman"/>
        </w:rPr>
        <w:t xml:space="preserve">c. La problématique du dictionnaire dans le dictionnaire : ModelDictToListMother</w:t>
      </w:r>
    </w:p>
    <w:p>
      <w:pPr>
        <w:spacing w:after="200"/>
      </w:pPr>
      <w:r>
        <w:rPr>
          <w:b w:val="false"/>
          <w:bCs w:val="false"/>
          <w:i w:val="false"/>
          <w:iCs w:val="false"/>
          <w:color w:val="1b1c22"/>
          <w:sz w:val="23"/>
          <w:szCs w:val="23"/>
          <w:rFonts w:ascii="Times New Roman" w:cs="Times New Roman" w:eastAsia="Times New Roman" w:hAnsi="Times New Roman"/>
        </w:rPr>
        <w:t xml:space="preserve">C'est ici qu'intervient une limitation rencontrée concrètement lors du développement, que ma tutrice a résolue en étendant le framework.</w:t>
      </w:r>
    </w:p>
    <w:p>
      <w:pPr>
        <w:spacing w:after="200"/>
      </w:pPr>
      <w:r>
        <w:rPr>
          <w:b w:val="false"/>
          <w:bCs w:val="false"/>
          <w:i w:val="false"/>
          <w:iCs w:val="false"/>
          <w:color w:val="1b1c22"/>
          <w:sz w:val="23"/>
          <w:szCs w:val="23"/>
          <w:rFonts w:ascii="Times New Roman" w:cs="Times New Roman" w:eastAsia="Times New Roman" w:hAnsi="Times New Roman"/>
        </w:rPr>
        <w:t xml:space="preserve">Dans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certaines sections stockent leurs éléments non pas dans une liste JSON, mais dans un dictionnaire dont les clés sont les noms des éléments. Par exemple, la section </w:t>
      </w:r>
      <w:r>
        <w:rPr>
          <w:color w:val="1b1c22"/>
          <w:sz w:val="23"/>
          <w:szCs w:val="23"/>
          <w:rStyle w:val="SourceCode"/>
          <w:rFonts w:ascii="Courier New" w:cs="Courier New" w:eastAsia="Courier New" w:hAnsi="Courier New"/>
          <w:shd w:fill="D3D3D3" w:color="auto" w:val="clear"/>
        </w:rPr>
        <w:t xml:space="preserve">elements_detailed</w:t>
      </w:r>
      <w:r>
        <w:rPr>
          <w:b w:val="false"/>
          <w:bCs w:val="false"/>
          <w:i w:val="false"/>
          <w:iCs w:val="false"/>
          <w:color w:val="1b1c22"/>
          <w:sz w:val="23"/>
          <w:szCs w:val="23"/>
          <w:rFonts w:ascii="Times New Roman" w:cs="Times New Roman" w:eastAsia="Times New Roman" w:hAnsi="Times New Roman"/>
        </w:rPr>
        <w:t xml:space="preserve"> du holding register ressemble à ceci :</w:t>
      </w:r>
    </w:p>
    <w:p>
      <w:pPr>
        <w:pStyle w:val="SourceCode"/>
        <w:shd w:fill="D3D3D3" w:color="auto" w:val="clear"/>
        <w:spacing/>
      </w:pPr>
      <w:r>
        <w:rPr>
          <w:i/>
          <w:iCs/>
          <w:color w:val="888880"/>
          <w:sz w:val="21"/>
          <w:szCs w:val="21"/>
        </w:rPr>
        <w:t xml:space="preserve">json</w:t>
      </w:r>
      <w:r>
        <w:br/>
        <w:br/>
      </w:r>
      <w:r>
        <w:rPr>
          <w:color w:val="16a6ab"/>
          <w:sz w:val="23"/>
          <w:szCs w:val="23"/>
          <w:rFonts w:ascii="Courier New" w:cs="Courier New" w:eastAsia="Courier New" w:hAnsi="Courier New"/>
        </w:rPr>
        <w:t xml:space="preserve">"elements_detailed"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"CAL-C2H4"</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"raw_value"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"address"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100</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"format"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"float32"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"size"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"factor"</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"normalized_value"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"address"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"format"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"float32"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"size"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"factor"</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"response"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"address"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104</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"format"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"float32"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"size"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"factor"</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"CAL-C2H6"</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"H2S"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w:t>
      </w:r>
      <w:r>
        <w:br/>
      </w:r>
    </w:p>
    <w:p>
      <w:pPr>
        <w:spacing w:after="200"/>
      </w:pPr>
      <w:r>
        <w:rPr>
          <w:b w:val="false"/>
          <w:bCs w:val="false"/>
          <w:i w:val="false"/>
          <w:iCs w:val="false"/>
          <w:color w:val="1b1c22"/>
          <w:sz w:val="23"/>
          <w:szCs w:val="23"/>
          <w:rFonts w:ascii="Times New Roman" w:cs="Times New Roman" w:eastAsia="Times New Roman" w:hAnsi="Times New Roman"/>
        </w:rPr>
        <w:t xml:space="preserve">Ce format — un dictionnaire de dictionnaires — permet d'accéder directement à un élément par son nom, mais complique la manipulation en Python : pour parcourir, trier, ajouter ou supprimer des éléments, une liste est bien plus naturelle. Or ModelMother, dans sa version d'origine, ne gérait pas la conversion entre ces deux formes.</w:t>
      </w:r>
    </w:p>
    <w:p>
      <w:pPr>
        <w:spacing w:after="200"/>
      </w:pPr>
      <w:r>
        <w:rPr>
          <w:b w:val="false"/>
          <w:bCs w:val="false"/>
          <w:i w:val="false"/>
          <w:iCs w:val="false"/>
          <w:color w:val="1b1c22"/>
          <w:sz w:val="23"/>
          <w:szCs w:val="23"/>
          <w:rFonts w:ascii="Times New Roman" w:cs="Times New Roman" w:eastAsia="Times New Roman" w:hAnsi="Times New Roman"/>
        </w:rPr>
        <w:t xml:space="preserve">Ma tutrice a donc créé la classe </w:t>
      </w:r>
      <w:r>
        <w:rPr>
          <w:color w:val="1b1c22"/>
          <w:sz w:val="23"/>
          <w:szCs w:val="23"/>
          <w:rStyle w:val="SourceCode"/>
          <w:rFonts w:ascii="Courier New" w:cs="Courier New" w:eastAsia="Courier New" w:hAnsi="Courier New"/>
          <w:shd w:fill="D3D3D3" w:color="auto" w:val="clear"/>
        </w:rPr>
        <w:t xml:space="preserve">ModelDictToListMother</w:t>
      </w:r>
      <w:r>
        <w:rPr>
          <w:b w:val="false"/>
          <w:bCs w:val="false"/>
          <w:i w:val="false"/>
          <w:iCs w:val="false"/>
          <w:color w:val="1b1c22"/>
          <w:sz w:val="23"/>
          <w:szCs w:val="23"/>
          <w:rFonts w:ascii="Times New Roman" w:cs="Times New Roman" w:eastAsia="Times New Roman" w:hAnsi="Times New Roman"/>
        </w:rPr>
        <w:t xml:space="preserve">, accompagnée de deux fonctions récursives assurant la conversion bidirectionnelle :</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dictToList</w:t>
      </w:r>
      <w:r>
        <w:rPr>
          <w:b w:val="false"/>
          <w:bCs w:val="false"/>
          <w:i w:val="false"/>
          <w:iCs w:val="false"/>
          <w:rFonts w:ascii="Times New Roman" w:cs="Times New Roman" w:eastAsia="Times New Roman" w:hAnsi="Times New Roman"/>
        </w:rPr>
        <w:t xml:space="preserve"> convertit le dictionnaire JSON indexé par nom en liste Python d'objets, en attachant la clé comme attribut. Ainsi, </w:t>
      </w:r>
      <w:r>
        <w:rPr>
          <w:rStyle w:val="SourceCode"/>
          <w:rFonts w:ascii="Courier New" w:cs="Courier New" w:eastAsia="Courier New" w:hAnsi="Courier New"/>
          <w:shd w:fill="D3D3D3" w:color="auto" w:val="clear"/>
        </w:rPr>
        <w:t xml:space="preserve">"CAL-C2H4": { ... }</w:t>
      </w:r>
      <w:r>
        <w:rPr>
          <w:b w:val="false"/>
          <w:bCs w:val="false"/>
          <w:i w:val="false"/>
          <w:iCs w:val="false"/>
          <w:rFonts w:ascii="Times New Roman" w:cs="Times New Roman" w:eastAsia="Times New Roman" w:hAnsi="Times New Roman"/>
        </w:rPr>
        <w:t xml:space="preserve"> devient un objet </w:t>
      </w:r>
      <w:r>
        <w:rPr>
          <w:rStyle w:val="SourceCode"/>
          <w:rFonts w:ascii="Courier New" w:cs="Courier New" w:eastAsia="Courier New" w:hAnsi="Courier New"/>
          <w:shd w:fill="D3D3D3" w:color="auto" w:val="clear"/>
        </w:rPr>
        <w:t xml:space="preserve">ElementDetailParameters</w:t>
      </w:r>
      <w:r>
        <w:rPr>
          <w:b w:val="false"/>
          <w:bCs w:val="false"/>
          <w:i w:val="false"/>
          <w:iCs w:val="false"/>
          <w:rFonts w:ascii="Times New Roman" w:cs="Times New Roman" w:eastAsia="Times New Roman" w:hAnsi="Times New Roman"/>
        </w:rPr>
        <w:t xml:space="preserve"> dont l'attribut </w:t>
      </w:r>
      <w:r>
        <w:rPr>
          <w:rStyle w:val="SourceCode"/>
          <w:rFonts w:ascii="Courier New" w:cs="Courier New" w:eastAsia="Courier New" w:hAnsi="Courier New"/>
          <w:shd w:fill="D3D3D3" w:color="auto" w:val="clear"/>
        </w:rPr>
        <w:t xml:space="preserve">name</w:t>
      </w:r>
      <w:r>
        <w:rPr>
          <w:b w:val="false"/>
          <w:bCs w:val="false"/>
          <w:i w:val="false"/>
          <w:iCs w:val="false"/>
          <w:rFonts w:ascii="Times New Roman" w:cs="Times New Roman" w:eastAsia="Times New Roman" w:hAnsi="Times New Roman"/>
        </w:rPr>
        <w:t xml:space="preserve"> vaut </w:t>
      </w:r>
      <w:r>
        <w:rPr>
          <w:rStyle w:val="SourceCode"/>
          <w:rFonts w:ascii="Courier New" w:cs="Courier New" w:eastAsia="Courier New" w:hAnsi="Courier New"/>
          <w:shd w:fill="D3D3D3" w:color="auto" w:val="clear"/>
        </w:rPr>
        <w:t xml:space="preserve">"CAL-C2H4"</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fromDictToList</w:t>
      </w:r>
      <w:r>
        <w:rPr>
          <w:b w:val="false"/>
          <w:bCs w:val="false"/>
          <w:i w:val="false"/>
          <w:iCs w:val="false"/>
          <w:rFonts w:ascii="Times New Roman" w:cs="Times New Roman" w:eastAsia="Times New Roman" w:hAnsi="Times New Roman"/>
        </w:rPr>
        <w:t xml:space="preserve"> effectue l'opération inverse à la sérialisation : elle reconstruit le dictionnaire indexé par nom à partir de l'attribut </w:t>
      </w:r>
      <w:r>
        <w:rPr>
          <w:rStyle w:val="SourceCode"/>
          <w:rFonts w:ascii="Courier New" w:cs="Courier New" w:eastAsia="Courier New" w:hAnsi="Courier New"/>
          <w:shd w:fill="D3D3D3" w:color="auto" w:val="clear"/>
        </w:rPr>
        <w:t xml:space="preserve">name</w:t>
      </w:r>
      <w:r>
        <w:rPr>
          <w:b w:val="false"/>
          <w:bCs w:val="false"/>
          <w:i w:val="false"/>
          <w:iCs w:val="false"/>
          <w:rFonts w:ascii="Times New Roman" w:cs="Times New Roman" w:eastAsia="Times New Roman" w:hAnsi="Times New Roman"/>
        </w:rPr>
        <w:t xml:space="preserve"> de chaque objet.</w:t>
      </w:r>
    </w:p>
    <w:p>
      <w:pPr>
        <w:spacing w:after="200"/>
      </w:pPr>
      <w:r>
        <w:rPr>
          <w:b w:val="false"/>
          <w:bCs w:val="false"/>
          <w:i w:val="false"/>
          <w:iCs w:val="false"/>
          <w:color w:val="1b1c22"/>
          <w:sz w:val="23"/>
          <w:szCs w:val="23"/>
          <w:rFonts w:ascii="Times New Roman" w:cs="Times New Roman" w:eastAsia="Times New Roman" w:hAnsi="Times New Roman"/>
        </w:rPr>
        <w:t xml:space="preserve">La récursivité est indispensable car la structure peut être profondément imbriquée : un élément détaillé contient lui-même plusieurs propriétés (</w:t>
      </w:r>
      <w:r>
        <w:rPr>
          <w:color w:val="1b1c22"/>
          <w:sz w:val="23"/>
          <w:szCs w:val="23"/>
          <w:rStyle w:val="SourceCode"/>
          <w:rFonts w:ascii="Courier New" w:cs="Courier New" w:eastAsia="Courier New" w:hAnsi="Courier New"/>
          <w:shd w:fill="D3D3D3" w:color="auto" w:val="clear"/>
        </w:rPr>
        <w:t xml:space="preserve">raw_value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normalized_value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response</w:t>
      </w:r>
      <w:r>
        <w:rPr>
          <w:b w:val="false"/>
          <w:bCs w:val="false"/>
          <w:i w:val="false"/>
          <w:iCs w:val="false"/>
          <w:color w:val="1b1c22"/>
          <w:sz w:val="23"/>
          <w:szCs w:val="23"/>
          <w:rFonts w:ascii="Times New Roman" w:cs="Times New Roman" w:eastAsia="Times New Roman" w:hAnsi="Times New Roman"/>
        </w:rPr>
        <w:t xml:space="preserve">…), elles-mêmes des objets. Ces deux fonctions traversent tous les niveaux sans que le code appelant ait à s'en préoccuper.</w:t>
      </w:r>
    </w:p>
    <w:p>
      <w:pPr>
        <w:spacing w:after="200"/>
      </w:pPr>
      <w:r>
        <w:rPr>
          <w:b w:val="false"/>
          <w:bCs w:val="false"/>
          <w:i w:val="false"/>
          <w:iCs w:val="false"/>
          <w:color w:val="1b1c22"/>
          <w:sz w:val="23"/>
          <w:szCs w:val="23"/>
          <w:rFonts w:ascii="Times New Roman" w:cs="Times New Roman" w:eastAsia="Times New Roman" w:hAnsi="Times New Roman"/>
        </w:rPr>
        <w:t xml:space="preserve">Cette extension a été intégrée à ModelMother de sorte que </w:t>
      </w:r>
      <w:r>
        <w:rPr>
          <w:color w:val="1b1c22"/>
          <w:sz w:val="23"/>
          <w:szCs w:val="23"/>
          <w:rStyle w:val="SourceCode"/>
          <w:rFonts w:ascii="Courier New" w:cs="Courier New" w:eastAsia="Courier New" w:hAnsi="Courier New"/>
          <w:shd w:fill="D3D3D3" w:color="auto" w:val="clear"/>
        </w:rPr>
        <w:t xml:space="preserve">get_attributes_as_dict()</w:t>
      </w:r>
      <w:r>
        <w:rPr>
          <w:b w:val="false"/>
          <w:bCs w:val="false"/>
          <w:i w:val="false"/>
          <w:iCs w:val="false"/>
          <w:color w:val="1b1c22"/>
          <w:sz w:val="23"/>
          <w:szCs w:val="23"/>
          <w:rFonts w:ascii="Times New Roman" w:cs="Times New Roman" w:eastAsia="Times New Roman" w:hAnsi="Times New Roman"/>
        </w:rPr>
        <w:t xml:space="preserve"> applique automatiquement </w:t>
      </w:r>
      <w:r>
        <w:rPr>
          <w:color w:val="1b1c22"/>
          <w:sz w:val="23"/>
          <w:szCs w:val="23"/>
          <w:rStyle w:val="SourceCode"/>
          <w:rFonts w:ascii="Courier New" w:cs="Courier New" w:eastAsia="Courier New" w:hAnsi="Courier New"/>
          <w:shd w:fill="D3D3D3" w:color="auto" w:val="clear"/>
        </w:rPr>
        <w:t xml:space="preserve">fromDictToList</w:t>
      </w:r>
      <w:r>
        <w:rPr>
          <w:b w:val="false"/>
          <w:bCs w:val="false"/>
          <w:i w:val="false"/>
          <w:iCs w:val="false"/>
          <w:color w:val="1b1c22"/>
          <w:sz w:val="23"/>
          <w:szCs w:val="23"/>
          <w:rFonts w:ascii="Times New Roman" w:cs="Times New Roman" w:eastAsia="Times New Roman" w:hAnsi="Times New Roman"/>
        </w:rPr>
        <w:t xml:space="preserve"> aux objets </w:t>
      </w:r>
      <w:r>
        <w:rPr>
          <w:color w:val="1b1c22"/>
          <w:sz w:val="23"/>
          <w:szCs w:val="23"/>
          <w:rStyle w:val="SourceCode"/>
          <w:rFonts w:ascii="Courier New" w:cs="Courier New" w:eastAsia="Courier New" w:hAnsi="Courier New"/>
          <w:shd w:fill="D3D3D3" w:color="auto" w:val="clear"/>
        </w:rPr>
        <w:t xml:space="preserve">ModelDictToListMother</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set_attributes_from_dict()</w:t>
      </w:r>
      <w:r>
        <w:rPr>
          <w:b w:val="false"/>
          <w:bCs w:val="false"/>
          <w:i w:val="false"/>
          <w:iCs w:val="false"/>
          <w:color w:val="1b1c22"/>
          <w:sz w:val="23"/>
          <w:szCs w:val="23"/>
          <w:rFonts w:ascii="Times New Roman" w:cs="Times New Roman" w:eastAsia="Times New Roman" w:hAnsi="Times New Roman"/>
        </w:rPr>
        <w:t xml:space="preserve"> leur applique </w:t>
      </w:r>
      <w:r>
        <w:rPr>
          <w:color w:val="1b1c22"/>
          <w:sz w:val="23"/>
          <w:szCs w:val="23"/>
          <w:rStyle w:val="SourceCode"/>
          <w:rFonts w:ascii="Courier New" w:cs="Courier New" w:eastAsia="Courier New" w:hAnsi="Courier New"/>
          <w:shd w:fill="D3D3D3" w:color="auto" w:val="clear"/>
        </w:rPr>
        <w:t xml:space="preserve">dictToList</w:t>
      </w:r>
      <w:r>
        <w:rPr>
          <w:b w:val="false"/>
          <w:bCs w:val="false"/>
          <w:i w:val="false"/>
          <w:iCs w:val="false"/>
          <w:color w:val="1b1c22"/>
          <w:sz w:val="23"/>
          <w:szCs w:val="23"/>
          <w:rFonts w:ascii="Times New Roman" w:cs="Times New Roman" w:eastAsia="Times New Roman" w:hAnsi="Times New Roman"/>
        </w:rPr>
        <w:t xml:space="preserve">. L'ajout était transparent pour le reste du code : les classes de modèles n'ont eu qu'à déclarer leurs attributs de ce type pour en bénéficier.</w:t>
      </w:r>
    </w:p>
    <w:p/>
    <w:p>
      <w:pPr>
        <w:spacing w:after="150"/>
      </w:pPr>
      <w:r>
        <w:rPr>
          <w:b/>
          <w:bCs/>
          <w:i w:val="false"/>
          <w:iCs w:val="false"/>
          <w:color w:val="1b1c22"/>
          <w:sz w:val="29"/>
          <w:szCs w:val="29"/>
          <w:rFonts w:ascii="Times New Roman" w:cs="Times New Roman" w:eastAsia="Times New Roman" w:hAnsi="Times New Roman"/>
        </w:rPr>
        <w:t xml:space="preserve">d. Hiérarchie des classes de modèles</w:t>
      </w:r>
    </w:p>
    <w:p>
      <w:pPr>
        <w:spacing w:after="200"/>
      </w:pPr>
      <w:r>
        <w:drawing>
          <wp:inline distT="0" distB="0" distL="0" distR="0">
            <wp:extent cx="52387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195262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3 : Hiérarchie des classes de modèles : ModelMother est la classe de base dont héritent NetworkParameters (network.json) et ProtocolParameters (protocol.json), elles-mêmes décomposées en sous-objets typés.</w:t>
      </w:r>
    </w:p>
    <w:p>
      <w:pPr>
        <w:spacing w:after="200"/>
      </w:pPr>
      <w:r>
        <w:rPr>
          <w:b w:val="false"/>
          <w:bCs w:val="false"/>
          <w:i w:val="false"/>
          <w:iCs w:val="false"/>
          <w:color w:val="1b1c22"/>
          <w:sz w:val="23"/>
          <w:szCs w:val="23"/>
          <w:rFonts w:ascii="Times New Roman" w:cs="Times New Roman" w:eastAsia="Times New Roman" w:hAnsi="Times New Roman"/>
        </w:rPr>
        <w:t xml:space="preserve">La hiérarchie des classes (voir Figure 3) reflète directement la structure des fichiers JSON, organisée autour de trois classes de conteneurs :</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ModelMother</w:t>
      </w:r>
      <w:r>
        <w:rPr>
          <w:b w:val="false"/>
          <w:bCs w:val="false"/>
          <w:i w:val="false"/>
          <w:iCs w:val="false"/>
          <w:rFonts w:ascii="Times New Roman" w:cs="Times New Roman" w:eastAsia="Times New Roman" w:hAnsi="Times New Roman"/>
        </w:rPr>
        <w:t xml:space="preserve"> : classe de base pour tous les objets sérialisables atomiques.</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ModelListMother</w:t>
      </w:r>
      <w:r>
        <w:rPr>
          <w:b w:val="false"/>
          <w:bCs w:val="false"/>
          <w:i w:val="false"/>
          <w:iCs w:val="false"/>
          <w:rFonts w:ascii="Times New Roman" w:cs="Times New Roman" w:eastAsia="Times New Roman" w:hAnsi="Times New Roman"/>
        </w:rPr>
        <w:t xml:space="preserve"> : conteneur pour les listes JSON simples (listes de ports série dans </w:t>
      </w:r>
      <w:r>
        <w:rPr>
          <w:rStyle w:val="SourceCode"/>
          <w:rFonts w:ascii="Courier New" w:cs="Courier New" w:eastAsia="Courier New" w:hAnsi="Courier New"/>
          <w:shd w:fill="D3D3D3" w:color="auto" w:val="clear"/>
        </w:rPr>
        <w:t xml:space="preserve">network.json</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ModelDictToListMother</w:t>
      </w:r>
      <w:r>
        <w:rPr>
          <w:b w:val="false"/>
          <w:bCs w:val="false"/>
          <w:i w:val="false"/>
          <w:iCs w:val="false"/>
          <w:rFonts w:ascii="Times New Roman" w:cs="Times New Roman" w:eastAsia="Times New Roman" w:hAnsi="Times New Roman"/>
        </w:rPr>
        <w:t xml:space="preserve"> : conteneur pour les dictionnaires JSON indexés par nom, convertis en listes Python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elements</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alarm</w:t>
      </w:r>
      <w:r>
        <w:rPr>
          <w:b w:val="false"/>
          <w:bCs w:val="false"/>
          <w:i w:val="false"/>
          <w:iCs w:val="false"/>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La hiérarchie concrète des classes de modèles du projet est détaillée, sous forme d'arbre, en annexe B (voir Annexe B).</w:t>
      </w:r>
    </w:p>
    <w:p>
      <w:pPr>
        <w:spacing w:after="200"/>
      </w:pPr>
      <w:r>
        <w:rPr>
          <w:b w:val="false"/>
          <w:bCs w:val="false"/>
          <w:i w:val="false"/>
          <w:iCs w:val="false"/>
          <w:color w:val="1b1c22"/>
          <w:sz w:val="23"/>
          <w:szCs w:val="23"/>
          <w:rFonts w:ascii="Times New Roman" w:cs="Times New Roman" w:eastAsia="Times New Roman" w:hAnsi="Times New Roman"/>
        </w:rPr>
        <w:t xml:space="preserve">Chaque feuille de cet arbre correspond à un champ concret du JSON — une adresse de registre, un format, un facteur de conversion — et hérite de ModelMother, bénéficiant ainsi automatiquement des mécanismes de sérialisation.</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3. Éditeur de configuration réseau — network.json</w:t>
      </w:r>
    </w:p>
    <w:p/>
    <w:p>
      <w:pPr>
        <w:spacing w:after="150"/>
      </w:pPr>
      <w:r>
        <w:rPr>
          <w:b/>
          <w:bCs/>
          <w:i w:val="false"/>
          <w:iCs w:val="false"/>
          <w:color w:val="1b1c22"/>
          <w:sz w:val="29"/>
          <w:szCs w:val="29"/>
          <w:rFonts w:ascii="Times New Roman" w:cs="Times New Roman" w:eastAsia="Times New Roman" w:hAnsi="Times New Roman"/>
        </w:rPr>
        <w:t xml:space="preserve">a. Analyse de la structure du fichier</w:t>
      </w:r>
    </w:p>
    <w:p>
      <w:pPr>
        <w:spacing w:after="200"/>
      </w:pPr>
      <w:r>
        <w:rPr>
          <w:b w:val="false"/>
          <w:bCs w:val="false"/>
          <w:i w:val="false"/>
          <w:iCs w:val="false"/>
          <w:color w:val="1b1c22"/>
          <w:sz w:val="23"/>
          <w:szCs w:val="23"/>
          <w:rFonts w:ascii="Times New Roman" w:cs="Times New Roman" w:eastAsia="Times New Roman" w:hAnsi="Times New Roman"/>
        </w:rPr>
        <w:t xml:space="preserve">Le fichier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décrit comment l'analyseur APIX expose son interface Modbus sur les différents supports de communication disponibles. Sa structure se divise en quatre sections.</w:t>
      </w:r>
    </w:p>
    <w:p>
      <w:pPr>
        <w:spacing w:after="200"/>
      </w:pPr>
      <w:r>
        <w:rPr>
          <w:b/>
          <w:bCs/>
          <w:color w:val="dd2c38"/>
          <w:sz w:val="23"/>
          <w:szCs w:val="23"/>
          <w:rFonts w:ascii="Times New Roman" w:cs="Times New Roman" w:eastAsia="Times New Roman" w:hAnsi="Times New Roman"/>
        </w:rPr>
        <w:t xml:space="preserve">L'identifiant d'esclave (slave_id).</w:t>
      </w:r>
      <w:r>
        <w:rPr>
          <w:b w:val="false"/>
          <w:bCs w:val="false"/>
          <w:i w:val="false"/>
          <w:iCs w:val="false"/>
          <w:color w:val="1b1c22"/>
          <w:sz w:val="23"/>
          <w:szCs w:val="23"/>
          <w:rFonts w:ascii="Times New Roman" w:cs="Times New Roman" w:eastAsia="Times New Roman" w:hAnsi="Times New Roman"/>
        </w:rPr>
        <w:t xml:space="preserve"> C'est un entier compris entre 1 et 247 qui identifie de manière unique l'analyseur sur le bus Modbus. Lorsque plusieurs esclaves coexistent sur le même réseau RS-485, le maître utilise cet identifiant pour s'adresser à un équipement précis.</w:t>
      </w:r>
    </w:p>
    <w:p>
      <w:pPr>
        <w:spacing w:after="200"/>
      </w:pPr>
      <w:r>
        <w:rPr>
          <w:b/>
          <w:bCs/>
          <w:color w:val="dd2c38"/>
          <w:sz w:val="23"/>
          <w:szCs w:val="23"/>
          <w:rFonts w:ascii="Times New Roman" w:cs="Times New Roman" w:eastAsia="Times New Roman" w:hAnsi="Times New Roman"/>
        </w:rPr>
        <w:t xml:space="preserve">La configuration TCP (tcp).</w:t>
      </w:r>
      <w:r>
        <w:rPr>
          <w:b w:val="false"/>
          <w:bCs w:val="false"/>
          <w:i w:val="false"/>
          <w:iCs w:val="false"/>
          <w:color w:val="1b1c22"/>
          <w:sz w:val="23"/>
          <w:szCs w:val="23"/>
          <w:rFonts w:ascii="Times New Roman" w:cs="Times New Roman" w:eastAsia="Times New Roman" w:hAnsi="Times New Roman"/>
        </w:rPr>
        <w:t xml:space="preserve"> Elle contient un flag </w:t>
      </w:r>
      <w:r>
        <w:rPr>
          <w:color w:val="1b1c22"/>
          <w:sz w:val="23"/>
          <w:szCs w:val="23"/>
          <w:rStyle w:val="SourceCode"/>
          <w:rFonts w:ascii="Courier New" w:cs="Courier New" w:eastAsia="Courier New" w:hAnsi="Courier New"/>
          <w:shd w:fill="D3D3D3" w:color="auto" w:val="clear"/>
        </w:rPr>
        <w:t xml:space="preserve">enabled</w:t>
      </w:r>
      <w:r>
        <w:rPr>
          <w:b w:val="false"/>
          <w:bCs w:val="false"/>
          <w:i w:val="false"/>
          <w:iCs w:val="false"/>
          <w:color w:val="1b1c22"/>
          <w:sz w:val="23"/>
          <w:szCs w:val="23"/>
          <w:rFonts w:ascii="Times New Roman" w:cs="Times New Roman" w:eastAsia="Times New Roman" w:hAnsi="Times New Roman"/>
        </w:rPr>
        <w:t xml:space="preserve"> (booléen activant ou désactivant le mode Modbus TCP) et un numéro de port réseau. Un port est un numéro entre 0 et 65535 qui identifie un service sur une machine réseau — à la manière d'un numéro d'appartement dans un immeuble. Le port standard de Modbus TCP est 502.</w:t>
      </w:r>
    </w:p>
    <w:p>
      <w:pPr>
        <w:spacing w:after="200"/>
      </w:pPr>
      <w:r>
        <w:rPr>
          <w:b/>
          <w:bCs/>
          <w:color w:val="dd2c38"/>
          <w:sz w:val="23"/>
          <w:szCs w:val="23"/>
          <w:rFonts w:ascii="Times New Roman" w:cs="Times New Roman" w:eastAsia="Times New Roman" w:hAnsi="Times New Roman"/>
        </w:rPr>
        <w:t xml:space="preserve">La configuration des ports série (serial).</w:t>
      </w:r>
      <w:r>
        <w:rPr>
          <w:b w:val="false"/>
          <w:bCs w:val="false"/>
          <w:i w:val="false"/>
          <w:iCs w:val="false"/>
          <w:color w:val="1b1c22"/>
          <w:sz w:val="23"/>
          <w:szCs w:val="23"/>
          <w:rFonts w:ascii="Times New Roman" w:cs="Times New Roman" w:eastAsia="Times New Roman" w:hAnsi="Times New Roman"/>
        </w:rPr>
        <w:t xml:space="preserve"> Contrairement aux deux sections précédentes, celle-ci est une liste : l'analyseur peut exposer son interface Modbus sur plusieurs liaisons série simultanément. Chaque entrée de la liste correspond à un port physique et possède ses propres paramètres : le chemin du périphérique sous Linux (Exemple : </w:t>
      </w:r>
      <w:r>
        <w:rPr>
          <w:color w:val="1b1c22"/>
          <w:sz w:val="23"/>
          <w:szCs w:val="23"/>
          <w:rStyle w:val="SourceCode"/>
          <w:rFonts w:ascii="Courier New" w:cs="Courier New" w:eastAsia="Courier New" w:hAnsi="Courier New"/>
          <w:shd w:fill="D3D3D3" w:color="auto" w:val="clear"/>
        </w:rPr>
        <w:t xml:space="preserve">/dev/ttyS0</w:t>
      </w:r>
      <w:r>
        <w:rPr>
          <w:b w:val="false"/>
          <w:bCs w:val="false"/>
          <w:i w:val="false"/>
          <w:iCs w:val="false"/>
          <w:color w:val="1b1c22"/>
          <w:sz w:val="23"/>
          <w:szCs w:val="23"/>
          <w:rFonts w:ascii="Times New Roman" w:cs="Times New Roman" w:eastAsia="Times New Roman" w:hAnsi="Times New Roman"/>
        </w:rPr>
        <w:t xml:space="preserve">), la vitesse de transmission en bauds (baud rate), le nombre de bits de données (data bits, typiquement 8), la parité (parity : N pour aucune, E pour paire, O pour impaire), le nombre de bits de stop (stop bits, 1 ou 2), le mode de communication (</w:t>
      </w:r>
      <w:r>
        <w:rPr>
          <w:color w:val="1b1c22"/>
          <w:sz w:val="23"/>
          <w:szCs w:val="23"/>
          <w:rStyle w:val="SourceCode"/>
          <w:rFonts w:ascii="Courier New" w:cs="Courier New" w:eastAsia="Courier New" w:hAnsi="Courier New"/>
          <w:shd w:fill="D3D3D3" w:color="auto" w:val="clear"/>
        </w:rPr>
        <w:t xml:space="preserve">rtu</w:t>
      </w:r>
      <w:r>
        <w:rPr>
          <w:b w:val="false"/>
          <w:bCs w:val="false"/>
          <w:i w:val="false"/>
          <w:iCs w:val="false"/>
          <w:color w:val="1b1c22"/>
          <w:sz w:val="23"/>
          <w:szCs w:val="23"/>
          <w:rFonts w:ascii="Times New Roman" w:cs="Times New Roman" w:eastAsia="Times New Roman" w:hAnsi="Times New Roman"/>
        </w:rPr>
        <w:t xml:space="preserve">), et un délai d'attente de réponse (timeout). Tous ces paramètres doivent être identiques sur l'ensemble des équipements connectés au même bus RS-485 pour que la communication fonctionne.</w:t>
      </w:r>
    </w:p>
    <w:p>
      <w:pPr>
        <w:spacing w:after="200"/>
      </w:pPr>
      <w:r>
        <w:rPr>
          <w:b/>
          <w:bCs/>
          <w:color w:val="dd2c38"/>
          <w:sz w:val="23"/>
          <w:szCs w:val="23"/>
          <w:rFonts w:ascii="Times New Roman" w:cs="Times New Roman" w:eastAsia="Times New Roman" w:hAnsi="Times New Roman"/>
        </w:rPr>
        <w:t xml:space="preserve">La configuration ZMQ.</w:t>
      </w:r>
      <w:r>
        <w:rPr>
          <w:b w:val="false"/>
          <w:bCs w:val="false"/>
          <w:i w:val="false"/>
          <w:iCs w:val="false"/>
          <w:color w:val="1b1c22"/>
          <w:sz w:val="23"/>
          <w:szCs w:val="23"/>
          <w:rFonts w:ascii="Times New Roman" w:cs="Times New Roman" w:eastAsia="Times New Roman" w:hAnsi="Times New Roman"/>
        </w:rPr>
        <w:t xml:space="preserve"> ZMQ (ZeroMQ) est un protocole de messagerie interne utilisé par les différents composants de la PixL Suite pour communiquer entre eux sur la même machine, en dehors du protocole Modbus. Deux ports ZMQ sont configurés : un port de données (</w:t>
      </w:r>
      <w:r>
        <w:rPr>
          <w:color w:val="1b1c22"/>
          <w:sz w:val="23"/>
          <w:szCs w:val="23"/>
          <w:rStyle w:val="SourceCode"/>
          <w:rFonts w:ascii="Courier New" w:cs="Courier New" w:eastAsia="Courier New" w:hAnsi="Courier New"/>
          <w:shd w:fill="D3D3D3" w:color="auto" w:val="clear"/>
        </w:rPr>
        <w:t xml:space="preserve">zmq_data_port</w:t>
      </w:r>
      <w:r>
        <w:rPr>
          <w:b w:val="false"/>
          <w:bCs w:val="false"/>
          <w:i w:val="false"/>
          <w:iCs w:val="false"/>
          <w:color w:val="1b1c22"/>
          <w:sz w:val="23"/>
          <w:szCs w:val="23"/>
          <w:rFonts w:ascii="Times New Roman" w:cs="Times New Roman" w:eastAsia="Times New Roman" w:hAnsi="Times New Roman"/>
        </w:rPr>
        <w:t xml:space="preserve">, par défaut 5556) et un port de commande (</w:t>
      </w:r>
      <w:r>
        <w:rPr>
          <w:color w:val="1b1c22"/>
          <w:sz w:val="23"/>
          <w:szCs w:val="23"/>
          <w:rStyle w:val="SourceCode"/>
          <w:rFonts w:ascii="Courier New" w:cs="Courier New" w:eastAsia="Courier New" w:hAnsi="Courier New"/>
          <w:shd w:fill="D3D3D3" w:color="auto" w:val="clear"/>
        </w:rPr>
        <w:t xml:space="preserve">zmq_command_port</w:t>
      </w:r>
      <w:r>
        <w:rPr>
          <w:b w:val="false"/>
          <w:bCs w:val="false"/>
          <w:i w:val="false"/>
          <w:iCs w:val="false"/>
          <w:color w:val="1b1c22"/>
          <w:sz w:val="23"/>
          <w:szCs w:val="23"/>
          <w:rFonts w:ascii="Times New Roman" w:cs="Times New Roman" w:eastAsia="Times New Roman" w:hAnsi="Times New Roman"/>
        </w:rPr>
        <w:t xml:space="preserve">, par défaut 5557), ainsi que l'adresse IP locale (</w:t>
      </w:r>
      <w:r>
        <w:rPr>
          <w:color w:val="1b1c22"/>
          <w:sz w:val="23"/>
          <w:szCs w:val="23"/>
          <w:rStyle w:val="SourceCode"/>
          <w:rFonts w:ascii="Courier New" w:cs="Courier New" w:eastAsia="Courier New" w:hAnsi="Courier New"/>
          <w:shd w:fill="D3D3D3" w:color="auto" w:val="clear"/>
        </w:rPr>
        <w:t xml:space="preserve">zmq_ip</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Un exemple complet illustrant ces quatre sections est fourni en annexe C (voir Annexe C).</w:t>
      </w:r>
    </w:p>
    <w:p/>
    <w:p>
      <w:pPr>
        <w:spacing w:after="150"/>
      </w:pPr>
      <w:r>
        <w:rPr>
          <w:b/>
          <w:bCs/>
          <w:i w:val="false"/>
          <w:iCs w:val="false"/>
          <w:color w:val="1b1c22"/>
          <w:sz w:val="29"/>
          <w:szCs w:val="29"/>
          <w:rFonts w:ascii="Times New Roman" w:cs="Times New Roman" w:eastAsia="Times New Roman" w:hAnsi="Times New Roman"/>
        </w:rPr>
        <w:t xml:space="preserve">b. Développement côté backend</w:t>
      </w:r>
    </w:p>
    <w:p>
      <w:pPr>
        <w:spacing w:after="200"/>
      </w:pPr>
      <w:r>
        <w:rPr>
          <w:b w:val="false"/>
          <w:bCs w:val="false"/>
          <w:i w:val="false"/>
          <w:iCs w:val="false"/>
          <w:color w:val="1b1c22"/>
          <w:sz w:val="23"/>
          <w:szCs w:val="23"/>
          <w:rFonts w:ascii="Times New Roman" w:cs="Times New Roman" w:eastAsia="Times New Roman" w:hAnsi="Times New Roman"/>
        </w:rPr>
        <w:t xml:space="preserve">Deux routes ont été créées dans le module </w:t>
      </w:r>
      <w:r>
        <w:rPr>
          <w:color w:val="1b1c22"/>
          <w:sz w:val="23"/>
          <w:szCs w:val="23"/>
          <w:rStyle w:val="SourceCode"/>
          <w:rFonts w:ascii="Courier New" w:cs="Courier New" w:eastAsia="Courier New" w:hAnsi="Courier New"/>
          <w:shd w:fill="D3D3D3" w:color="auto" w:val="clear"/>
        </w:rPr>
        <w:t xml:space="preserve">metro_api/settings/modbus/</w:t>
      </w:r>
      <w:r>
        <w:rPr>
          <w:b w:val="false"/>
          <w:bCs w:val="false"/>
          <w:i w:val="false"/>
          <w:iCs w:val="false"/>
          <w:color w:val="1b1c22"/>
          <w:sz w:val="23"/>
          <w:szCs w:val="23"/>
          <w:rFonts w:ascii="Times New Roman" w:cs="Times New Roman" w:eastAsia="Times New Roman" w:hAnsi="Times New Roman"/>
        </w:rPr>
        <w:t xml:space="preserve"> de PixL API.</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GET /metrological/settings/modbus/networks</w:t>
      </w:r>
      <w:r>
        <w:rPr>
          <w:b w:val="false"/>
          <w:bCs w:val="false"/>
          <w:i w:val="false"/>
          <w:iCs w:val="false"/>
          <w:color w:val="1b1c22"/>
          <w:sz w:val="23"/>
          <w:szCs w:val="23"/>
          <w:rFonts w:ascii="Times New Roman" w:cs="Times New Roman" w:eastAsia="Times New Roman" w:hAnsi="Times New Roman"/>
        </w:rPr>
        <w:t xml:space="preserve"> charge le fichier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via la méthode </w:t>
      </w:r>
      <w:r>
        <w:rPr>
          <w:color w:val="1b1c22"/>
          <w:sz w:val="23"/>
          <w:szCs w:val="23"/>
          <w:rStyle w:val="SourceCode"/>
          <w:rFonts w:ascii="Courier New" w:cs="Courier New" w:eastAsia="Courier New" w:hAnsi="Courier New"/>
          <w:shd w:fill="D3D3D3" w:color="auto" w:val="clear"/>
        </w:rPr>
        <w:t xml:space="preserve">load_network()</w:t>
      </w:r>
      <w:r>
        <w:rPr>
          <w:b w:val="false"/>
          <w:bCs w:val="false"/>
          <w:i w:val="false"/>
          <w:iCs w:val="false"/>
          <w:color w:val="1b1c22"/>
          <w:sz w:val="23"/>
          <w:szCs w:val="23"/>
          <w:rFonts w:ascii="Times New Roman" w:cs="Times New Roman" w:eastAsia="Times New Roman" w:hAnsi="Times New Roman"/>
        </w:rPr>
        <w:t xml:space="preserve"> de </w:t>
      </w:r>
      <w:r>
        <w:rPr>
          <w:color w:val="1b1c22"/>
          <w:sz w:val="23"/>
          <w:szCs w:val="23"/>
          <w:rStyle w:val="SourceCode"/>
          <w:rFonts w:ascii="Courier New" w:cs="Courier New" w:eastAsia="Courier New" w:hAnsi="Courier New"/>
          <w:shd w:fill="D3D3D3" w:color="auto" w:val="clear"/>
        </w:rPr>
        <w:t xml:space="preserve">NetworkParameters</w:t>
      </w:r>
      <w:r>
        <w:rPr>
          <w:b w:val="false"/>
          <w:bCs w:val="false"/>
          <w:i w:val="false"/>
          <w:iCs w:val="false"/>
          <w:color w:val="1b1c22"/>
          <w:sz w:val="23"/>
          <w:szCs w:val="23"/>
          <w:rFonts w:ascii="Times New Roman" w:cs="Times New Roman" w:eastAsia="Times New Roman" w:hAnsi="Times New Roman"/>
        </w:rPr>
        <w:t xml:space="preserve">, qui utilise </w:t>
      </w:r>
      <w:r>
        <w:rPr>
          <w:color w:val="1b1c22"/>
          <w:sz w:val="23"/>
          <w:szCs w:val="23"/>
          <w:rStyle w:val="SourceCode"/>
          <w:rFonts w:ascii="Courier New" w:cs="Courier New" w:eastAsia="Courier New" w:hAnsi="Courier New"/>
          <w:shd w:fill="D3D3D3" w:color="auto" w:val="clear"/>
        </w:rPr>
        <w:t xml:space="preserve">set_attributes_from_dict()</w:t>
      </w:r>
      <w:r>
        <w:rPr>
          <w:b w:val="false"/>
          <w:bCs w:val="false"/>
          <w:i w:val="false"/>
          <w:iCs w:val="false"/>
          <w:color w:val="1b1c22"/>
          <w:sz w:val="23"/>
          <w:szCs w:val="23"/>
          <w:rFonts w:ascii="Times New Roman" w:cs="Times New Roman" w:eastAsia="Times New Roman" w:hAnsi="Times New Roman"/>
        </w:rPr>
        <w:t xml:space="preserve"> pour désérialiser le JSON en objet Python, puis retourne les données sérialisées via </w:t>
      </w:r>
      <w:r>
        <w:rPr>
          <w:color w:val="1b1c22"/>
          <w:sz w:val="23"/>
          <w:szCs w:val="23"/>
          <w:rStyle w:val="SourceCode"/>
          <w:rFonts w:ascii="Courier New" w:cs="Courier New" w:eastAsia="Courier New" w:hAnsi="Courier New"/>
          <w:shd w:fill="D3D3D3" w:color="auto" w:val="clear"/>
        </w:rPr>
        <w:t xml:space="preserve">get_attributes_as_dict()</w:t>
      </w:r>
      <w:r>
        <w:rPr>
          <w:b w:val="false"/>
          <w:bCs w:val="false"/>
          <w:i w:val="false"/>
          <w:iCs w:val="false"/>
          <w:color w:val="1b1c22"/>
          <w:sz w:val="23"/>
          <w:szCs w:val="23"/>
          <w:rFonts w:ascii="Times New Roman" w:cs="Times New Roman" w:eastAsia="Times New Roman" w:hAnsi="Times New Roman"/>
        </w:rPr>
        <w:t xml:space="preserve">. Cette double conversion garantit que les données retournées sont bien conformes au modèle attendu.</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POST /metrological/settings/modbus/networks</w:t>
      </w:r>
      <w:r>
        <w:rPr>
          <w:b w:val="false"/>
          <w:bCs w:val="false"/>
          <w:i w:val="false"/>
          <w:iCs w:val="false"/>
          <w:color w:val="1b1c22"/>
          <w:sz w:val="23"/>
          <w:szCs w:val="23"/>
          <w:rFonts w:ascii="Times New Roman" w:cs="Times New Roman" w:eastAsia="Times New Roman" w:hAnsi="Times New Roman"/>
        </w:rPr>
        <w:t xml:space="preserve"> reçoit les données modifiées par le frontend, effectue des contrôles de validation, puis sauvegarde le fichier. Les validations implémentées portent sur : la plage du port TCP (0–65535), la plage du port ZMQ (0–65535), le délai d'attente des ports série (entre 0,1 et 5 secondes), et la conformité des valeurs énumérées (vitesse de transmission, parité, méthode) aux valeurs supportées par le serveur Modbus. En cas d'erreur de validation, la route retourne un code HTTP 400 (Bad Request) avec un message explicatif, sans modifier le fichier.</w:t>
      </w:r>
    </w:p>
    <w:p/>
    <w:p>
      <w:pPr>
        <w:spacing w:after="150"/>
      </w:pPr>
      <w:r>
        <w:rPr>
          <w:b/>
          <w:bCs/>
          <w:i w:val="false"/>
          <w:iCs w:val="false"/>
          <w:color w:val="1b1c22"/>
          <w:sz w:val="29"/>
          <w:szCs w:val="29"/>
          <w:rFonts w:ascii="Times New Roman" w:cs="Times New Roman" w:eastAsia="Times New Roman" w:hAnsi="Times New Roman"/>
        </w:rPr>
        <w:t xml:space="preserve">c. Développement côté frontend — ModbusPart.vue</w:t>
      </w:r>
    </w:p>
    <w:p>
      <w:pPr>
        <w:spacing w:after="200"/>
      </w:pPr>
      <w:r>
        <w:drawing>
          <wp:inline distT="0" distB="0" distL="0" distR="0">
            <wp:extent cx="52387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43840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4 : Éditeur network.json (ModbusPart.vue) : configuration du port TCP et des ports série, chaque port série étant géré dans un onglet dynamique (baud rate, bits de données, parité, bits de stop, méthode RTU/ASCII, timeout).</w:t>
      </w:r>
    </w:p>
    <w:p>
      <w:pPr>
        <w:spacing w:after="200"/>
      </w:pPr>
      <w:r>
        <w:rPr>
          <w:b w:val="false"/>
          <w:bCs w:val="false"/>
          <w:i w:val="false"/>
          <w:iCs w:val="false"/>
          <w:color w:val="1b1c22"/>
          <w:sz w:val="23"/>
          <w:szCs w:val="23"/>
          <w:rFonts w:ascii="Times New Roman" w:cs="Times New Roman" w:eastAsia="Times New Roman" w:hAnsi="Times New Roman"/>
        </w:rPr>
        <w:t xml:space="preserve">L'interface d'édition de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a été développée dans le composant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(voir Figure 4), intégré dans la section Remote Access des paramètres généraux de PixL Expert.</w:t>
      </w:r>
    </w:p>
    <w:p>
      <w:pPr>
        <w:spacing w:after="200"/>
      </w:pPr>
      <w:r>
        <w:rPr>
          <w:b/>
          <w:bCs/>
          <w:color w:val="dd2c38"/>
          <w:sz w:val="23"/>
          <w:szCs w:val="23"/>
          <w:rFonts w:ascii="Times New Roman" w:cs="Times New Roman" w:eastAsia="Times New Roman" w:hAnsi="Times New Roman"/>
        </w:rPr>
        <w:t xml:space="preserve">Chargement des données et route d'énumérations générique.</w:t>
      </w:r>
      <w:r>
        <w:rPr>
          <w:b w:val="false"/>
          <w:bCs w:val="false"/>
          <w:i w:val="false"/>
          <w:iCs w:val="false"/>
          <w:color w:val="1b1c22"/>
          <w:sz w:val="23"/>
          <w:szCs w:val="23"/>
          <w:rFonts w:ascii="Times New Roman" w:cs="Times New Roman" w:eastAsia="Times New Roman" w:hAnsi="Times New Roman"/>
        </w:rPr>
        <w:t xml:space="preserve"> Au montage du composant (</w:t>
      </w:r>
      <w:r>
        <w:rPr>
          <w:color w:val="1b1c22"/>
          <w:sz w:val="23"/>
          <w:szCs w:val="23"/>
          <w:rStyle w:val="SourceCode"/>
          <w:rFonts w:ascii="Courier New" w:cs="Courier New" w:eastAsia="Courier New" w:hAnsi="Courier New"/>
          <w:shd w:fill="D3D3D3" w:color="auto" w:val="clear"/>
        </w:rPr>
        <w:t xml:space="preserve">onMounted</w:t>
      </w:r>
      <w:r>
        <w:rPr>
          <w:b w:val="false"/>
          <w:bCs w:val="false"/>
          <w:i w:val="false"/>
          <w:iCs w:val="false"/>
          <w:color w:val="1b1c22"/>
          <w:sz w:val="23"/>
          <w:szCs w:val="23"/>
          <w:rFonts w:ascii="Times New Roman" w:cs="Times New Roman" w:eastAsia="Times New Roman" w:hAnsi="Times New Roman"/>
        </w:rPr>
        <w:t xml:space="preserve">), deux appels API sont effectués : un premier pour charger la configuration actuelle du réseau, et un second pour charger les énumérations disponibles — les listes de valeurs autorisées pour chaque champ à choix multiples (vitesses de transmission, parités, méthodes, etc.).</w:t>
      </w:r>
    </w:p>
    <w:p>
      <w:pPr>
        <w:spacing w:after="200"/>
      </w:pPr>
      <w:r>
        <w:rPr>
          <w:b w:val="false"/>
          <w:bCs w:val="false"/>
          <w:i w:val="false"/>
          <w:iCs w:val="false"/>
          <w:color w:val="1b1c22"/>
          <w:sz w:val="23"/>
          <w:szCs w:val="23"/>
          <w:rFonts w:ascii="Times New Roman" w:cs="Times New Roman" w:eastAsia="Times New Roman" w:hAnsi="Times New Roman"/>
        </w:rPr>
        <w:t xml:space="preserve">Plutôt que de créer une route dédiée pour chaque enum du projet, j'ai développé une route générique réutilisable : </w:t>
      </w:r>
      <w:r>
        <w:rPr>
          <w:color w:val="1b1c22"/>
          <w:sz w:val="23"/>
          <w:szCs w:val="23"/>
          <w:rStyle w:val="SourceCode"/>
          <w:rFonts w:ascii="Courier New" w:cs="Courier New" w:eastAsia="Courier New" w:hAnsi="Courier New"/>
          <w:shd w:fill="D3D3D3" w:color="auto" w:val="clear"/>
        </w:rPr>
        <w:t xml:space="preserve">GET /settings/enums/&lt;enum_name&gt;/</w:t>
      </w:r>
      <w:r>
        <w:rPr>
          <w:b w:val="false"/>
          <w:bCs w:val="false"/>
          <w:i w:val="false"/>
          <w:iCs w:val="false"/>
          <w:color w:val="1b1c22"/>
          <w:sz w:val="23"/>
          <w:szCs w:val="23"/>
          <w:rFonts w:ascii="Times New Roman" w:cs="Times New Roman" w:eastAsia="Times New Roman" w:hAnsi="Times New Roman"/>
        </w:rPr>
        <w:t xml:space="preserve">. Elle prend le nom d'un module d'enum en paramètre d'URL — par exemple </w:t>
      </w:r>
      <w:r>
        <w:rPr>
          <w:color w:val="1b1c22"/>
          <w:sz w:val="23"/>
          <w:szCs w:val="23"/>
          <w:rStyle w:val="SourceCode"/>
          <w:rFonts w:ascii="Courier New" w:cs="Courier New" w:eastAsia="Courier New" w:hAnsi="Courier New"/>
          <w:shd w:fill="D3D3D3" w:color="auto" w:val="clear"/>
        </w:rPr>
        <w:t xml:space="preserve">/settings/enums/serial_parity_enum/</w:t>
      </w:r>
      <w:r>
        <w:rPr>
          <w:b w:val="false"/>
          <w:bCs w:val="false"/>
          <w:i w:val="false"/>
          <w:iCs w:val="false"/>
          <w:color w:val="1b1c22"/>
          <w:sz w:val="23"/>
          <w:szCs w:val="23"/>
          <w:rFonts w:ascii="Times New Roman" w:cs="Times New Roman" w:eastAsia="Times New Roman" w:hAnsi="Times New Roman"/>
        </w:rPr>
        <w:t xml:space="preserve"> — et l'importe dynamiquement depuis Apix Tools à l'aide du module Python </w:t>
      </w:r>
      <w:r>
        <w:rPr>
          <w:color w:val="1b1c22"/>
          <w:sz w:val="23"/>
          <w:szCs w:val="23"/>
          <w:rStyle w:val="SourceCode"/>
          <w:rFonts w:ascii="Courier New" w:cs="Courier New" w:eastAsia="Courier New" w:hAnsi="Courier New"/>
          <w:shd w:fill="D3D3D3" w:color="auto" w:val="clear"/>
        </w:rPr>
        <w:t xml:space="preserve">importlib</w:t>
      </w:r>
      <w:r>
        <w:rPr>
          <w:b w:val="false"/>
          <w:bCs w:val="false"/>
          <w:i w:val="false"/>
          <w:iCs w:val="false"/>
          <w:color w:val="1b1c22"/>
          <w:sz w:val="23"/>
          <w:szCs w:val="23"/>
          <w:rFonts w:ascii="Times New Roman" w:cs="Times New Roman" w:eastAsia="Times New Roman" w:hAnsi="Times New Roman"/>
        </w:rPr>
        <w:t xml:space="preserve">. Ce module permet d'importer un fichier Python à l'exécution à partir de son nom sous forme de chaîne de caractères, sans que ce nom soit connu à l'avance lors de l'écriture du code. La route parcourt ensuite les valeurs de l'enum trouvé et les retourne sous forme de liste de paires </w:t>
      </w:r>
      <w:r>
        <w:rPr>
          <w:color w:val="1b1c22"/>
          <w:sz w:val="23"/>
          <w:szCs w:val="23"/>
          <w:rStyle w:val="SourceCode"/>
          <w:rFonts w:ascii="Courier New" w:cs="Courier New" w:eastAsia="Courier New" w:hAnsi="Courier New"/>
          <w:shd w:fill="D3D3D3" w:color="auto" w:val="clear"/>
        </w:rPr>
        <w:t xml:space="preserve">value</w:t>
      </w:r>
      <w:r>
        <w:rPr>
          <w:b w:val="false"/>
          <w:bCs w:val="false"/>
          <w:i w:val="false"/>
          <w:iCs w:val="false"/>
          <w:color w:val="1b1c22"/>
          <w:sz w:val="23"/>
          <w:szCs w:val="23"/>
          <w:rFonts w:ascii="Times New Roman" w:cs="Times New Roman" w:eastAsia="Times New Roman" w:hAnsi="Times New Roman"/>
        </w:rPr>
        <w:t xml:space="preserve"> / </w:t>
      </w:r>
      <w:r>
        <w:rPr>
          <w:color w:val="1b1c22"/>
          <w:sz w:val="23"/>
          <w:szCs w:val="23"/>
          <w:rStyle w:val="SourceCode"/>
          <w:rFonts w:ascii="Courier New" w:cs="Courier New" w:eastAsia="Courier New" w:hAnsi="Courier New"/>
          <w:shd w:fill="D3D3D3" w:color="auto" w:val="clear"/>
        </w:rPr>
        <w:t xml:space="preserve">displayName</w:t>
      </w:r>
      <w:r>
        <w:rPr>
          <w:b w:val="false"/>
          <w:bCs w:val="false"/>
          <w:i w:val="false"/>
          <w:iCs w:val="false"/>
          <w:color w:val="1b1c22"/>
          <w:sz w:val="23"/>
          <w:szCs w:val="23"/>
          <w:rFonts w:ascii="Times New Roman" w:cs="Times New Roman" w:eastAsia="Times New Roman" w:hAnsi="Times New Roman"/>
        </w:rPr>
        <w:t xml:space="preserve">. Ainsi,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appelle successivement </w:t>
      </w:r>
      <w:r>
        <w:rPr>
          <w:color w:val="1b1c22"/>
          <w:sz w:val="23"/>
          <w:szCs w:val="23"/>
          <w:rStyle w:val="SourceCode"/>
          <w:rFonts w:ascii="Courier New" w:cs="Courier New" w:eastAsia="Courier New" w:hAnsi="Courier New"/>
          <w:shd w:fill="D3D3D3" w:color="auto" w:val="clear"/>
        </w:rPr>
        <w:t xml:space="preserve">/settings/enums/baud_rate_enum/</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/settings/enums/serial_parity_enum/</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/settings/enums/serial_method_enum/</w:t>
      </w:r>
      <w:r>
        <w:rPr>
          <w:b w:val="false"/>
          <w:bCs w:val="false"/>
          <w:i w:val="false"/>
          <w:iCs w:val="false"/>
          <w:color w:val="1b1c22"/>
          <w:sz w:val="23"/>
          <w:szCs w:val="23"/>
          <w:rFonts w:ascii="Times New Roman" w:cs="Times New Roman" w:eastAsia="Times New Roman" w:hAnsi="Times New Roman"/>
        </w:rPr>
        <w:t xml:space="preserve">, etc., pour alimenter chacune de ses listes déroulantes — sans route spécifique à créer pour chacune.</w:t>
      </w:r>
    </w:p>
    <w:p>
      <w:pPr>
        <w:spacing w:after="200"/>
      </w:pPr>
      <w:r>
        <w:rPr>
          <w:b/>
          <w:bCs/>
          <w:color w:val="dd2c38"/>
          <w:sz w:val="23"/>
          <w:szCs w:val="23"/>
          <w:rFonts w:ascii="Times New Roman" w:cs="Times New Roman" w:eastAsia="Times New Roman" w:hAnsi="Times New Roman"/>
        </w:rPr>
        <w:t xml:space="preserve">Gestion des ports série.</w:t>
      </w:r>
      <w:r>
        <w:rPr>
          <w:b w:val="false"/>
          <w:bCs w:val="false"/>
          <w:i w:val="false"/>
          <w:iCs w:val="false"/>
          <w:color w:val="1b1c22"/>
          <w:sz w:val="23"/>
          <w:szCs w:val="23"/>
          <w:rFonts w:ascii="Times New Roman" w:cs="Times New Roman" w:eastAsia="Times New Roman" w:hAnsi="Times New Roman"/>
        </w:rPr>
        <w:t xml:space="preserve"> La partie la plus complexe de l'interface concerne la liste variable de ports série. Comme le fichier peut en contenir plusieurs, l'interface présente un système d'onglets dynamiques : chaque port série dispose de son propre onglet, et des boutons permettent d'en ajouter de nouveaux ou de supprimer l'onglet courant. Chaque onglet présente un formulaire avec les champs du port correspondant : chemin du périphérique (liste déroulante </w:t>
      </w:r>
      <w:r>
        <w:rPr>
          <w:color w:val="1b1c22"/>
          <w:sz w:val="23"/>
          <w:szCs w:val="23"/>
          <w:rStyle w:val="SourceCode"/>
          <w:rFonts w:ascii="Courier New" w:cs="Courier New" w:eastAsia="Courier New" w:hAnsi="Courier New"/>
          <w:shd w:fill="D3D3D3" w:color="auto" w:val="clear"/>
        </w:rPr>
        <w:t xml:space="preserve">port_enum</w:t>
      </w:r>
      <w:r>
        <w:rPr>
          <w:b w:val="false"/>
          <w:bCs w:val="false"/>
          <w:i w:val="false"/>
          <w:iCs w:val="false"/>
          <w:color w:val="1b1c22"/>
          <w:sz w:val="23"/>
          <w:szCs w:val="23"/>
          <w:rFonts w:ascii="Times New Roman" w:cs="Times New Roman" w:eastAsia="Times New Roman" w:hAnsi="Times New Roman"/>
        </w:rPr>
        <w:t xml:space="preserve">), vitesse de transmission (</w:t>
      </w:r>
      <w:r>
        <w:rPr>
          <w:color w:val="1b1c22"/>
          <w:sz w:val="23"/>
          <w:szCs w:val="23"/>
          <w:rStyle w:val="SourceCode"/>
          <w:rFonts w:ascii="Courier New" w:cs="Courier New" w:eastAsia="Courier New" w:hAnsi="Courier New"/>
          <w:shd w:fill="D3D3D3" w:color="auto" w:val="clear"/>
        </w:rPr>
        <w:t xml:space="preserve">baud_rate_enum</w:t>
      </w:r>
      <w:r>
        <w:rPr>
          <w:b w:val="false"/>
          <w:bCs w:val="false"/>
          <w:i w:val="false"/>
          <w:iCs w:val="false"/>
          <w:color w:val="1b1c22"/>
          <w:sz w:val="23"/>
          <w:szCs w:val="23"/>
          <w:rFonts w:ascii="Times New Roman" w:cs="Times New Roman" w:eastAsia="Times New Roman" w:hAnsi="Times New Roman"/>
        </w:rPr>
        <w:t xml:space="preserve">), bits de données (</w:t>
      </w:r>
      <w:r>
        <w:rPr>
          <w:color w:val="1b1c22"/>
          <w:sz w:val="23"/>
          <w:szCs w:val="23"/>
          <w:rStyle w:val="SourceCode"/>
          <w:rFonts w:ascii="Courier New" w:cs="Courier New" w:eastAsia="Courier New" w:hAnsi="Courier New"/>
          <w:shd w:fill="D3D3D3" w:color="auto" w:val="clear"/>
        </w:rPr>
        <w:t xml:space="preserve">data_bits_enum</w:t>
      </w:r>
      <w:r>
        <w:rPr>
          <w:b w:val="false"/>
          <w:bCs w:val="false"/>
          <w:i w:val="false"/>
          <w:iCs w:val="false"/>
          <w:color w:val="1b1c22"/>
          <w:sz w:val="23"/>
          <w:szCs w:val="23"/>
          <w:rFonts w:ascii="Times New Roman" w:cs="Times New Roman" w:eastAsia="Times New Roman" w:hAnsi="Times New Roman"/>
        </w:rPr>
        <w:t xml:space="preserve">), parité (</w:t>
      </w:r>
      <w:r>
        <w:rPr>
          <w:color w:val="1b1c22"/>
          <w:sz w:val="23"/>
          <w:szCs w:val="23"/>
          <w:rStyle w:val="SourceCode"/>
          <w:rFonts w:ascii="Courier New" w:cs="Courier New" w:eastAsia="Courier New" w:hAnsi="Courier New"/>
          <w:shd w:fill="D3D3D3" w:color="auto" w:val="clear"/>
        </w:rPr>
        <w:t xml:space="preserve">serial_parity_enum</w:t>
      </w:r>
      <w:r>
        <w:rPr>
          <w:b w:val="false"/>
          <w:bCs w:val="false"/>
          <w:i w:val="false"/>
          <w:iCs w:val="false"/>
          <w:color w:val="1b1c22"/>
          <w:sz w:val="23"/>
          <w:szCs w:val="23"/>
          <w:rFonts w:ascii="Times New Roman" w:cs="Times New Roman" w:eastAsia="Times New Roman" w:hAnsi="Times New Roman"/>
        </w:rPr>
        <w:t xml:space="preserve">), bits de stop (</w:t>
      </w:r>
      <w:r>
        <w:rPr>
          <w:color w:val="1b1c22"/>
          <w:sz w:val="23"/>
          <w:szCs w:val="23"/>
          <w:rStyle w:val="SourceCode"/>
          <w:rFonts w:ascii="Courier New" w:cs="Courier New" w:eastAsia="Courier New" w:hAnsi="Courier New"/>
          <w:shd w:fill="D3D3D3" w:color="auto" w:val="clear"/>
        </w:rPr>
        <w:t xml:space="preserve">stop_bits_enum</w:t>
      </w:r>
      <w:r>
        <w:rPr>
          <w:b w:val="false"/>
          <w:bCs w:val="false"/>
          <w:i w:val="false"/>
          <w:iCs w:val="false"/>
          <w:color w:val="1b1c22"/>
          <w:sz w:val="23"/>
          <w:szCs w:val="23"/>
          <w:rFonts w:ascii="Times New Roman" w:cs="Times New Roman" w:eastAsia="Times New Roman" w:hAnsi="Times New Roman"/>
        </w:rPr>
        <w:t xml:space="preserve">), méthode (</w:t>
      </w:r>
      <w:r>
        <w:rPr>
          <w:color w:val="1b1c22"/>
          <w:sz w:val="23"/>
          <w:szCs w:val="23"/>
          <w:rStyle w:val="SourceCode"/>
          <w:rFonts w:ascii="Courier New" w:cs="Courier New" w:eastAsia="Courier New" w:hAnsi="Courier New"/>
          <w:shd w:fill="D3D3D3" w:color="auto" w:val="clear"/>
        </w:rPr>
        <w:t xml:space="preserve">serial_method_enum</w:t>
      </w:r>
      <w:r>
        <w:rPr>
          <w:b w:val="false"/>
          <w:bCs w:val="false"/>
          <w:i w:val="false"/>
          <w:iCs w:val="false"/>
          <w:color w:val="1b1c22"/>
          <w:sz w:val="23"/>
          <w:szCs w:val="23"/>
          <w:rFonts w:ascii="Times New Roman" w:cs="Times New Roman" w:eastAsia="Times New Roman" w:hAnsi="Times New Roman"/>
        </w:rPr>
        <w:t xml:space="preserve">), et délai d'attente (champ numérique avec validation).</w:t>
      </w:r>
    </w:p>
    <w:p>
      <w:pPr>
        <w:spacing w:after="200"/>
      </w:pPr>
      <w:r>
        <w:rPr>
          <w:b/>
          <w:bCs/>
          <w:color w:val="dd2c38"/>
          <w:sz w:val="23"/>
          <w:szCs w:val="23"/>
          <w:rFonts w:ascii="Times New Roman" w:cs="Times New Roman" w:eastAsia="Times New Roman" w:hAnsi="Times New Roman"/>
        </w:rPr>
        <w:t xml:space="preserve">Sauvegarde.</w:t>
      </w:r>
      <w:r>
        <w:rPr>
          <w:b w:val="false"/>
          <w:bCs w:val="false"/>
          <w:i w:val="false"/>
          <w:iCs w:val="false"/>
          <w:color w:val="1b1c22"/>
          <w:sz w:val="23"/>
          <w:szCs w:val="23"/>
          <w:rFonts w:ascii="Times New Roman" w:cs="Times New Roman" w:eastAsia="Times New Roman" w:hAnsi="Times New Roman"/>
        </w:rPr>
        <w:t xml:space="preserve"> À la soumission, les données de l'état local Vue.js sont structurées et envoyées via un POST à la route </w:t>
      </w:r>
      <w:r>
        <w:rPr>
          <w:color w:val="1b1c22"/>
          <w:sz w:val="23"/>
          <w:szCs w:val="23"/>
          <w:rStyle w:val="SourceCode"/>
          <w:rFonts w:ascii="Courier New" w:cs="Courier New" w:eastAsia="Courier New" w:hAnsi="Courier New"/>
          <w:shd w:fill="D3D3D3" w:color="auto" w:val="clear"/>
        </w:rPr>
        <w:t xml:space="preserve">/metrological/settings/modbus/networks</w:t>
      </w:r>
      <w:r>
        <w:rPr>
          <w:b w:val="false"/>
          <w:bCs w:val="false"/>
          <w:i w:val="false"/>
          <w:iCs w:val="false"/>
          <w:color w:val="1b1c22"/>
          <w:sz w:val="23"/>
          <w:szCs w:val="23"/>
          <w:rFonts w:ascii="Times New Roman" w:cs="Times New Roman" w:eastAsia="Times New Roman" w:hAnsi="Times New Roman"/>
        </w:rPr>
        <w:t xml:space="preserve">. Un retour visuel confirme la sauvegarde ou signale les erreurs retournées par le backend.</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4. Éditeur de configuration protocole — protocol.json</w:t>
      </w:r>
    </w:p>
    <w:p/>
    <w:p>
      <w:pPr>
        <w:spacing w:after="150"/>
      </w:pPr>
      <w:r>
        <w:rPr>
          <w:b/>
          <w:bCs/>
          <w:i w:val="false"/>
          <w:iCs w:val="false"/>
          <w:color w:val="1b1c22"/>
          <w:sz w:val="29"/>
          <w:szCs w:val="29"/>
          <w:rFonts w:ascii="Times New Roman" w:cs="Times New Roman" w:eastAsia="Times New Roman" w:hAnsi="Times New Roman"/>
        </w:rPr>
        <w:t xml:space="preserve">a. Analyse de la structure du fichier</w:t>
      </w:r>
    </w:p>
    <w:p>
      <w:pPr>
        <w:spacing w:after="200"/>
      </w:pPr>
      <w:r>
        <w:rPr>
          <w:b w:val="false"/>
          <w:bCs w:val="false"/>
          <w:i w:val="false"/>
          <w:iCs w:val="false"/>
          <w:color w:val="1b1c22"/>
          <w:sz w:val="23"/>
          <w:szCs w:val="23"/>
          <w:rFonts w:ascii="Times New Roman" w:cs="Times New Roman" w:eastAsia="Times New Roman" w:hAnsi="Times New Roman"/>
        </w:rPr>
        <w:t xml:space="preserve">Le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est structurellement bien plus complexe que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Son contenu s'organise autour de deux types de registres Modbus — le </w:t>
      </w:r>
      <w:r>
        <w:rPr>
          <w:color w:val="1b1c22"/>
          <w:sz w:val="23"/>
          <w:szCs w:val="23"/>
          <w:rStyle w:val="SourceCode"/>
          <w:rFonts w:ascii="Courier New" w:cs="Courier New" w:eastAsia="Courier New" w:hAnsi="Courier New"/>
          <w:shd w:fill="D3D3D3" w:color="auto" w:val="clear"/>
        </w:rPr>
        <w:t xml:space="preserve">holding_register</w:t>
      </w:r>
      <w:r>
        <w:rPr>
          <w:b w:val="false"/>
          <w:bCs w:val="false"/>
          <w:i w:val="false"/>
          <w:iCs w:val="false"/>
          <w:color w:val="1b1c22"/>
          <w:sz w:val="23"/>
          <w:szCs w:val="23"/>
          <w:rFonts w:ascii="Times New Roman" w:cs="Times New Roman" w:eastAsia="Times New Roman" w:hAnsi="Times New Roman"/>
        </w:rPr>
        <w:t xml:space="preserve"> et l'</w:t>
      </w:r>
      <w:r>
        <w:rPr>
          <w:color w:val="1b1c22"/>
          <w:sz w:val="23"/>
          <w:szCs w:val="23"/>
          <w:rStyle w:val="SourceCode"/>
          <w:rFonts w:ascii="Courier New" w:cs="Courier New" w:eastAsia="Courier New" w:hAnsi="Courier New"/>
          <w:shd w:fill="D3D3D3" w:color="auto" w:val="clear"/>
        </w:rPr>
        <w:t xml:space="preserve">input_register</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Le point déterminant pour la conception de l'éditeur est que ces deux registres ne se distinguent pas par leur contenu mais par le type de registre Modbus auquel ils correspondent : le holding register est accessible en lecture/écriture, l'input register en lecture seule. Pour le reste, les deux partagent exactement le même schéma d'organisation et regroupent leurs entrées dans les mêmes sous-sections :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(mesures),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(alarmes), </w:t>
      </w:r>
      <w:r>
        <w:rPr>
          <w:color w:val="1b1c22"/>
          <w:sz w:val="23"/>
          <w:szCs w:val="23"/>
          <w:rStyle w:val="SourceCode"/>
          <w:rFonts w:ascii="Courier New" w:cs="Courier New" w:eastAsia="Courier New" w:hAnsi="Courier New"/>
          <w:shd w:fill="D3D3D3" w:color="auto" w:val="clear"/>
        </w:rPr>
        <w:t xml:space="preserve">information</w:t>
      </w:r>
      <w:r>
        <w:rPr>
          <w:b w:val="false"/>
          <w:bCs w:val="false"/>
          <w:i w:val="false"/>
          <w:iCs w:val="false"/>
          <w:color w:val="1b1c22"/>
          <w:sz w:val="23"/>
          <w:szCs w:val="23"/>
          <w:rFonts w:ascii="Times New Roman" w:cs="Times New Roman" w:eastAsia="Times New Roman" w:hAnsi="Times New Roman"/>
        </w:rPr>
        <w:t xml:space="preserve"> (informations sur l'appareil), </w:t>
      </w:r>
      <w:r>
        <w:rPr>
          <w:color w:val="1b1c22"/>
          <w:sz w:val="23"/>
          <w:szCs w:val="23"/>
          <w:rStyle w:val="SourceCode"/>
          <w:rFonts w:ascii="Courier New" w:cs="Courier New" w:eastAsia="Courier New" w:hAnsi="Courier New"/>
          <w:shd w:fill="D3D3D3" w:color="auto" w:val="clear"/>
        </w:rPr>
        <w:t xml:space="preserve">system</w:t>
      </w:r>
      <w:r>
        <w:rPr>
          <w:b w:val="false"/>
          <w:bCs w:val="false"/>
          <w:i w:val="false"/>
          <w:iCs w:val="false"/>
          <w:color w:val="1b1c22"/>
          <w:sz w:val="23"/>
          <w:szCs w:val="23"/>
          <w:rFonts w:ascii="Times New Roman" w:cs="Times New Roman" w:eastAsia="Times New Roman" w:hAnsi="Times New Roman"/>
        </w:rPr>
        <w:t xml:space="preserve"> (état du système) et </w:t>
      </w:r>
      <w:r>
        <w:rPr>
          <w:color w:val="1b1c22"/>
          <w:sz w:val="23"/>
          <w:szCs w:val="23"/>
          <w:rStyle w:val="SourceCode"/>
          <w:rFonts w:ascii="Courier New" w:cs="Courier New" w:eastAsia="Courier New" w:hAnsi="Courier New"/>
          <w:shd w:fill="D3D3D3" w:color="auto" w:val="clear"/>
        </w:rPr>
        <w:t xml:space="preserve">command</w:t>
      </w:r>
      <w:r>
        <w:rPr>
          <w:b w:val="false"/>
          <w:bCs w:val="false"/>
          <w:i w:val="false"/>
          <w:iCs w:val="false"/>
          <w:color w:val="1b1c22"/>
          <w:sz w:val="23"/>
          <w:szCs w:val="23"/>
          <w:rFonts w:ascii="Times New Roman" w:cs="Times New Roman" w:eastAsia="Times New Roman" w:hAnsi="Times New Roman"/>
        </w:rPr>
        <w:t xml:space="preserve"> (registres de commande). Une même catégorie de sous-section peut donc apparaître indifféremment dans l'un ou l'autre registre.</w:t>
      </w:r>
    </w:p>
    <w:p>
      <w:pPr>
        <w:spacing w:after="200"/>
      </w:pPr>
      <w:r>
        <w:rPr>
          <w:b w:val="false"/>
          <w:bCs w:val="false"/>
          <w:i w:val="false"/>
          <w:iCs w:val="false"/>
          <w:color w:val="1b1c22"/>
          <w:sz w:val="23"/>
          <w:szCs w:val="23"/>
          <w:rFonts w:ascii="Times New Roman" w:cs="Times New Roman" w:eastAsia="Times New Roman" w:hAnsi="Times New Roman"/>
        </w:rPr>
        <w:t xml:space="preserve">Au sein de la sous-section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deux niveaux de représentation coexistent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mesures simples</w:t>
      </w:r>
      <w:r>
        <w:rPr>
          <w:b w:val="false"/>
          <w:bCs w:val="false"/>
          <w:i w:val="false"/>
          <w:iCs w:val="false"/>
          <w:rFonts w:ascii="Times New Roman" w:cs="Times New Roman" w:eastAsia="Times New Roman" w:hAnsi="Times New Roman"/>
        </w:rPr>
        <w:t xml:space="preserve">, déclarées chacune par une entrée unique (ex. </w:t>
      </w:r>
      <w:r>
        <w:rPr>
          <w:rStyle w:val="SourceCode"/>
          <w:rFonts w:ascii="Courier New" w:cs="Courier New" w:eastAsia="Courier New" w:hAnsi="Courier New"/>
          <w:shd w:fill="D3D3D3" w:color="auto" w:val="clear"/>
        </w:rPr>
        <w:t xml:space="preserve">data_validity</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injection_time</w:t>
      </w:r>
      <w:r>
        <w:rPr>
          <w:b w:val="false"/>
          <w:bCs w:val="false"/>
          <w:i w:val="false"/>
          <w:iCs w:val="false"/>
          <w:rFonts w:ascii="Times New Roman" w:cs="Times New Roman" w:eastAsia="Times New Roman" w:hAnsi="Times New Roman"/>
        </w:rPr>
        <w:t xml:space="preserve">), avec une adresse, un format et une taille en registres (</w:t>
      </w:r>
      <w:r>
        <w:rPr>
          <w:rStyle w:val="SourceCode"/>
          <w:rFonts w:ascii="Courier New" w:cs="Courier New" w:eastAsia="Courier New" w:hAnsi="Courier New"/>
          <w:shd w:fill="D3D3D3" w:color="auto" w:val="clear"/>
        </w:rPr>
        <w:t xml:space="preserve">size</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éléments détaillés</w:t>
      </w:r>
      <w:r>
        <w:rPr>
          <w:b w:val="false"/>
          <w:bCs w:val="false"/>
          <w:i w:val="false"/>
          <w:iCs w:val="false"/>
          <w:rFonts w:ascii="Times New Roman" w:cs="Times New Roman" w:eastAsia="Times New Roman" w:hAnsi="Times New Roman"/>
        </w:rPr>
        <w:t xml:space="preserve">, regroupés sous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 un dictionnaire indexé par le nom du composant (ex. </w:t>
      </w:r>
      <w:r>
        <w:rPr>
          <w:rStyle w:val="SourceCode"/>
          <w:rFonts w:ascii="Courier New" w:cs="Courier New" w:eastAsia="Courier New" w:hAnsi="Courier New"/>
          <w:shd w:fill="D3D3D3" w:color="auto" w:val="clear"/>
        </w:rPr>
        <w:t xml:space="preserve">"CAL-C2H4"</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"H2S"</w:t>
      </w:r>
      <w:r>
        <w:rPr>
          <w:b w:val="false"/>
          <w:bCs w:val="false"/>
          <w:i w:val="false"/>
          <w:iCs w:val="false"/>
          <w:rFonts w:ascii="Times New Roman" w:cs="Times New Roman" w:eastAsia="Times New Roman" w:hAnsi="Times New Roman"/>
        </w:rPr>
        <w:t xml:space="preserve">), typiquement les composants mesurés par chromatographie. Chaque composant porte jusqu'à cinq propriétés — </w:t>
      </w:r>
      <w:r>
        <w:rPr>
          <w:rStyle w:val="SourceCode"/>
          <w:rFonts w:ascii="Courier New" w:cs="Courier New" w:eastAsia="Courier New" w:hAnsi="Courier New"/>
          <w:shd w:fill="D3D3D3" w:color="auto" w:val="clear"/>
        </w:rPr>
        <w:t xml:space="preserve">raw_value</w:t>
      </w:r>
      <w:r>
        <w:rPr>
          <w:b w:val="false"/>
          <w:bCs w:val="false"/>
          <w:i w:val="false"/>
          <w:iCs w:val="false"/>
          <w:rFonts w:ascii="Times New Roman" w:cs="Times New Roman" w:eastAsia="Times New Roman" w:hAnsi="Times New Roman"/>
        </w:rPr>
        <w:t xml:space="preserve"> (valeur brute du détecteur), </w:t>
      </w:r>
      <w:r>
        <w:rPr>
          <w:rStyle w:val="SourceCode"/>
          <w:rFonts w:ascii="Courier New" w:cs="Courier New" w:eastAsia="Courier New" w:hAnsi="Courier New"/>
          <w:shd w:fill="D3D3D3" w:color="auto" w:val="clear"/>
        </w:rPr>
        <w:t xml:space="preserve">normalized_value</w:t>
      </w:r>
      <w:r>
        <w:rPr>
          <w:b w:val="false"/>
          <w:bCs w:val="false"/>
          <w:i w:val="false"/>
          <w:iCs w:val="false"/>
          <w:rFonts w:ascii="Times New Roman" w:cs="Times New Roman" w:eastAsia="Times New Roman" w:hAnsi="Times New Roman"/>
        </w:rPr>
        <w:t xml:space="preserve"> (valeur normalisée), </w:t>
      </w:r>
      <w:r>
        <w:rPr>
          <w:rStyle w:val="SourceCode"/>
          <w:rFonts w:ascii="Courier New" w:cs="Courier New" w:eastAsia="Courier New" w:hAnsi="Courier New"/>
          <w:shd w:fill="D3D3D3" w:color="auto" w:val="clear"/>
        </w:rPr>
        <w:t xml:space="preserve">response</w:t>
      </w:r>
      <w:r>
        <w:rPr>
          <w:b w:val="false"/>
          <w:bCs w:val="false"/>
          <w:i w:val="false"/>
          <w:iCs w:val="false"/>
          <w:rFonts w:ascii="Times New Roman" w:cs="Times New Roman" w:eastAsia="Times New Roman" w:hAnsi="Times New Roman"/>
        </w:rPr>
        <w:t xml:space="preserve"> (réponse du pic), </w:t>
      </w:r>
      <w:r>
        <w:rPr>
          <w:rStyle w:val="SourceCode"/>
          <w:rFonts w:ascii="Courier New" w:cs="Courier New" w:eastAsia="Courier New" w:hAnsi="Courier New"/>
          <w:shd w:fill="D3D3D3" w:color="auto" w:val="clear"/>
        </w:rPr>
        <w:t xml:space="preserve">peak_start</w:t>
      </w:r>
      <w:r>
        <w:rPr>
          <w:b w:val="false"/>
          <w:bCs w:val="false"/>
          <w:i w:val="false"/>
          <w:iCs w:val="false"/>
          <w:rFonts w:ascii="Times New Roman" w:cs="Times New Roman" w:eastAsia="Times New Roman" w:hAnsi="Times New Roman"/>
        </w:rPr>
        <w:t xml:space="preserve"> (début du pic) et </w:t>
      </w:r>
      <w:r>
        <w:rPr>
          <w:rStyle w:val="SourceCode"/>
          <w:rFonts w:ascii="Courier New" w:cs="Courier New" w:eastAsia="Courier New" w:hAnsi="Courier New"/>
          <w:shd w:fill="D3D3D3" w:color="auto" w:val="clear"/>
        </w:rPr>
        <w:t xml:space="preserve">peak_end</w:t>
      </w:r>
      <w:r>
        <w:rPr>
          <w:b w:val="false"/>
          <w:bCs w:val="false"/>
          <w:i w:val="false"/>
          <w:iCs w:val="false"/>
          <w:rFonts w:ascii="Times New Roman" w:cs="Times New Roman" w:eastAsia="Times New Roman" w:hAnsi="Times New Roman"/>
        </w:rPr>
        <w:t xml:space="preserve"> (fin du pic) — chacune occupant ses propres registres, toujours au format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 (2 registres), avec un facteur de conversion.</w:t>
      </w:r>
    </w:p>
    <w:p>
      <w:pPr>
        <w:spacing w:after="200"/>
      </w:pPr>
      <w:r>
        <w:rPr>
          <w:b w:val="false"/>
          <w:bCs w:val="false"/>
          <w:i w:val="false"/>
          <w:iCs w:val="false"/>
          <w:color w:val="1b1c22"/>
          <w:sz w:val="23"/>
          <w:szCs w:val="23"/>
          <w:rFonts w:ascii="Times New Roman" w:cs="Times New Roman" w:eastAsia="Times New Roman" w:hAnsi="Times New Roman"/>
        </w:rPr>
        <w:t xml:space="preserve">Les autres sous-sections suivent la même logique de dictionnaire indexé par nom. Dans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chaque entrée décrit l'adresse de son registre de statut et son format (toujours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1 registre). Dans </w:t>
      </w:r>
      <w:r>
        <w:rPr>
          <w:color w:val="1b1c22"/>
          <w:sz w:val="23"/>
          <w:szCs w:val="23"/>
          <w:rStyle w:val="SourceCode"/>
          <w:rFonts w:ascii="Courier New" w:cs="Courier New" w:eastAsia="Courier New" w:hAnsi="Courier New"/>
          <w:shd w:fill="D3D3D3" w:color="auto" w:val="clear"/>
        </w:rPr>
        <w:t xml:space="preserve">information</w:t>
      </w:r>
      <w:r>
        <w:rPr>
          <w:b w:val="false"/>
          <w:bCs w:val="false"/>
          <w:i w:val="false"/>
          <w:iCs w:val="false"/>
          <w:color w:val="1b1c22"/>
          <w:sz w:val="23"/>
          <w:szCs w:val="23"/>
          <w:rFonts w:ascii="Times New Roman" w:cs="Times New Roman" w:eastAsia="Times New Roman" w:hAnsi="Times New Roman"/>
        </w:rPr>
        <w:t xml:space="preserve">, les entrées mélangent des formats variés : </w:t>
      </w:r>
      <w:r>
        <w:rPr>
          <w:color w:val="1b1c22"/>
          <w:sz w:val="23"/>
          <w:szCs w:val="23"/>
          <w:rStyle w:val="SourceCode"/>
          <w:rFonts w:ascii="Courier New" w:cs="Courier New" w:eastAsia="Courier New" w:hAnsi="Courier New"/>
          <w:shd w:fill="D3D3D3" w:color="auto" w:val="clear"/>
        </w:rPr>
        <w:t xml:space="preserve">str</w:t>
      </w:r>
      <w:r>
        <w:rPr>
          <w:b w:val="false"/>
          <w:bCs w:val="false"/>
          <w:i w:val="false"/>
          <w:iCs w:val="false"/>
          <w:color w:val="1b1c22"/>
          <w:sz w:val="23"/>
          <w:szCs w:val="23"/>
          <w:rFonts w:ascii="Times New Roman" w:cs="Times New Roman" w:eastAsia="Times New Roman" w:hAnsi="Times New Roman"/>
        </w:rPr>
        <w:t xml:space="preserve"> de taille variable pour les versions de firmware et les sommes de contrôle,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w:t>
      </w:r>
      <w:r>
        <w:rPr>
          <w:color w:val="1b1c22"/>
          <w:sz w:val="23"/>
          <w:szCs w:val="23"/>
          <w:rStyle w:val="SourceCode"/>
          <w:rFonts w:ascii="Courier New" w:cs="Courier New" w:eastAsia="Courier New" w:hAnsi="Courier New"/>
          <w:shd w:fill="D3D3D3" w:color="auto" w:val="clear"/>
        </w:rPr>
        <w:t xml:space="preserve">sint32</w:t>
      </w:r>
      <w:r>
        <w:rPr>
          <w:b w:val="false"/>
          <w:bCs w:val="false"/>
          <w:i w:val="false"/>
          <w:iCs w:val="false"/>
          <w:color w:val="1b1c22"/>
          <w:sz w:val="23"/>
          <w:szCs w:val="23"/>
          <w:rFonts w:ascii="Times New Roman" w:cs="Times New Roman" w:eastAsia="Times New Roman" w:hAnsi="Times New Roman"/>
        </w:rPr>
        <w:t xml:space="preserve"> pour les états et les dates.</w:t>
      </w:r>
    </w:p>
    <w:p>
      <w:pPr>
        <w:spacing w:after="200"/>
      </w:pPr>
      <w:r>
        <w:rPr>
          <w:b w:val="false"/>
          <w:bCs w:val="false"/>
          <w:i w:val="false"/>
          <w:iCs w:val="false"/>
          <w:color w:val="1b1c22"/>
          <w:sz w:val="23"/>
          <w:szCs w:val="23"/>
          <w:rFonts w:ascii="Times New Roman" w:cs="Times New Roman" w:eastAsia="Times New Roman" w:hAnsi="Times New Roman"/>
        </w:rPr>
        <w:t xml:space="preserve">La combinaison de cette imbrication à plusieurs niveaux, du partage du même schéma entre registres et du grand nombre d'entrées possibles représentait le principal défi de conception de l'éditeur.</w:t>
      </w:r>
    </w:p>
    <w:p/>
    <w:p>
      <w:pPr>
        <w:spacing w:after="150"/>
      </w:pPr>
      <w:r>
        <w:rPr>
          <w:b/>
          <w:bCs/>
          <w:i w:val="false"/>
          <w:iCs w:val="false"/>
          <w:color w:val="1b1c22"/>
          <w:sz w:val="29"/>
          <w:szCs w:val="29"/>
          <w:rFonts w:ascii="Times New Roman" w:cs="Times New Roman" w:eastAsia="Times New Roman" w:hAnsi="Times New Roman"/>
        </w:rPr>
        <w:t xml:space="preserve">b. La route GET /protocol/formats — configuration dynamique de l'interface</w:t>
      </w:r>
    </w:p>
    <w:p>
      <w:pPr>
        <w:spacing w:after="200"/>
      </w:pPr>
      <w:r>
        <w:rPr>
          <w:b w:val="false"/>
          <w:bCs w:val="false"/>
          <w:i w:val="false"/>
          <w:iCs w:val="false"/>
          <w:color w:val="1b1c22"/>
          <w:sz w:val="23"/>
          <w:szCs w:val="23"/>
          <w:rFonts w:ascii="Times New Roman" w:cs="Times New Roman" w:eastAsia="Times New Roman" w:hAnsi="Times New Roman"/>
        </w:rPr>
        <w:t xml:space="preserve">Un point architectural notable du projet est l'existence d'une troisième route, </w:t>
      </w:r>
      <w:r>
        <w:rPr>
          <w:color w:val="1b1c22"/>
          <w:sz w:val="23"/>
          <w:szCs w:val="23"/>
          <w:rStyle w:val="SourceCode"/>
          <w:rFonts w:ascii="Courier New" w:cs="Courier New" w:eastAsia="Courier New" w:hAnsi="Courier New"/>
          <w:shd w:fill="D3D3D3" w:color="auto" w:val="clear"/>
        </w:rPr>
        <w:t xml:space="preserve">GET /metrological/settings/modbus/protocol/formats</w:t>
      </w:r>
      <w:r>
        <w:rPr>
          <w:b w:val="false"/>
          <w:bCs w:val="false"/>
          <w:i w:val="false"/>
          <w:iCs w:val="false"/>
          <w:color w:val="1b1c22"/>
          <w:sz w:val="23"/>
          <w:szCs w:val="23"/>
          <w:rFonts w:ascii="Times New Roman" w:cs="Times New Roman" w:eastAsia="Times New Roman" w:hAnsi="Times New Roman"/>
        </w:rPr>
        <w:t xml:space="preserve">, qui ne retourne pas de données de configuration mais une description de l'interface elle-même. Cette approche, appelée parfois </w:t>
      </w:r>
      <w:r>
        <w:rPr>
          <w:i/>
          <w:iCs/>
          <w:color w:val="de7417"/>
          <w:sz w:val="23"/>
          <w:szCs w:val="23"/>
          <w:rFonts w:ascii="Times New Roman" w:cs="Times New Roman" w:eastAsia="Times New Roman" w:hAnsi="Times New Roman"/>
        </w:rPr>
        <w:t xml:space="preserve">configuration-driven UI</w:t>
      </w:r>
      <w:r>
        <w:rPr>
          <w:b w:val="false"/>
          <w:bCs w:val="false"/>
          <w:i w:val="false"/>
          <w:iCs w:val="false"/>
          <w:color w:val="1b1c22"/>
          <w:sz w:val="23"/>
          <w:szCs w:val="23"/>
          <w:rFonts w:ascii="Times New Roman" w:cs="Times New Roman" w:eastAsia="Times New Roman" w:hAnsi="Times New Roman"/>
        </w:rPr>
        <w:t xml:space="preserve"> (interface pilotée par la configuration), permet au backend de dicter au frontend comment se comporter sans que le frontend ait à connaître en dur les règles métier du protocole Modbus.</w:t>
      </w:r>
    </w:p>
    <w:p>
      <w:pPr>
        <w:spacing w:after="200"/>
      </w:pPr>
      <w:r>
        <w:rPr>
          <w:b w:val="false"/>
          <w:bCs w:val="false"/>
          <w:i w:val="false"/>
          <w:iCs w:val="false"/>
          <w:color w:val="1b1c22"/>
          <w:sz w:val="23"/>
          <w:szCs w:val="23"/>
          <w:rFonts w:ascii="Times New Roman" w:cs="Times New Roman" w:eastAsia="Times New Roman" w:hAnsi="Times New Roman"/>
        </w:rPr>
        <w:t xml:space="preserve">Contrairement aux listes déroulantes de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alimentées par la route générique </w:t>
      </w:r>
      <w:r>
        <w:rPr>
          <w:color w:val="1b1c22"/>
          <w:sz w:val="23"/>
          <w:szCs w:val="23"/>
          <w:rStyle w:val="SourceCode"/>
          <w:rFonts w:ascii="Courier New" w:cs="Courier New" w:eastAsia="Courier New" w:hAnsi="Courier New"/>
          <w:shd w:fill="D3D3D3" w:color="auto" w:val="clear"/>
        </w:rPr>
        <w:t xml:space="preserve">/settings/enums/&lt;enum_name&gt;/</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RegisterMapPart.vue</w:t>
      </w:r>
      <w:r>
        <w:rPr>
          <w:b w:val="false"/>
          <w:bCs w:val="false"/>
          <w:i w:val="false"/>
          <w:iCs w:val="false"/>
          <w:color w:val="1b1c22"/>
          <w:sz w:val="23"/>
          <w:szCs w:val="23"/>
          <w:rFonts w:ascii="Times New Roman" w:cs="Times New Roman" w:eastAsia="Times New Roman" w:hAnsi="Times New Roman"/>
        </w:rPr>
        <w:t xml:space="preserve"> ne pouvait pas s'appuyer sur ce mécanisme : une partie des options qu'il doit afficher — notamment les noms des alarmes disponibles dans les listes déroulantes — dépend du contenu du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actuellement chargé sur le serveur, qui varie d'une installation à l'autre. Une route dédiée était donc nécessaire.</w:t>
      </w:r>
    </w:p>
    <w:p>
      <w:pPr>
        <w:spacing w:after="200"/>
      </w:pPr>
      <w:r>
        <w:rPr>
          <w:b w:val="false"/>
          <w:bCs w:val="false"/>
          <w:i w:val="false"/>
          <w:iCs w:val="false"/>
          <w:color w:val="1b1c22"/>
          <w:sz w:val="23"/>
          <w:szCs w:val="23"/>
          <w:rFonts w:ascii="Times New Roman" w:cs="Times New Roman" w:eastAsia="Times New Roman" w:hAnsi="Times New Roman"/>
        </w:rPr>
        <w:t xml:space="preserve">Cette route retourne notamment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La liste des formats de données disponibles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float16</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sint16</w:t>
      </w:r>
      <w:r>
        <w:rPr>
          <w:b w:val="false"/>
          <w:bCs w:val="false"/>
          <w:i w:val="false"/>
          <w:iCs w:val="false"/>
          <w:rFonts w:ascii="Times New Roman" w:cs="Times New Roman" w:eastAsia="Times New Roman" w:hAnsi="Times New Roman"/>
        </w:rPr>
        <w:t xml:space="preserve">, etc.) avec pour chacun son nom d'affichage, si sa taille en registres est fixe ou flexible, et la taille attendue.</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formats acceptés par sous-section : par exemple, les alarmes n'acceptent que </w:t>
      </w:r>
      <w:r>
        <w:rPr>
          <w:rStyle w:val="SourceCode"/>
          <w:rFonts w:ascii="Courier New" w:cs="Courier New" w:eastAsia="Courier New" w:hAnsi="Courier New"/>
          <w:shd w:fill="D3D3D3" w:color="auto" w:val="clear"/>
        </w:rPr>
        <w:t xml:space="preserve">sint16</w:t>
      </w:r>
      <w:r>
        <w:rPr>
          <w:b w:val="false"/>
          <w:bCs w:val="false"/>
          <w:i w:val="false"/>
          <w:iCs w:val="false"/>
          <w:rFonts w:ascii="Times New Roman" w:cs="Times New Roman" w:eastAsia="Times New Roman" w:hAnsi="Times New Roman"/>
        </w:rPr>
        <w:t xml:space="preserve">, les éléments détaillés n'acceptent que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 tandis que les éléments simples acceptent plusieurs formats. Ces règles sont vérifiées à la fois côté frontend (pour guider l'utilisateur) et côté backend (comme garde-fou).</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La configuration des champs à afficher par sous-section : quels champs montrer, sous quel type de contrôle (champ texte, liste déroulante), avec quelles options.</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colonnes du tableau de l'interface et les options des listes déroulantes d'énumération — en particulier les noms des alarmes, extraits dynamiquement du fichier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courant.</w:t>
      </w:r>
    </w:p>
    <w:p>
      <w:pPr>
        <w:spacing w:after="200"/>
      </w:pPr>
      <w:r>
        <w:rPr>
          <w:b w:val="false"/>
          <w:bCs w:val="false"/>
          <w:i w:val="false"/>
          <w:iCs w:val="false"/>
          <w:color w:val="1b1c22"/>
          <w:sz w:val="23"/>
          <w:szCs w:val="23"/>
          <w:rFonts w:ascii="Times New Roman" w:cs="Times New Roman" w:eastAsia="Times New Roman" w:hAnsi="Times New Roman"/>
        </w:rPr>
        <w:t xml:space="preserve">Cette architecture présente un avantage significatif : lorsque les règles métier évoluent — par exemple si un nouveau format de données est supporté — seul le backend doit être mis à jour, sans modifier le code frontend.</w:t>
      </w:r>
    </w:p>
    <w:p/>
    <w:p>
      <w:pPr>
        <w:spacing w:after="150"/>
      </w:pPr>
      <w:r>
        <w:rPr>
          <w:b/>
          <w:bCs/>
          <w:i w:val="false"/>
          <w:iCs w:val="false"/>
          <w:color w:val="1b1c22"/>
          <w:sz w:val="29"/>
          <w:szCs w:val="29"/>
          <w:rFonts w:ascii="Times New Roman" w:cs="Times New Roman" w:eastAsia="Times New Roman" w:hAnsi="Times New Roman"/>
        </w:rPr>
        <w:t xml:space="preserve">c. Développement côté backend</w:t>
      </w:r>
    </w:p>
    <w:p>
      <w:pPr>
        <w:spacing w:after="200"/>
      </w:pPr>
      <w:r>
        <w:rPr>
          <w:b w:val="false"/>
          <w:bCs w:val="false"/>
          <w:i w:val="false"/>
          <w:iCs w:val="false"/>
          <w:color w:val="1b1c22"/>
          <w:sz w:val="23"/>
          <w:szCs w:val="23"/>
          <w:rFonts w:ascii="Times New Roman" w:cs="Times New Roman" w:eastAsia="Times New Roman" w:hAnsi="Times New Roman"/>
        </w:rPr>
        <w:t xml:space="preserve">Les deux routes principales du protocole ont des responsabilités distinctes.</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GET /metrological/settings/modbus/protocol</w:t>
      </w:r>
      <w:r>
        <w:rPr>
          <w:b w:val="false"/>
          <w:bCs w:val="false"/>
          <w:i w:val="false"/>
          <w:iCs w:val="false"/>
          <w:color w:val="1b1c22"/>
          <w:sz w:val="23"/>
          <w:szCs w:val="23"/>
          <w:rFonts w:ascii="Times New Roman" w:cs="Times New Roman" w:eastAsia="Times New Roman" w:hAnsi="Times New Roman"/>
        </w:rPr>
        <w:t xml:space="preserve"> lit le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et retourne son contenu. Contrairement à la route réseau, elle retourne ici la structure JSON directement, sans passer par une désérialisation complète via ModelMother : cela permet de conserver la structure telle qu'elle est dans le fichier, que le frontend réorganise ensuite pour l'affichage.</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POST /metrological/settings/modbus/protocol</w:t>
      </w:r>
      <w:r>
        <w:rPr>
          <w:b w:val="false"/>
          <w:bCs w:val="false"/>
          <w:i w:val="false"/>
          <w:iCs w:val="false"/>
          <w:color w:val="1b1c22"/>
          <w:sz w:val="23"/>
          <w:szCs w:val="23"/>
          <w:rFonts w:ascii="Times New Roman" w:cs="Times New Roman" w:eastAsia="Times New Roman" w:hAnsi="Times New Roman"/>
        </w:rPr>
        <w:t xml:space="preserve"> reçoit la nouvelle version du protocole modifiée par le frontend et la réécrit dans le fichier. Elle invoque une méthode de vérification de cohérence, </w:t>
      </w:r>
      <w:r>
        <w:rPr>
          <w:color w:val="1b1c22"/>
          <w:sz w:val="23"/>
          <w:szCs w:val="23"/>
          <w:rStyle w:val="SourceCode"/>
          <w:rFonts w:ascii="Courier New" w:cs="Courier New" w:eastAsia="Courier New" w:hAnsi="Courier New"/>
          <w:shd w:fill="D3D3D3" w:color="auto" w:val="clear"/>
        </w:rPr>
        <w:t xml:space="preserve">_check_protocol_coherence()</w:t>
      </w:r>
      <w:r>
        <w:rPr>
          <w:b w:val="false"/>
          <w:bCs w:val="false"/>
          <w:i w:val="false"/>
          <w:iCs w:val="false"/>
          <w:color w:val="1b1c22"/>
          <w:sz w:val="23"/>
          <w:szCs w:val="23"/>
          <w:rFonts w:ascii="Times New Roman" w:cs="Times New Roman" w:eastAsia="Times New Roman" w:hAnsi="Times New Roman"/>
        </w:rPr>
        <w:t xml:space="preserve">, qui parcourt l'ensemble des entrées du protocole et vérifie la cohérence entre le format déclaré et la taille en registres (</w:t>
      </w:r>
      <w:r>
        <w:rPr>
          <w:color w:val="1b1c22"/>
          <w:sz w:val="23"/>
          <w:szCs w:val="23"/>
          <w:rStyle w:val="SourceCode"/>
          <w:rFonts w:ascii="Courier New" w:cs="Courier New" w:eastAsia="Courier New" w:hAnsi="Courier New"/>
          <w:shd w:fill="D3D3D3" w:color="auto" w:val="clear"/>
        </w:rPr>
        <w:t xml:space="preserve">size</w:t>
      </w:r>
      <w:r>
        <w:rPr>
          <w:b w:val="false"/>
          <w:bCs w:val="false"/>
          <w:i w:val="false"/>
          <w:iCs w:val="false"/>
          <w:color w:val="1b1c22"/>
          <w:sz w:val="23"/>
          <w:szCs w:val="23"/>
          <w:rFonts w:ascii="Times New Roman" w:cs="Times New Roman" w:eastAsia="Times New Roman" w:hAnsi="Times New Roman"/>
        </w:rPr>
        <w:t xml:space="preserve">) associée — car chaque format impose une taille fixe (un </w:t>
      </w:r>
      <w:r>
        <w:rPr>
          <w:color w:val="1b1c22"/>
          <w:sz w:val="23"/>
          <w:szCs w:val="23"/>
          <w:rStyle w:val="SourceCode"/>
          <w:rFonts w:ascii="Courier New" w:cs="Courier New" w:eastAsia="Courier New" w:hAnsi="Courier New"/>
          <w:shd w:fill="D3D3D3" w:color="auto" w:val="clear"/>
        </w:rPr>
        <w:t xml:space="preserve">float32</w:t>
      </w:r>
      <w:r>
        <w:rPr>
          <w:b w:val="false"/>
          <w:bCs w:val="false"/>
          <w:i w:val="false"/>
          <w:iCs w:val="false"/>
          <w:color w:val="1b1c22"/>
          <w:sz w:val="23"/>
          <w:szCs w:val="23"/>
          <w:rFonts w:ascii="Times New Roman" w:cs="Times New Roman" w:eastAsia="Times New Roman" w:hAnsi="Times New Roman"/>
        </w:rPr>
        <w:t xml:space="preserve"> occupe toujours 2 registres, un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en occupe toujours 1). Les incohérences détectées sont retournées sous forme d'avertissements, permettant à l'interface de les signaler à l'utilisateur sans bloquer la sauvegarde.</w:t>
      </w:r>
    </w:p>
    <w:p/>
    <w:p>
      <w:pPr>
        <w:spacing w:after="150"/>
      </w:pPr>
      <w:r>
        <w:rPr>
          <w:b/>
          <w:bCs/>
          <w:i w:val="false"/>
          <w:iCs w:val="false"/>
          <w:color w:val="1b1c22"/>
          <w:sz w:val="29"/>
          <w:szCs w:val="29"/>
          <w:rFonts w:ascii="Times New Roman" w:cs="Times New Roman" w:eastAsia="Times New Roman" w:hAnsi="Times New Roman"/>
        </w:rPr>
        <w:t xml:space="preserve">d. Développement côté frontend — RegisterMapPart.vue</w:t>
      </w:r>
    </w:p>
    <w:p>
      <w:pPr>
        <w:spacing w:after="200"/>
      </w:pPr>
      <w:r>
        <w:drawing>
          <wp:inline distT="0" distB="0" distL="0" distR="0">
            <wp:extent cx="5238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48602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5 : Éditeur protocol.json (RegisterMapPart.vue) : tableau AG Grid listant les registres (type HR/IR, adresse, source, nom, format, facteur), avec tri, filtres et réordonnancement par glisser-déposer.</w:t>
      </w:r>
    </w:p>
    <w:p>
      <w:pPr>
        <w:spacing w:after="200"/>
      </w:pPr>
      <w:r>
        <w:drawing>
          <wp:inline distT="0" distB="0" distL="0" distR="0">
            <wp:extent cx="4286250" cy="472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472440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6 : Fenêtre modale d'ajout/édition d'un registre : le formulaire s'adapte dynamiquement à la sous-section choisie (ici un Measure → Elements Detailed), avec un aperçu en direct du nom généré.</w:t>
      </w:r>
    </w:p>
    <w:p>
      <w:pPr>
        <w:spacing w:after="200"/>
      </w:pPr>
      <w:r>
        <w:rPr>
          <w:b w:val="false"/>
          <w:bCs w:val="false"/>
          <w:i w:val="false"/>
          <w:iCs w:val="false"/>
          <w:color w:val="1b1c22"/>
          <w:sz w:val="23"/>
          <w:szCs w:val="23"/>
          <w:rFonts w:ascii="Times New Roman" w:cs="Times New Roman" w:eastAsia="Times New Roman" w:hAnsi="Times New Roman"/>
        </w:rPr>
        <w:t xml:space="preserve">L'interface d'édition de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a été développée dans le composant </w:t>
      </w:r>
      <w:r>
        <w:rPr>
          <w:color w:val="1b1c22"/>
          <w:sz w:val="23"/>
          <w:szCs w:val="23"/>
          <w:rStyle w:val="SourceCode"/>
          <w:rFonts w:ascii="Courier New" w:cs="Courier New" w:eastAsia="Courier New" w:hAnsi="Courier New"/>
          <w:shd w:fill="D3D3D3" w:color="auto" w:val="clear"/>
        </w:rPr>
        <w:t xml:space="preserve">RegisterMapPart.vue</w:t>
      </w:r>
      <w:r>
        <w:rPr>
          <w:b w:val="false"/>
          <w:bCs w:val="false"/>
          <w:i w:val="false"/>
          <w:iCs w:val="false"/>
          <w:color w:val="1b1c22"/>
          <w:sz w:val="23"/>
          <w:szCs w:val="23"/>
          <w:rFonts w:ascii="Times New Roman" w:cs="Times New Roman" w:eastAsia="Times New Roman" w:hAnsi="Times New Roman"/>
        </w:rPr>
        <w:t xml:space="preserve"> (voir Figure 5). La complexité de ce composant est significativement plus élevée que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en raison de la richesse de la structure de données à manipuler.</w:t>
      </w:r>
    </w:p>
    <w:p>
      <w:pPr>
        <w:spacing w:after="200"/>
      </w:pPr>
      <w:r>
        <w:rPr>
          <w:b/>
          <w:bCs/>
          <w:color w:val="dd2c38"/>
          <w:sz w:val="23"/>
          <w:szCs w:val="23"/>
          <w:rFonts w:ascii="Times New Roman" w:cs="Times New Roman" w:eastAsia="Times New Roman" w:hAnsi="Times New Roman"/>
        </w:rPr>
        <w:t xml:space="preserve">Chargement et initialisation.</w:t>
      </w:r>
      <w:r>
        <w:rPr>
          <w:b w:val="false"/>
          <w:bCs w:val="false"/>
          <w:i w:val="false"/>
          <w:iCs w:val="false"/>
          <w:color w:val="1b1c22"/>
          <w:sz w:val="23"/>
          <w:szCs w:val="23"/>
          <w:rFonts w:ascii="Times New Roman" w:cs="Times New Roman" w:eastAsia="Times New Roman" w:hAnsi="Times New Roman"/>
        </w:rPr>
        <w:t xml:space="preserve"> Au montage, trois appels API sont effectués successivement : la configuration des formats et champs (</w:t>
      </w:r>
      <w:r>
        <w:rPr>
          <w:color w:val="1b1c22"/>
          <w:sz w:val="23"/>
          <w:szCs w:val="23"/>
          <w:rStyle w:val="SourceCode"/>
          <w:rFonts w:ascii="Courier New" w:cs="Courier New" w:eastAsia="Courier New" w:hAnsi="Courier New"/>
          <w:shd w:fill="D3D3D3" w:color="auto" w:val="clear"/>
        </w:rPr>
        <w:t xml:space="preserve">/protocol/formats</w:t>
      </w:r>
      <w:r>
        <w:rPr>
          <w:b w:val="false"/>
          <w:bCs w:val="false"/>
          <w:i w:val="false"/>
          <w:iCs w:val="false"/>
          <w:color w:val="1b1c22"/>
          <w:sz w:val="23"/>
          <w:szCs w:val="23"/>
          <w:rFonts w:ascii="Times New Roman" w:cs="Times New Roman" w:eastAsia="Times New Roman" w:hAnsi="Times New Roman"/>
        </w:rPr>
        <w:t xml:space="preserve">), les données du protocole actuel (</w:t>
      </w:r>
      <w:r>
        <w:rPr>
          <w:color w:val="1b1c22"/>
          <w:sz w:val="23"/>
          <w:szCs w:val="23"/>
          <w:rStyle w:val="SourceCode"/>
          <w:rFonts w:ascii="Courier New" w:cs="Courier New" w:eastAsia="Courier New" w:hAnsi="Courier New"/>
          <w:shd w:fill="D3D3D3" w:color="auto" w:val="clear"/>
        </w:rPr>
        <w:t xml:space="preserve">/protocol</w:t>
      </w:r>
      <w:r>
        <w:rPr>
          <w:b w:val="false"/>
          <w:bCs w:val="false"/>
          <w:i w:val="false"/>
          <w:iCs w:val="false"/>
          <w:color w:val="1b1c22"/>
          <w:sz w:val="23"/>
          <w:szCs w:val="23"/>
          <w:rFonts w:ascii="Times New Roman" w:cs="Times New Roman" w:eastAsia="Times New Roman" w:hAnsi="Times New Roman"/>
        </w:rPr>
        <w:t xml:space="preserve">), et les données de la configuration du registre map. Ces données permettent de construire l'état interne du composant : une liste plate d'entrées de registres (</w:t>
      </w:r>
      <w:r>
        <w:rPr>
          <w:color w:val="1b1c22"/>
          <w:sz w:val="23"/>
          <w:szCs w:val="23"/>
          <w:rStyle w:val="SourceCode"/>
          <w:rFonts w:ascii="Courier New" w:cs="Courier New" w:eastAsia="Courier New" w:hAnsi="Courier New"/>
          <w:shd w:fill="D3D3D3" w:color="auto" w:val="clear"/>
        </w:rPr>
        <w:t xml:space="preserve">registerMap.entries</w:t>
      </w:r>
      <w:r>
        <w:rPr>
          <w:b w:val="false"/>
          <w:bCs w:val="false"/>
          <w:i w:val="false"/>
          <w:iCs w:val="false"/>
          <w:color w:val="1b1c22"/>
          <w:sz w:val="23"/>
          <w:szCs w:val="23"/>
          <w:rFonts w:ascii="Times New Roman" w:cs="Times New Roman" w:eastAsia="Times New Roman" w:hAnsi="Times New Roman"/>
        </w:rPr>
        <w:t xml:space="preserve">), plus facile à afficher et à manipuler dans un tableau qu'une hiérarchie imbriquée.</w:t>
      </w:r>
    </w:p>
    <w:p>
      <w:pPr>
        <w:spacing w:after="200"/>
      </w:pPr>
      <w:r>
        <w:rPr>
          <w:b/>
          <w:bCs/>
          <w:color w:val="dd2c38"/>
          <w:sz w:val="23"/>
          <w:szCs w:val="23"/>
          <w:rFonts w:ascii="Times New Roman" w:cs="Times New Roman" w:eastAsia="Times New Roman" w:hAnsi="Times New Roman"/>
        </w:rPr>
        <w:t xml:space="preserve">La grille AG Grid.</w:t>
      </w:r>
      <w:r>
        <w:rPr>
          <w:b w:val="false"/>
          <w:bCs w:val="false"/>
          <w:i w:val="false"/>
          <w:iCs w:val="false"/>
          <w:color w:val="1b1c22"/>
          <w:sz w:val="23"/>
          <w:szCs w:val="23"/>
          <w:rFonts w:ascii="Times New Roman" w:cs="Times New Roman" w:eastAsia="Times New Roman" w:hAnsi="Times New Roman"/>
        </w:rPr>
        <w:t xml:space="preserve"> Le cœur de l'interface est un tableau interactif réalisé avec AG Grid (cf. glossaire), une bibliothèque JavaScript spécialisée dans les tableaux de données complexes. Chaque ligne du tableau représente un registre ou un groupe de registres, avec les colonnes suivantes : le type de registre (Register : holding ou input), l'adresse (Address), la source (Source : la sous-section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etc.), le nom (Name), le format (Format), et le facteur de conversion (Factor).</w:t>
      </w:r>
    </w:p>
    <w:p>
      <w:pPr>
        <w:spacing w:after="200"/>
      </w:pPr>
      <w:r>
        <w:rPr>
          <w:b w:val="false"/>
          <w:bCs w:val="false"/>
          <w:i w:val="false"/>
          <w:iCs w:val="false"/>
          <w:color w:val="1b1c22"/>
          <w:sz w:val="23"/>
          <w:szCs w:val="23"/>
          <w:rFonts w:ascii="Times New Roman" w:cs="Times New Roman" w:eastAsia="Times New Roman" w:hAnsi="Times New Roman"/>
        </w:rPr>
        <w:t xml:space="preserve">AG Grid a été choisi pour ses fonctionnalités avancées, en particulier le glisser-déposer (drag &amp; drop) des lignes pour réordonner les entrées lorsque le tableau est trié par adresse croissante. Cette fonctionnalité permet à l'utilisateur de visualiser et d'ajuster l'ordre des registres dans la table d'adressage Modbus de manière intuitive. La bibliothèque n'était pas nouvelle dans le projet : un collègue l'avait déjà intégrée dans d'autres parties de PixL Expert et avait développé un fichier utilitaire centralisant la configuration commune des tableaux (définition des options par défaut, gestion des événements récurrents, helpers de formatage). Cela m'a permis d'utiliser AG Grid directement sans avoir à en maîtriser tous les détails d'initialisation, en m'appuyant sur ce socle déjà éprouvé.</w:t>
      </w:r>
    </w:p>
    <w:p>
      <w:pPr>
        <w:spacing w:after="200"/>
      </w:pPr>
      <w:r>
        <w:rPr>
          <w:b/>
          <w:bCs/>
          <w:color w:val="dd2c38"/>
          <w:sz w:val="23"/>
          <w:szCs w:val="23"/>
          <w:rFonts w:ascii="Times New Roman" w:cs="Times New Roman" w:eastAsia="Times New Roman" w:hAnsi="Times New Roman"/>
        </w:rPr>
        <w:t xml:space="preserve">Le formulaire d'ajout et d'édition.</w:t>
      </w:r>
      <w:r>
        <w:rPr>
          <w:b w:val="false"/>
          <w:bCs w:val="false"/>
          <w:i w:val="false"/>
          <w:iCs w:val="false"/>
          <w:color w:val="1b1c22"/>
          <w:sz w:val="23"/>
          <w:szCs w:val="23"/>
          <w:rFonts w:ascii="Times New Roman" w:cs="Times New Roman" w:eastAsia="Times New Roman" w:hAnsi="Times New Roman"/>
        </w:rPr>
        <w:t xml:space="preserve"> L'ajout d'une nouvelle entrée ou la modification d'une entrée existante (via un bouton Edit en fin de ligne) ouvre une fenêtre modale contenant un formulaire dynamique (voir Figure 6). Ce formulaire est dit dynamique car son contenu varie selon la sous-section sélectionnée par l'utilisateur, pilotée par la configuration retournée par la route </w:t>
      </w:r>
      <w:r>
        <w:rPr>
          <w:color w:val="1b1c22"/>
          <w:sz w:val="23"/>
          <w:szCs w:val="23"/>
          <w:rStyle w:val="SourceCode"/>
          <w:rFonts w:ascii="Courier New" w:cs="Courier New" w:eastAsia="Courier New" w:hAnsi="Courier New"/>
          <w:shd w:fill="D3D3D3" w:color="auto" w:val="clear"/>
        </w:rPr>
        <w:t xml:space="preserve">/protocol/formats</w:t>
      </w:r>
      <w:r>
        <w:rPr>
          <w:b w:val="false"/>
          <w:bCs w:val="false"/>
          <w:i w:val="false"/>
          <w:iCs w:val="false"/>
          <w:color w:val="1b1c22"/>
          <w:sz w:val="23"/>
          <w:szCs w:val="23"/>
          <w:rFonts w:ascii="Times New Roman" w:cs="Times New Roman" w:eastAsia="Times New Roman" w:hAnsi="Times New Roman"/>
        </w:rPr>
        <w:t xml:space="preserve">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Pour la sous-section </w:t>
      </w:r>
      <w:r>
        <w:rPr>
          <w:rStyle w:val="SourceCode"/>
          <w:rFonts w:ascii="Courier New" w:cs="Courier New" w:eastAsia="Courier New" w:hAnsi="Courier New"/>
          <w:shd w:fill="D3D3D3" w:color="auto" w:val="clear"/>
        </w:rPr>
        <w:t xml:space="preserve">alarm</w:t>
      </w:r>
      <w:r>
        <w:rPr>
          <w:b w:val="false"/>
          <w:bCs w:val="false"/>
          <w:i w:val="false"/>
          <w:iCs w:val="false"/>
          <w:rFonts w:ascii="Times New Roman" w:cs="Times New Roman" w:eastAsia="Times New Roman" w:hAnsi="Times New Roman"/>
        </w:rPr>
        <w:t xml:space="preserve"> : le formulaire présente uniquement un sélecteur de nom d'alarme (parmi les alarmes disponibles dans le système, fournies sous forme d'énumération). Le format est imposé à </w:t>
      </w:r>
      <w:r>
        <w:rPr>
          <w:rStyle w:val="SourceCode"/>
          <w:rFonts w:ascii="Courier New" w:cs="Courier New" w:eastAsia="Courier New" w:hAnsi="Courier New"/>
          <w:shd w:fill="D3D3D3" w:color="auto" w:val="clear"/>
        </w:rPr>
        <w:t xml:space="preserve">sint16</w:t>
      </w:r>
      <w:r>
        <w:rPr>
          <w:b w:val="false"/>
          <w:bCs w:val="false"/>
          <w:i w:val="false"/>
          <w:iCs w:val="false"/>
          <w:rFonts w:ascii="Times New Roman" w:cs="Times New Roman" w:eastAsia="Times New Roman" w:hAnsi="Times New Roman"/>
        </w:rPr>
        <w:t xml:space="preserve"> et non modifiable, car toutes les alarmes Modbus ont le même format.</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Pour la sous-section </w:t>
      </w:r>
      <w:r>
        <w:rPr>
          <w:rStyle w:val="SourceCode"/>
          <w:rFonts w:ascii="Courier New" w:cs="Courier New" w:eastAsia="Courier New" w:hAnsi="Courier New"/>
          <w:shd w:fill="D3D3D3" w:color="auto" w:val="clear"/>
        </w:rPr>
        <w:t xml:space="preserve">elements</w:t>
      </w:r>
      <w:r>
        <w:rPr>
          <w:b w:val="false"/>
          <w:bCs w:val="false"/>
          <w:i w:val="false"/>
          <w:iCs w:val="false"/>
          <w:rFonts w:ascii="Times New Roman" w:cs="Times New Roman" w:eastAsia="Times New Roman" w:hAnsi="Times New Roman"/>
        </w:rPr>
        <w:t xml:space="preserve"> : le formulaire présente un sélecteur de nom d'élément et un champ de facteur de conversion. Le format peut être choisi parmi les formats acceptés pour cette sous-section.</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Pour la sous-section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 le formulaire présente un sélecteur de nom d'élément, un sélecteur de type de propriété (</w:t>
      </w:r>
      <w:r>
        <w:rPr>
          <w:rStyle w:val="SourceCode"/>
          <w:rFonts w:ascii="Courier New" w:cs="Courier New" w:eastAsia="Courier New" w:hAnsi="Courier New"/>
          <w:shd w:fill="D3D3D3" w:color="auto" w:val="clear"/>
        </w:rPr>
        <w:t xml:space="preserve">raw_value</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normalized_value</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response</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peak_start</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peak_end</w:t>
      </w:r>
      <w:r>
        <w:rPr>
          <w:b w:val="false"/>
          <w:bCs w:val="false"/>
          <w:i w:val="false"/>
          <w:iCs w:val="false"/>
          <w:rFonts w:ascii="Times New Roman" w:cs="Times New Roman" w:eastAsia="Times New Roman" w:hAnsi="Times New Roman"/>
        </w:rPr>
        <w:t xml:space="preserve">), et un champ de facteur. Le format est imposé à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La détection de conflits d'adresses.</w:t>
      </w:r>
      <w:r>
        <w:rPr>
          <w:b w:val="false"/>
          <w:bCs w:val="false"/>
          <w:i w:val="false"/>
          <w:iCs w:val="false"/>
          <w:color w:val="1b1c22"/>
          <w:sz w:val="23"/>
          <w:szCs w:val="23"/>
          <w:rFonts w:ascii="Times New Roman" w:cs="Times New Roman" w:eastAsia="Times New Roman" w:hAnsi="Times New Roman"/>
        </w:rPr>
        <w:t xml:space="preserve"> Une fonctionnalité importante de l'éditeur est la détection de chevauchements d'adresses entre registres. Comme chaque format occupe un nombre précis de registres consécutifs (un </w:t>
      </w:r>
      <w:r>
        <w:rPr>
          <w:color w:val="1b1c22"/>
          <w:sz w:val="23"/>
          <w:szCs w:val="23"/>
          <w:rStyle w:val="SourceCode"/>
          <w:rFonts w:ascii="Courier New" w:cs="Courier New" w:eastAsia="Courier New" w:hAnsi="Courier New"/>
          <w:shd w:fill="D3D3D3" w:color="auto" w:val="clear"/>
        </w:rPr>
        <w:t xml:space="preserve">float32</w:t>
      </w:r>
      <w:r>
        <w:rPr>
          <w:b w:val="false"/>
          <w:bCs w:val="false"/>
          <w:i w:val="false"/>
          <w:iCs w:val="false"/>
          <w:color w:val="1b1c22"/>
          <w:sz w:val="23"/>
          <w:szCs w:val="23"/>
          <w:rFonts w:ascii="Times New Roman" w:cs="Times New Roman" w:eastAsia="Times New Roman" w:hAnsi="Times New Roman"/>
        </w:rPr>
        <w:t xml:space="preserve"> occupe les registres à l'adresse N et N+1, un </w:t>
      </w:r>
      <w:r>
        <w:rPr>
          <w:color w:val="1b1c22"/>
          <w:sz w:val="23"/>
          <w:szCs w:val="23"/>
          <w:rStyle w:val="SourceCode"/>
          <w:rFonts w:ascii="Courier New" w:cs="Courier New" w:eastAsia="Courier New" w:hAnsi="Courier New"/>
          <w:shd w:fill="D3D3D3" w:color="auto" w:val="clear"/>
        </w:rPr>
        <w:t xml:space="preserve">float16</w:t>
      </w:r>
      <w:r>
        <w:rPr>
          <w:b w:val="false"/>
          <w:bCs w:val="false"/>
          <w:i w:val="false"/>
          <w:iCs w:val="false"/>
          <w:color w:val="1b1c22"/>
          <w:sz w:val="23"/>
          <w:szCs w:val="23"/>
          <w:rFonts w:ascii="Times New Roman" w:cs="Times New Roman" w:eastAsia="Times New Roman" w:hAnsi="Times New Roman"/>
        </w:rPr>
        <w:t xml:space="preserve"> occupe uniquement le registre N), il est possible que deux entrées se chevauchent si leurs plages d'adresses se recoupent. L'éditeur calcule la plage occupée par chaque entrée à partir de son adresse et de la taille imposée par son format, et signale visuellement dans le tableau toute collision détectée.</w:t>
      </w:r>
    </w:p>
    <w:p>
      <w:pPr>
        <w:spacing w:after="200"/>
      </w:pPr>
      <w:r>
        <w:rPr>
          <w:b/>
          <w:bCs/>
          <w:color w:val="dd2c38"/>
          <w:sz w:val="23"/>
          <w:szCs w:val="23"/>
          <w:rFonts w:ascii="Times New Roman" w:cs="Times New Roman" w:eastAsia="Times New Roman" w:hAnsi="Times New Roman"/>
        </w:rPr>
        <w:t xml:space="preserve">La sauvegarde.</w:t>
      </w:r>
      <w:r>
        <w:rPr>
          <w:b w:val="false"/>
          <w:bCs w:val="false"/>
          <w:i w:val="false"/>
          <w:iCs w:val="false"/>
          <w:color w:val="1b1c22"/>
          <w:sz w:val="23"/>
          <w:szCs w:val="23"/>
          <w:rFonts w:ascii="Times New Roman" w:cs="Times New Roman" w:eastAsia="Times New Roman" w:hAnsi="Times New Roman"/>
        </w:rPr>
        <w:t xml:space="preserve"> Lors de la sauvegarde, le composant reconstruit la structure hiérarchique de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à partir de la liste plate d'entrées. Cette opération consiste à regrouper les entrées par section (</w:t>
      </w:r>
      <w:r>
        <w:rPr>
          <w:color w:val="1b1c22"/>
          <w:sz w:val="23"/>
          <w:szCs w:val="23"/>
          <w:rStyle w:val="SourceCode"/>
          <w:rFonts w:ascii="Courier New" w:cs="Courier New" w:eastAsia="Courier New" w:hAnsi="Courier New"/>
          <w:shd w:fill="D3D3D3" w:color="auto" w:val="clear"/>
        </w:rPr>
        <w:t xml:space="preserve">holding_register</w:t>
      </w:r>
      <w:r>
        <w:rPr>
          <w:b w:val="false"/>
          <w:bCs w:val="false"/>
          <w:i w:val="false"/>
          <w:iCs w:val="false"/>
          <w:color w:val="1b1c22"/>
          <w:sz w:val="23"/>
          <w:szCs w:val="23"/>
          <w:rFonts w:ascii="Times New Roman" w:cs="Times New Roman" w:eastAsia="Times New Roman" w:hAnsi="Times New Roman"/>
        </w:rPr>
        <w:t xml:space="preserve"> / </w:t>
      </w:r>
      <w:r>
        <w:rPr>
          <w:color w:val="1b1c22"/>
          <w:sz w:val="23"/>
          <w:szCs w:val="23"/>
          <w:rStyle w:val="SourceCode"/>
          <w:rFonts w:ascii="Courier New" w:cs="Courier New" w:eastAsia="Courier New" w:hAnsi="Courier New"/>
          <w:shd w:fill="D3D3D3" w:color="auto" w:val="clear"/>
        </w:rPr>
        <w:t xml:space="preserve">input_register</w:t>
      </w:r>
      <w:r>
        <w:rPr>
          <w:b w:val="false"/>
          <w:bCs w:val="false"/>
          <w:i w:val="false"/>
          <w:iCs w:val="false"/>
          <w:color w:val="1b1c22"/>
          <w:sz w:val="23"/>
          <w:szCs w:val="23"/>
          <w:rFonts w:ascii="Times New Roman" w:cs="Times New Roman" w:eastAsia="Times New Roman" w:hAnsi="Times New Roman"/>
        </w:rPr>
        <w:t xml:space="preserve">), puis par sous-section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etc.), puis par sous-sous-section (</w:t>
      </w:r>
      <w:r>
        <w:rPr>
          <w:color w:val="1b1c22"/>
          <w:sz w:val="23"/>
          <w:szCs w:val="23"/>
          <w:rStyle w:val="SourceCode"/>
          <w:rFonts w:ascii="Courier New" w:cs="Courier New" w:eastAsia="Courier New" w:hAnsi="Courier New"/>
          <w:shd w:fill="D3D3D3" w:color="auto" w:val="clear"/>
        </w:rPr>
        <w:t xml:space="preserve">elements</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elements_detailed</w:t>
      </w:r>
      <w:r>
        <w:rPr>
          <w:b w:val="false"/>
          <w:bCs w:val="false"/>
          <w:i w:val="false"/>
          <w:iCs w:val="false"/>
          <w:color w:val="1b1c22"/>
          <w:sz w:val="23"/>
          <w:szCs w:val="23"/>
          <w:rFonts w:ascii="Times New Roman" w:cs="Times New Roman" w:eastAsia="Times New Roman" w:hAnsi="Times New Roman"/>
        </w:rPr>
        <w:t xml:space="preserve">), et enfin à reconstruire les dictionnaires indexés par nom attendus par le backend. La structure reconstruite est ensuite envoyée via </w:t>
      </w:r>
      <w:r>
        <w:rPr>
          <w:color w:val="1b1c22"/>
          <w:sz w:val="23"/>
          <w:szCs w:val="23"/>
          <w:rStyle w:val="SourceCode"/>
          <w:rFonts w:ascii="Courier New" w:cs="Courier New" w:eastAsia="Courier New" w:hAnsi="Courier New"/>
          <w:shd w:fill="D3D3D3" w:color="auto" w:val="clear"/>
        </w:rPr>
        <w:t xml:space="preserve">POST /metrological/settings/modbus/protocol</w:t>
      </w:r>
      <w:r>
        <w:rPr>
          <w:b w:val="false"/>
          <w:bCs w:val="false"/>
          <w:i w:val="false"/>
          <w:iCs w:val="false"/>
          <w:color w:val="1b1c22"/>
          <w:sz w:val="23"/>
          <w:szCs w:val="23"/>
          <w:rFonts w:ascii="Times New Roman" w:cs="Times New Roman" w:eastAsia="Times New Roman" w:hAnsi="Times New Roman"/>
        </w:rPr>
        <w:t xml:space="preserve">.</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5. Tests et validation</w:t>
      </w:r>
    </w:p>
    <w:p>
      <w:pPr>
        <w:spacing w:after="200"/>
      </w:pPr>
      <w:r>
        <w:rPr>
          <w:b w:val="false"/>
          <w:bCs w:val="false"/>
          <w:i w:val="false"/>
          <w:iCs w:val="false"/>
          <w:color w:val="1b1c22"/>
          <w:sz w:val="23"/>
          <w:szCs w:val="23"/>
          <w:rFonts w:ascii="Times New Roman" w:cs="Times New Roman" w:eastAsia="Times New Roman" w:hAnsi="Times New Roman"/>
        </w:rPr>
        <w:t xml:space="preserve">La phase de test a été conduite de manière continue et itérative tout au long du développement, selon le principe qu'une fonctionnalité n'est pas terminée tant qu'elle n'a pas été testée dans ses cas nominaux et ses cas limites.</w:t>
      </w:r>
    </w:p>
    <w:p/>
    <w:p>
      <w:pPr>
        <w:spacing w:after="150"/>
      </w:pPr>
      <w:r>
        <w:rPr>
          <w:b/>
          <w:bCs/>
          <w:i w:val="false"/>
          <w:iCs w:val="false"/>
          <w:color w:val="1b1c22"/>
          <w:sz w:val="29"/>
          <w:szCs w:val="29"/>
          <w:rFonts w:ascii="Times New Roman" w:cs="Times New Roman" w:eastAsia="Times New Roman" w:hAnsi="Times New Roman"/>
        </w:rPr>
        <w:t xml:space="preserve">a. Tests manuels en cours de développement</w:t>
      </w:r>
    </w:p>
    <w:p>
      <w:pPr>
        <w:spacing w:after="200"/>
      </w:pPr>
      <w:r>
        <w:rPr>
          <w:b w:val="false"/>
          <w:bCs w:val="false"/>
          <w:i w:val="false"/>
          <w:iCs w:val="false"/>
          <w:color w:val="1b1c22"/>
          <w:sz w:val="23"/>
          <w:szCs w:val="23"/>
          <w:rFonts w:ascii="Times New Roman" w:cs="Times New Roman" w:eastAsia="Times New Roman" w:hAnsi="Times New Roman"/>
        </w:rPr>
        <w:t xml:space="preserve">À chaque nouvelle fonctionnalité implémentée, des tests manuels étaient effectués directement dans le navigateur sur l'environnement local. Ces tests couvraient systématiquement deux familles de scénarios.</w:t>
      </w:r>
    </w:p>
    <w:p>
      <w:pPr>
        <w:spacing w:after="200"/>
      </w:pPr>
      <w:r>
        <w:rPr>
          <w:b w:val="false"/>
          <w:bCs w:val="false"/>
          <w:i w:val="false"/>
          <w:iCs w:val="false"/>
          <w:color w:val="1b1c22"/>
          <w:sz w:val="23"/>
          <w:szCs w:val="23"/>
          <w:rFonts w:ascii="Times New Roman" w:cs="Times New Roman" w:eastAsia="Times New Roman" w:hAnsi="Times New Roman"/>
        </w:rPr>
        <w:t xml:space="preserve">Les </w:t>
      </w:r>
      <w:r>
        <w:rPr>
          <w:b/>
          <w:bCs/>
          <w:color w:val="dd2c38"/>
          <w:sz w:val="23"/>
          <w:szCs w:val="23"/>
          <w:rFonts w:ascii="Times New Roman" w:cs="Times New Roman" w:eastAsia="Times New Roman" w:hAnsi="Times New Roman"/>
        </w:rPr>
        <w:t xml:space="preserve">cas nominaux</w:t>
      </w:r>
      <w:r>
        <w:rPr>
          <w:b w:val="false"/>
          <w:bCs w:val="false"/>
          <w:i w:val="false"/>
          <w:iCs w:val="false"/>
          <w:color w:val="1b1c22"/>
          <w:sz w:val="23"/>
          <w:szCs w:val="23"/>
          <w:rFonts w:ascii="Times New Roman" w:cs="Times New Roman" w:eastAsia="Times New Roman" w:hAnsi="Times New Roman"/>
        </w:rPr>
        <w:t xml:space="preserve"> : saisie de valeurs valides, sauvegarde, rechargement de la page pour vérifier la persistance dans le fichier JSON, puis vérification du fichier résultant dans l'éditeur de code pour s'assurer de la conformité de la structure générée. Cette étape de vérification directe du fichier était systématique : une interface peut sembler correcte visuellement tout en produisant un JSON mal structuré, qui ne sera détecté comme invalide que lors du démarrage du serveur Modbus.</w:t>
      </w:r>
    </w:p>
    <w:p>
      <w:pPr>
        <w:spacing w:after="200"/>
      </w:pPr>
      <w:r>
        <w:rPr>
          <w:b w:val="false"/>
          <w:bCs w:val="false"/>
          <w:i w:val="false"/>
          <w:iCs w:val="false"/>
          <w:color w:val="1b1c22"/>
          <w:sz w:val="23"/>
          <w:szCs w:val="23"/>
          <w:rFonts w:ascii="Times New Roman" w:cs="Times New Roman" w:eastAsia="Times New Roman" w:hAnsi="Times New Roman"/>
        </w:rPr>
        <w:t xml:space="preserve">Les </w:t>
      </w:r>
      <w:r>
        <w:rPr>
          <w:b/>
          <w:bCs/>
          <w:color w:val="dd2c38"/>
          <w:sz w:val="23"/>
          <w:szCs w:val="23"/>
          <w:rFonts w:ascii="Times New Roman" w:cs="Times New Roman" w:eastAsia="Times New Roman" w:hAnsi="Times New Roman"/>
        </w:rPr>
        <w:t xml:space="preserve">cas limites et cas d'erreur</w:t>
      </w:r>
      <w:r>
        <w:rPr>
          <w:b w:val="false"/>
          <w:bCs w:val="false"/>
          <w:i w:val="false"/>
          <w:iCs w:val="false"/>
          <w:color w:val="1b1c22"/>
          <w:sz w:val="23"/>
          <w:szCs w:val="23"/>
          <w:rFonts w:ascii="Times New Roman" w:cs="Times New Roman" w:eastAsia="Times New Roman" w:hAnsi="Times New Roman"/>
        </w:rPr>
        <w:t xml:space="preserve"> : port TCP hors plage, timeout série inférieur à 0,1 s, deux registres portant la même adresse, format incompatible avec la sous-section, sous-section d'alarme avec un format autre que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Pour chacun, le comportement attendu était une validation explicite bloquant la sauvegarde, avec un message clair indiquant à l'utilisateur la source du problème.</w:t>
      </w:r>
    </w:p>
    <w:p/>
    <w:p>
      <w:pPr>
        <w:spacing w:after="150"/>
      </w:pPr>
      <w:r>
        <w:rPr>
          <w:b/>
          <w:bCs/>
          <w:i w:val="false"/>
          <w:iCs w:val="false"/>
          <w:color w:val="1b1c22"/>
          <w:sz w:val="29"/>
          <w:szCs w:val="29"/>
          <w:rFonts w:ascii="Times New Roman" w:cs="Times New Roman" w:eastAsia="Times New Roman" w:hAnsi="Times New Roman"/>
        </w:rPr>
        <w:t xml:space="preserve">b. Vérification de la cohérence des fichiers générés</w:t>
      </w:r>
    </w:p>
    <w:p>
      <w:pPr>
        <w:spacing w:after="200"/>
      </w:pPr>
      <w:r>
        <w:rPr>
          <w:b w:val="false"/>
          <w:bCs w:val="false"/>
          <w:i w:val="false"/>
          <w:iCs w:val="false"/>
          <w:color w:val="1b1c22"/>
          <w:sz w:val="23"/>
          <w:szCs w:val="23"/>
          <w:rFonts w:ascii="Times New Roman" w:cs="Times New Roman" w:eastAsia="Times New Roman" w:hAnsi="Times New Roman"/>
        </w:rPr>
        <w:t xml:space="preserve">Après chaque cycle de modification et de sauvegarde, les fichiers JSON résultants étaient inspectés directement dans l'éditeur de code. Les points vérifiés incluaient : la présence de toutes les clés attendues, l'absence de clés parasites ou dupliquées, la correction des types de valeurs (en JSON, </w:t>
      </w:r>
      <w:r>
        <w:rPr>
          <w:color w:val="1b1c22"/>
          <w:sz w:val="23"/>
          <w:szCs w:val="23"/>
          <w:rStyle w:val="SourceCode"/>
          <w:rFonts w:ascii="Courier New" w:cs="Courier New" w:eastAsia="Courier New" w:hAnsi="Courier New"/>
          <w:shd w:fill="D3D3D3" w:color="auto" w:val="clear"/>
        </w:rPr>
        <w:t xml:space="preserve">"1"</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1</w:t>
      </w:r>
      <w:r>
        <w:rPr>
          <w:b w:val="false"/>
          <w:bCs w:val="false"/>
          <w:i w:val="false"/>
          <w:iCs w:val="false"/>
          <w:color w:val="1b1c22"/>
          <w:sz w:val="23"/>
          <w:szCs w:val="23"/>
          <w:rFonts w:ascii="Times New Roman" w:cs="Times New Roman" w:eastAsia="Times New Roman" w:hAnsi="Times New Roman"/>
        </w:rPr>
        <w:t xml:space="preserve"> sont deux valeurs différentes — l'une est une chaîne de caractères, l'autre un entier — et une confusion entre les deux peut provoquer un comportement inattendu côté serveur Modbus), et la conformité de la structure imbriquée avec le schéma attendu.</w:t>
      </w:r>
    </w:p>
    <w:p>
      <w:pPr>
        <w:spacing w:after="200"/>
      </w:pPr>
      <w:r>
        <w:rPr>
          <w:b w:val="false"/>
          <w:bCs w:val="false"/>
          <w:i w:val="false"/>
          <w:iCs w:val="false"/>
          <w:color w:val="1b1c22"/>
          <w:sz w:val="23"/>
          <w:szCs w:val="23"/>
          <w:rFonts w:ascii="Times New Roman" w:cs="Times New Roman" w:eastAsia="Times New Roman" w:hAnsi="Times New Roman"/>
        </w:rPr>
        <w:t xml:space="preserve">La vérification était particulièrement minutieuse pour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 la reconstruction de la structure hiérarchique depuis la liste plate du frontend comportait plusieurs étapes susceptibles d'introduire des erreurs (groupement incorrect des entrées, perte d'une sous-section vide, confusion entre </w:t>
      </w:r>
      <w:r>
        <w:rPr>
          <w:color w:val="1b1c22"/>
          <w:sz w:val="23"/>
          <w:szCs w:val="23"/>
          <w:rStyle w:val="SourceCode"/>
          <w:rFonts w:ascii="Courier New" w:cs="Courier New" w:eastAsia="Courier New" w:hAnsi="Courier New"/>
          <w:shd w:fill="D3D3D3" w:color="auto" w:val="clear"/>
        </w:rPr>
        <w:t xml:space="preserve">holding_register</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input_register</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29"/>
          <w:szCs w:val="29"/>
          <w:rFonts w:ascii="Times New Roman" w:cs="Times New Roman" w:eastAsia="Times New Roman" w:hAnsi="Times New Roman"/>
        </w:rPr>
        <w:t xml:space="preserve">c. Tests unitaires automatisés sur Apix Tools</w:t>
      </w:r>
    </w:p>
    <w:p>
      <w:pPr>
        <w:spacing w:after="200"/>
      </w:pPr>
      <w:r>
        <w:rPr>
          <w:b w:val="false"/>
          <w:bCs w:val="false"/>
          <w:i w:val="false"/>
          <w:iCs w:val="false"/>
          <w:color w:val="1b1c22"/>
          <w:sz w:val="23"/>
          <w:szCs w:val="23"/>
          <w:rFonts w:ascii="Times New Roman" w:cs="Times New Roman" w:eastAsia="Times New Roman" w:hAnsi="Times New Roman"/>
        </w:rPr>
        <w:t xml:space="preserve">Au-delà des tests manuels, j'ai écrit une série de </w:t>
      </w:r>
      <w:r>
        <w:rPr>
          <w:b/>
          <w:bCs/>
          <w:color w:val="dd2c38"/>
          <w:sz w:val="23"/>
          <w:szCs w:val="23"/>
          <w:rFonts w:ascii="Times New Roman" w:cs="Times New Roman" w:eastAsia="Times New Roman" w:hAnsi="Times New Roman"/>
        </w:rPr>
        <w:t xml:space="preserve">tests unitaires automatisés</w:t>
      </w:r>
      <w:r>
        <w:rPr>
          <w:b w:val="false"/>
          <w:bCs w:val="false"/>
          <w:i w:val="false"/>
          <w:iCs w:val="false"/>
          <w:color w:val="1b1c22"/>
          <w:sz w:val="23"/>
          <w:szCs w:val="23"/>
          <w:rFonts w:ascii="Times New Roman" w:cs="Times New Roman" w:eastAsia="Times New Roman" w:hAnsi="Times New Roman"/>
        </w:rPr>
        <w:t xml:space="preserve"> sur la bibliothèque Apix Tools, à l'aide du framework </w:t>
      </w:r>
      <w:r>
        <w:rPr>
          <w:b/>
          <w:bCs/>
          <w:color w:val="dd2c38"/>
          <w:sz w:val="23"/>
          <w:szCs w:val="23"/>
          <w:rFonts w:ascii="Times New Roman" w:cs="Times New Roman" w:eastAsia="Times New Roman" w:hAnsi="Times New Roman"/>
        </w:rPr>
        <w:t xml:space="preserve">pytest</w:t>
      </w:r>
      <w:r>
        <w:rPr>
          <w:b w:val="false"/>
          <w:bCs w:val="false"/>
          <w:i w:val="false"/>
          <w:iCs w:val="false"/>
          <w:color w:val="1b1c22"/>
          <w:sz w:val="23"/>
          <w:szCs w:val="23"/>
          <w:rFonts w:ascii="Times New Roman" w:cs="Times New Roman" w:eastAsia="Times New Roman" w:hAnsi="Times New Roman"/>
        </w:rPr>
        <w:t xml:space="preserve">. Un test unitaire est un petit programme qui exécute une portion de code isolée avec des entrées connues, puis vérifie automatiquement que le résultat obtenu correspond au résultat attendu ; pytest exécute l'ensemble de ces tests d'une seule commande et signale immédiatement toute vérification qui échoue.</w:t>
      </w:r>
    </w:p>
    <w:p>
      <w:pPr>
        <w:spacing w:after="200"/>
      </w:pPr>
      <w:r>
        <w:rPr>
          <w:b w:val="false"/>
          <w:bCs w:val="false"/>
          <w:i w:val="false"/>
          <w:iCs w:val="false"/>
          <w:color w:val="1b1c22"/>
          <w:sz w:val="23"/>
          <w:szCs w:val="23"/>
          <w:rFonts w:ascii="Times New Roman" w:cs="Times New Roman" w:eastAsia="Times New Roman" w:hAnsi="Times New Roman"/>
        </w:rPr>
        <w:t xml:space="preserve">J'ai concentré cet effort de test sur Apix Tools pour une raison précise : cette bibliothèque constitue le </w:t>
      </w:r>
      <w:r>
        <w:rPr>
          <w:b/>
          <w:bCs/>
          <w:color w:val="dd2c38"/>
          <w:sz w:val="23"/>
          <w:szCs w:val="23"/>
          <w:rFonts w:ascii="Times New Roman" w:cs="Times New Roman" w:eastAsia="Times New Roman" w:hAnsi="Times New Roman"/>
        </w:rPr>
        <w:t xml:space="preserve">socle partagé</w:t>
      </w:r>
      <w:r>
        <w:rPr>
          <w:b w:val="false"/>
          <w:bCs w:val="false"/>
          <w:i w:val="false"/>
          <w:iCs w:val="false"/>
          <w:color w:val="1b1c22"/>
          <w:sz w:val="23"/>
          <w:szCs w:val="23"/>
          <w:rFonts w:ascii="Times New Roman" w:cs="Times New Roman" w:eastAsia="Times New Roman" w:hAnsi="Times New Roman"/>
        </w:rPr>
        <w:t xml:space="preserve"> de toute la PixL Suite (modèles de données, ModelMother, logique de sérialisation). Une régression introduite à ce niveau ne se limiterait pas à un composant, mais se propagerait à l'ensemble des services qui en dépendent. C'est aussi la couche qui porte la logique la plus délicate du projet — la conversion entre JSON et objets Python — et donc celle qui bénéficie le plus d'une vérification systématique et reproductible. J'ai écrit ces tests pour les deux modèles sur lesquels portait mon travail : </w:t>
      </w:r>
      <w:r>
        <w:rPr>
          <w:color w:val="1b1c22"/>
          <w:sz w:val="23"/>
          <w:szCs w:val="23"/>
          <w:rStyle w:val="SourceCode"/>
          <w:rFonts w:ascii="Courier New" w:cs="Courier New" w:eastAsia="Courier New" w:hAnsi="Courier New"/>
          <w:shd w:fill="D3D3D3" w:color="auto" w:val="clear"/>
        </w:rPr>
        <w:t xml:space="preserve">NetworkParameters</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ProtocolParameters</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Le principe de ces tests repose sur des </w:t>
      </w:r>
      <w:r>
        <w:rPr>
          <w:b/>
          <w:bCs/>
          <w:color w:val="dd2c38"/>
          <w:sz w:val="23"/>
          <w:szCs w:val="23"/>
          <w:rFonts w:ascii="Times New Roman" w:cs="Times New Roman" w:eastAsia="Times New Roman" w:hAnsi="Times New Roman"/>
        </w:rPr>
        <w:t xml:space="preserve">fichiers JSON de référence</w:t>
      </w:r>
      <w:r>
        <w:rPr>
          <w:b w:val="false"/>
          <w:bCs w:val="false"/>
          <w:i w:val="false"/>
          <w:iCs w:val="false"/>
          <w:color w:val="1b1c22"/>
          <w:sz w:val="23"/>
          <w:szCs w:val="23"/>
          <w:rFonts w:ascii="Times New Roman" w:cs="Times New Roman" w:eastAsia="Times New Roman" w:hAnsi="Times New Roman"/>
        </w:rPr>
        <w:t xml:space="preserve"> versionnés aux côtés du code : pour chaque modèle, un fichier valide contenant un jeu de paramètres corrects (</w:t>
      </w:r>
      <w:r>
        <w:rPr>
          <w:color w:val="1b1c22"/>
          <w:sz w:val="23"/>
          <w:szCs w:val="23"/>
          <w:rStyle w:val="SourceCode"/>
          <w:rFonts w:ascii="Courier New" w:cs="Courier New" w:eastAsia="Courier New" w:hAnsi="Courier New"/>
          <w:shd w:fill="D3D3D3" w:color="auto" w:val="clear"/>
        </w:rPr>
        <w:t xml:space="preserve">network_valid.json</w:t>
      </w:r>
      <w:r>
        <w:rPr>
          <w:b w:val="false"/>
          <w:bCs w:val="false"/>
          <w:i w:val="false"/>
          <w:iCs w:val="false"/>
          <w:color w:val="1b1c22"/>
          <w:sz w:val="23"/>
          <w:szCs w:val="23"/>
          <w:rFonts w:ascii="Times New Roman" w:cs="Times New Roman" w:eastAsia="Times New Roman" w:hAnsi="Times New Roman"/>
        </w:rPr>
        <w:t xml:space="preserve">, et son équivalent pour le protocole) et un fichier volontairement erroné contenant des valeurs invalides (</w:t>
      </w:r>
      <w:r>
        <w:rPr>
          <w:color w:val="1b1c22"/>
          <w:sz w:val="23"/>
          <w:szCs w:val="23"/>
          <w:rStyle w:val="SourceCode"/>
          <w:rFonts w:ascii="Courier New" w:cs="Courier New" w:eastAsia="Courier New" w:hAnsi="Courier New"/>
          <w:shd w:fill="D3D3D3" w:color="auto" w:val="clear"/>
        </w:rPr>
        <w:t xml:space="preserve">network_invalid.json</w:t>
      </w:r>
      <w:r>
        <w:rPr>
          <w:b w:val="false"/>
          <w:bCs w:val="false"/>
          <w:i w:val="false"/>
          <w:iCs w:val="false"/>
          <w:color w:val="1b1c22"/>
          <w:sz w:val="23"/>
          <w:szCs w:val="23"/>
          <w:rFonts w:ascii="Times New Roman" w:cs="Times New Roman" w:eastAsia="Times New Roman" w:hAnsi="Times New Roman"/>
        </w:rPr>
        <w:t xml:space="preserve">). Les tests chargent ces fichiers via les modèles d'Apix Tools et confrontent le résultat aux valeurs attendues. Ils couvrent quatre familles de vérifications :</w:t>
      </w:r>
    </w:p>
    <w:p>
      <w:pPr>
        <w:pStyle w:val="ListParagraph"/>
        <w:numPr>
          <w:ilvl w:val="0"/>
          <w:numId w:val="1"/>
        </w:numPr>
        <w:spacing w:after="100"/>
        <w:ind w:left="0"/>
      </w:pPr>
      <w:r>
        <w:rPr>
          <w:b/>
          <w:bCs/>
          <w:rFonts w:ascii="Times New Roman" w:cs="Times New Roman" w:eastAsia="Times New Roman" w:hAnsi="Times New Roman"/>
        </w:rPr>
        <w:t xml:space="preserve">Valeurs par défaut.</w:t>
      </w:r>
      <w:r>
        <w:rPr>
          <w:b w:val="false"/>
          <w:bCs w:val="false"/>
          <w:i w:val="false"/>
          <w:iCs w:val="false"/>
          <w:rFonts w:ascii="Times New Roman" w:cs="Times New Roman" w:eastAsia="Times New Roman" w:hAnsi="Times New Roman"/>
        </w:rPr>
        <w:t xml:space="preserve"> À l'instanciation d'un objet </w:t>
      </w:r>
      <w:r>
        <w:rPr>
          <w:rStyle w:val="SourceCode"/>
          <w:rFonts w:ascii="Courier New" w:cs="Courier New" w:eastAsia="Courier New" w:hAnsi="Courier New"/>
          <w:shd w:fill="D3D3D3" w:color="auto" w:val="clear"/>
        </w:rPr>
        <w:t xml:space="preserve">NetworkParameters</w:t>
      </w:r>
      <w:r>
        <w:rPr>
          <w:b w:val="false"/>
          <w:bCs w:val="false"/>
          <w:i w:val="false"/>
          <w:iCs w:val="false"/>
          <w:rFonts w:ascii="Times New Roman" w:cs="Times New Roman" w:eastAsia="Times New Roman" w:hAnsi="Times New Roman"/>
        </w:rPr>
        <w:t xml:space="preserve"> neuf, avant tout chargement, les tests vérifient que les valeurs par défaut sont correctes (port TCP à 502, ports ZMQ à 5556/5557, identifiant d'esclave à 1, liste de ports série vide).</w:t>
      </w:r>
    </w:p>
    <w:p>
      <w:pPr>
        <w:pStyle w:val="ListParagraph"/>
        <w:numPr>
          <w:ilvl w:val="0"/>
          <w:numId w:val="1"/>
        </w:numPr>
        <w:spacing w:after="100"/>
        <w:ind w:left="0"/>
      </w:pPr>
      <w:r>
        <w:rPr>
          <w:b/>
          <w:bCs/>
          <w:rFonts w:ascii="Times New Roman" w:cs="Times New Roman" w:eastAsia="Times New Roman" w:hAnsi="Times New Roman"/>
        </w:rPr>
        <w:t xml:space="preserve">Désérialisation.</w:t>
      </w:r>
      <w:r>
        <w:rPr>
          <w:b w:val="false"/>
          <w:bCs w:val="false"/>
          <w:i w:val="false"/>
          <w:iCs w:val="false"/>
          <w:rFonts w:ascii="Times New Roman" w:cs="Times New Roman" w:eastAsia="Times New Roman" w:hAnsi="Times New Roman"/>
        </w:rPr>
        <w:t xml:space="preserve"> Après chargement du fichier valide, les tests vérifient que l'arbre d'objets Python a été correctement reconstruit jusqu'aux niveaux imbriqués : pour </w:t>
      </w:r>
      <w:r>
        <w:rPr>
          <w:rStyle w:val="SourceCode"/>
          <w:rFonts w:ascii="Courier New" w:cs="Courier New" w:eastAsia="Courier New" w:hAnsi="Courier New"/>
          <w:shd w:fill="D3D3D3" w:color="auto" w:val="clear"/>
        </w:rPr>
        <w:t xml:space="preserve">network.json</w:t>
      </w:r>
      <w:r>
        <w:rPr>
          <w:b w:val="false"/>
          <w:bCs w:val="false"/>
          <w:i w:val="false"/>
          <w:iCs w:val="false"/>
          <w:rFonts w:ascii="Times New Roman" w:cs="Times New Roman" w:eastAsia="Times New Roman" w:hAnsi="Times New Roman"/>
        </w:rPr>
        <w:t xml:space="preserve">, les trois ports série avec la valeur de chacune de leurs énumérations (vitesse, parité, méthode RTU/ASCII, bits de données et de stop) ; pour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les sous-sections indexées par nom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alarm</w:t>
      </w:r>
      <w:r>
        <w:rPr>
          <w:b w:val="false"/>
          <w:bCs w:val="false"/>
          <w:i w:val="false"/>
          <w:iCs w:val="false"/>
          <w:rFonts w:ascii="Times New Roman" w:cs="Times New Roman" w:eastAsia="Times New Roman" w:hAnsi="Times New Roman"/>
        </w:rPr>
        <w:t xml:space="preserve">) correctement transformées en listes d'objets typés. Cela valide à la fois la désérialisation récursive de ModelMother et la conversion dictionnaire→liste de </w:t>
      </w:r>
      <w:r>
        <w:rPr>
          <w:rStyle w:val="SourceCode"/>
          <w:rFonts w:ascii="Courier New" w:cs="Courier New" w:eastAsia="Courier New" w:hAnsi="Courier New"/>
          <w:shd w:fill="D3D3D3" w:color="auto" w:val="clear"/>
        </w:rPr>
        <w:t xml:space="preserve">ModelDictToListMother</w:t>
      </w:r>
      <w:r>
        <w:rPr>
          <w:b w:val="false"/>
          <w:bCs w:val="false"/>
          <w:i w:val="false"/>
          <w:iCs w:val="false"/>
          <w:rFonts w:ascii="Times New Roman" w:cs="Times New Roman" w:eastAsia="Times New Roman" w:hAnsi="Times New Roman"/>
        </w:rPr>
        <w:t xml:space="preserve"> (cf. IV.2.c).</w:t>
      </w:r>
    </w:p>
    <w:p>
      <w:pPr>
        <w:pStyle w:val="ListParagraph"/>
        <w:numPr>
          <w:ilvl w:val="0"/>
          <w:numId w:val="1"/>
        </w:numPr>
        <w:spacing w:after="100"/>
        <w:ind w:left="0"/>
      </w:pPr>
      <w:r>
        <w:rPr>
          <w:b/>
          <w:bCs/>
          <w:rFonts w:ascii="Times New Roman" w:cs="Times New Roman" w:eastAsia="Times New Roman" w:hAnsi="Times New Roman"/>
        </w:rPr>
        <w:t xml:space="preserve">Sérialisation (round-trip).</w:t>
      </w:r>
      <w:r>
        <w:rPr>
          <w:b w:val="false"/>
          <w:bCs w:val="false"/>
          <w:i w:val="false"/>
          <w:iCs w:val="false"/>
          <w:rFonts w:ascii="Times New Roman" w:cs="Times New Roman" w:eastAsia="Times New Roman" w:hAnsi="Times New Roman"/>
        </w:rPr>
        <w:t xml:space="preserve"> À l'inverse, </w:t>
      </w:r>
      <w:r>
        <w:rPr>
          <w:rStyle w:val="SourceCode"/>
          <w:rFonts w:ascii="Courier New" w:cs="Courier New" w:eastAsia="Courier New" w:hAnsi="Courier New"/>
          <w:shd w:fill="D3D3D3" w:color="auto" w:val="clear"/>
        </w:rPr>
        <w:t xml:space="preserve">get_attributes_as_dict()</w:t>
      </w:r>
      <w:r>
        <w:rPr>
          <w:b w:val="false"/>
          <w:bCs w:val="false"/>
          <w:i w:val="false"/>
          <w:iCs w:val="false"/>
          <w:rFonts w:ascii="Times New Roman" w:cs="Times New Roman" w:eastAsia="Times New Roman" w:hAnsi="Times New Roman"/>
        </w:rPr>
        <w:t xml:space="preserve"> sur l'objet chargé doit reproduire fidèlement le fichier d'origine : énumérations reconverties en leur valeur brute (</w:t>
      </w:r>
      <w:r>
        <w:rPr>
          <w:rStyle w:val="SourceCode"/>
          <w:rFonts w:ascii="Courier New" w:cs="Courier New" w:eastAsia="Courier New" w:hAnsi="Courier New"/>
          <w:shd w:fill="D3D3D3" w:color="auto" w:val="clear"/>
        </w:rPr>
        <w:t xml:space="preserve">"rtu"</w:t>
      </w:r>
      <w:r>
        <w:rPr>
          <w:b w:val="false"/>
          <w:bCs w:val="false"/>
          <w:i w:val="false"/>
          <w:iCs w:val="false"/>
          <w:rFonts w:ascii="Times New Roman" w:cs="Times New Roman" w:eastAsia="Times New Roman" w:hAnsi="Times New Roman"/>
        </w:rPr>
        <w:t xml:space="preserve"> et non l'objet énumération), et, pour le protocole, listes Python reconstruites en dictionnaires indexés par nom. Ce « va-et-vient » garantit qu'un fichier chargé puis resauvegardé reste identique à lui-même.</w:t>
      </w:r>
    </w:p>
    <w:p>
      <w:pPr>
        <w:pStyle w:val="ListParagraph"/>
        <w:numPr>
          <w:ilvl w:val="0"/>
          <w:numId w:val="1"/>
        </w:numPr>
        <w:spacing w:after="100"/>
        <w:ind w:left="0"/>
      </w:pPr>
      <w:r>
        <w:rPr>
          <w:b/>
          <w:bCs/>
          <w:rFonts w:ascii="Times New Roman" w:cs="Times New Roman" w:eastAsia="Times New Roman" w:hAnsi="Times New Roman"/>
        </w:rPr>
        <w:t xml:space="preserve">Cas d'erreur.</w:t>
      </w:r>
      <w:r>
        <w:rPr>
          <w:b w:val="false"/>
          <w:bCs w:val="false"/>
          <w:i w:val="false"/>
          <w:iCs w:val="false"/>
          <w:rFonts w:ascii="Times New Roman" w:cs="Times New Roman" w:eastAsia="Times New Roman" w:hAnsi="Times New Roman"/>
        </w:rPr>
        <w:t xml:space="preserve"> Plusieurs tests vérifient le comportement face à des entrées invalides : dossier inexistant, chemin non renseigné, fichier introuvable, et valeurs d'énumération non autorisées (</w:t>
      </w:r>
      <w:r>
        <w:rPr>
          <w:rStyle w:val="SourceCode"/>
          <w:rFonts w:ascii="Courier New" w:cs="Courier New" w:eastAsia="Courier New" w:hAnsi="Courier New"/>
          <w:shd w:fill="D3D3D3" w:color="auto" w:val="clear"/>
        </w:rPr>
        <w:t xml:space="preserve">network_invalid.json</w:t>
      </w:r>
      <w:r>
        <w:rPr>
          <w:b w:val="false"/>
          <w:bCs w:val="false"/>
          <w:i w:val="false"/>
          <w:iCs w:val="false"/>
          <w:rFonts w:ascii="Times New Roman" w:cs="Times New Roman" w:eastAsia="Times New Roman" w:hAnsi="Times New Roman"/>
        </w:rPr>
        <w:t xml:space="preserve">). Dans chaque cas, le chargement doit échouer proprement en retournant un statut d'échec et un message d'erreur explicite, plutôt que de lever une exception non maîtrisée. Certains tests vont jusqu'à comparer le message d'erreur au texte exact attendu, produit par la classe centralisée </w:t>
      </w:r>
      <w:r>
        <w:rPr>
          <w:rStyle w:val="SourceCode"/>
          <w:rFonts w:ascii="Courier New" w:cs="Courier New" w:eastAsia="Courier New" w:hAnsi="Courier New"/>
          <w:shd w:fill="D3D3D3" w:color="auto" w:val="clear"/>
        </w:rPr>
        <w:t xml:space="preserve">LogErrorMessages</w:t>
      </w:r>
      <w:r>
        <w:rPr>
          <w:b w:val="false"/>
          <w:bCs w:val="false"/>
          <w:i w:val="false"/>
          <w:iCs w:val="false"/>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Cette automatisation présente un double intérêt par rapport aux tests manuels : elle est </w:t>
      </w:r>
      <w:r>
        <w:rPr>
          <w:b/>
          <w:bCs/>
          <w:color w:val="dd2c38"/>
          <w:sz w:val="23"/>
          <w:szCs w:val="23"/>
          <w:rFonts w:ascii="Times New Roman" w:cs="Times New Roman" w:eastAsia="Times New Roman" w:hAnsi="Times New Roman"/>
        </w:rPr>
        <w:t xml:space="preserve">rapide</w:t>
      </w:r>
      <w:r>
        <w:rPr>
          <w:b w:val="false"/>
          <w:bCs w:val="false"/>
          <w:i w:val="false"/>
          <w:iCs w:val="false"/>
          <w:color w:val="1b1c22"/>
          <w:sz w:val="23"/>
          <w:szCs w:val="23"/>
          <w:rFonts w:ascii="Times New Roman" w:cs="Times New Roman" w:eastAsia="Times New Roman" w:hAnsi="Times New Roman"/>
        </w:rPr>
        <w:t xml:space="preserve"> (l'ensemble des cas est rejoué en quelques secondes) et surtout </w:t>
      </w:r>
      <w:r>
        <w:rPr>
          <w:b/>
          <w:bCs/>
          <w:color w:val="dd2c38"/>
          <w:sz w:val="23"/>
          <w:szCs w:val="23"/>
          <w:rFonts w:ascii="Times New Roman" w:cs="Times New Roman" w:eastAsia="Times New Roman" w:hAnsi="Times New Roman"/>
        </w:rPr>
        <w:t xml:space="preserve">non régressive</w:t>
      </w:r>
      <w:r>
        <w:rPr>
          <w:b w:val="false"/>
          <w:bCs w:val="false"/>
          <w:i w:val="false"/>
          <w:iCs w:val="false"/>
          <w:color w:val="1b1c22"/>
          <w:sz w:val="23"/>
          <w:szCs w:val="23"/>
          <w:rFonts w:ascii="Times New Roman" w:cs="Times New Roman" w:eastAsia="Times New Roman" w:hAnsi="Times New Roman"/>
        </w:rPr>
        <w:t xml:space="preserve"> — toute modification ultérieure d'Apix Tools qui casserait la sérialisation serait immédiatement détectée, sans avoir à reproduire les scénarios à la main.</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6. Mise en production</w:t>
      </w:r>
    </w:p>
    <w:p>
      <w:pPr>
        <w:spacing w:after="200"/>
      </w:pPr>
      <w:r>
        <w:rPr>
          <w:b w:val="false"/>
          <w:bCs w:val="false"/>
          <w:i w:val="false"/>
          <w:iCs w:val="false"/>
          <w:color w:val="1b1c22"/>
          <w:sz w:val="23"/>
          <w:szCs w:val="23"/>
          <w:rFonts w:ascii="Times New Roman" w:cs="Times New Roman" w:eastAsia="Times New Roman" w:hAnsi="Times New Roman"/>
        </w:rPr>
        <w:t xml:space="preserve">La mise en production désigne le processus par lequel une nouvelle version d'un logiciel, développée et testée en environnement local, est installée et rendue opérationnelle sur le serveur réel utilisé par les clients ou par l'entreprise. C'est l'étape finale et critique du cycle de développement : elle mobilise l'ensemble des composants réalisés et exige une coordination précise entre tous les éléments de la PixL Suite. Une erreur à ce stade peut rendre les analyseurs industriels inopérants, ce qui en fait une phase qui demande rigueur et méthode.</w:t>
      </w:r>
    </w:p>
    <w:p/>
    <w:p>
      <w:pPr>
        <w:spacing w:after="150"/>
      </w:pPr>
      <w:r>
        <w:rPr>
          <w:b/>
          <w:bCs/>
          <w:i w:val="false"/>
          <w:iCs w:val="false"/>
          <w:color w:val="1b1c22"/>
          <w:sz w:val="29"/>
          <w:szCs w:val="29"/>
          <w:rFonts w:ascii="Times New Roman" w:cs="Times New Roman" w:eastAsia="Times New Roman" w:hAnsi="Times New Roman"/>
        </w:rPr>
        <w:t xml:space="preserve">a. L'environnement de production</w:t>
      </w:r>
    </w:p>
    <w:p>
      <w:pPr>
        <w:spacing w:after="200"/>
      </w:pPr>
      <w:r>
        <w:rPr>
          <w:b w:val="false"/>
          <w:bCs w:val="false"/>
          <w:i w:val="false"/>
          <w:iCs w:val="false"/>
          <w:color w:val="1b1c22"/>
          <w:sz w:val="23"/>
          <w:szCs w:val="23"/>
          <w:rFonts w:ascii="Times New Roman" w:cs="Times New Roman" w:eastAsia="Times New Roman" w:hAnsi="Times New Roman"/>
        </w:rPr>
        <w:t xml:space="preserve">Contrairement à l'environnement de développement, qui tourne sur un poste Windows de développeur, le serveur de production est une machine sous </w:t>
      </w:r>
      <w:r>
        <w:rPr>
          <w:b/>
          <w:bCs/>
          <w:color w:val="dd2c38"/>
          <w:sz w:val="23"/>
          <w:szCs w:val="23"/>
          <w:rFonts w:ascii="Times New Roman" w:cs="Times New Roman" w:eastAsia="Times New Roman" w:hAnsi="Times New Roman"/>
        </w:rPr>
        <w:t xml:space="preserve">Linux</w:t>
      </w:r>
      <w:r>
        <w:rPr>
          <w:b w:val="false"/>
          <w:bCs w:val="false"/>
          <w:i w:val="false"/>
          <w:iCs w:val="false"/>
          <w:color w:val="1b1c22"/>
          <w:sz w:val="23"/>
          <w:szCs w:val="23"/>
          <w:rFonts w:ascii="Times New Roman" w:cs="Times New Roman" w:eastAsia="Times New Roman" w:hAnsi="Times New Roman"/>
        </w:rPr>
        <w:t xml:space="preserve"> (distribution Debian). C'est sur cette machine que tournent en permanence tous les services de la PixL Suite, dans des conteneurs Docker isolés. Le développeur n'a pas accès physiquement à cette machine : toute interaction doit se faire à distance, via le réseau.</w:t>
      </w:r>
    </w:p>
    <w:p>
      <w:pPr>
        <w:spacing w:after="200"/>
      </w:pPr>
      <w:r>
        <w:rPr>
          <w:b w:val="false"/>
          <w:bCs w:val="false"/>
          <w:i w:val="false"/>
          <w:iCs w:val="false"/>
          <w:color w:val="1b1c22"/>
          <w:sz w:val="23"/>
          <w:szCs w:val="23"/>
          <w:rFonts w:ascii="Times New Roman" w:cs="Times New Roman" w:eastAsia="Times New Roman" w:hAnsi="Times New Roman"/>
        </w:rPr>
        <w:t xml:space="preserve">La structure des fichiers sur ce serveur est organisée sous le répertoire apix, qui contient l'ensemble des services déployés, leurs fichiers de configuration persistants (notamment </w:t>
      </w:r>
      <w:r>
        <w:rPr>
          <w:color w:val="1b1c22"/>
          <w:sz w:val="23"/>
          <w:szCs w:val="23"/>
          <w:rStyle w:val="SourceCode"/>
          <w:rFonts w:ascii="Courier New" w:cs="Courier New" w:eastAsia="Courier New" w:hAnsi="Courier New"/>
          <w:shd w:fill="D3D3D3" w:color="auto" w:val="clear"/>
        </w:rPr>
        <w:t xml:space="preserve">custom.json</w:t>
      </w:r>
      <w:r>
        <w:rPr>
          <w:b w:val="false"/>
          <w:bCs w:val="false"/>
          <w:i w:val="false"/>
          <w:iCs w:val="false"/>
          <w:color w:val="1b1c22"/>
          <w:sz w:val="23"/>
          <w:szCs w:val="23"/>
          <w:rFonts w:ascii="Times New Roman" w:cs="Times New Roman" w:eastAsia="Times New Roman" w:hAnsi="Times New Roman"/>
        </w:rPr>
        <w:t xml:space="preserve"> qui contrôle le choix du fichier de protocole), leurs journaux d'activité (logs) et leur documentation. Cette organisation centralisée permet de gérer plusieurs versions de la suite sur la même machine et de retrouver facilement les fichiers pertinents lors d'un incident.</w:t>
      </w:r>
    </w:p>
    <w:p/>
    <w:p>
      <w:pPr>
        <w:spacing w:after="150"/>
      </w:pPr>
      <w:r>
        <w:rPr>
          <w:b/>
          <w:bCs/>
          <w:i w:val="false"/>
          <w:iCs w:val="false"/>
          <w:color w:val="1b1c22"/>
          <w:sz w:val="29"/>
          <w:szCs w:val="29"/>
          <w:rFonts w:ascii="Times New Roman" w:cs="Times New Roman" w:eastAsia="Times New Roman" w:hAnsi="Times New Roman"/>
        </w:rPr>
        <w:t xml:space="preserve">b. Accès au serveur distant via SSH et MobaXTerm</w:t>
      </w:r>
    </w:p>
    <w:p>
      <w:pPr>
        <w:spacing w:after="200"/>
      </w:pPr>
      <w:r>
        <w:rPr>
          <w:b w:val="false"/>
          <w:bCs w:val="false"/>
          <w:i w:val="false"/>
          <w:iCs w:val="false"/>
          <w:color w:val="1b1c22"/>
          <w:sz w:val="23"/>
          <w:szCs w:val="23"/>
          <w:rFonts w:ascii="Times New Roman" w:cs="Times New Roman" w:eastAsia="Times New Roman" w:hAnsi="Times New Roman"/>
        </w:rPr>
        <w:t xml:space="preserve">Pour interagir avec une machine Linux distante depuis Windows, on utilise le protocole </w:t>
      </w:r>
      <w:r>
        <w:rPr>
          <w:b/>
          <w:bCs/>
          <w:color w:val="dd2c38"/>
          <w:sz w:val="23"/>
          <w:szCs w:val="23"/>
          <w:rFonts w:ascii="Times New Roman" w:cs="Times New Roman" w:eastAsia="Times New Roman" w:hAnsi="Times New Roman"/>
        </w:rPr>
        <w:t xml:space="preserve">SSH</w:t>
      </w:r>
      <w:r>
        <w:rPr>
          <w:b w:val="false"/>
          <w:bCs w:val="false"/>
          <w:i w:val="false"/>
          <w:iCs w:val="false"/>
          <w:color w:val="1b1c22"/>
          <w:sz w:val="23"/>
          <w:szCs w:val="23"/>
          <w:rFonts w:ascii="Times New Roman" w:cs="Times New Roman" w:eastAsia="Times New Roman" w:hAnsi="Times New Roman"/>
        </w:rPr>
        <w:t xml:space="preserve"> (Secure Shell ; SSH et SCP, cf. glossaire). SSH est un protocole réseau chiffré qui permet d'ouvrir un terminal de commande sur une machine distante comme si l'on était physiquement devant elle. Concrètement, une fois connecté en SSH, le développeur tape des commandes Linux qui s'exécutent sur le serveur de production, à plusieurs centaines de kilomètres de son poste.</w:t>
      </w:r>
    </w:p>
    <w:p>
      <w:pPr>
        <w:spacing w:after="200"/>
      </w:pPr>
      <w:r>
        <w:rPr>
          <w:b w:val="false"/>
          <w:bCs w:val="false"/>
          <w:i w:val="false"/>
          <w:iCs w:val="false"/>
          <w:color w:val="1b1c22"/>
          <w:sz w:val="23"/>
          <w:szCs w:val="23"/>
          <w:rFonts w:ascii="Times New Roman" w:cs="Times New Roman" w:eastAsia="Times New Roman" w:hAnsi="Times New Roman"/>
        </w:rPr>
        <w:t xml:space="preserve">L'outil utilisé pour cela est </w:t>
      </w:r>
      <w:r>
        <w:rPr>
          <w:b/>
          <w:bCs/>
          <w:color w:val="dd2c38"/>
          <w:sz w:val="23"/>
          <w:szCs w:val="23"/>
          <w:rFonts w:ascii="Times New Roman" w:cs="Times New Roman" w:eastAsia="Times New Roman" w:hAnsi="Times New Roman"/>
        </w:rPr>
        <w:t xml:space="preserve">MobaXTerm</w:t>
      </w:r>
      <w:r>
        <w:rPr>
          <w:b w:val="false"/>
          <w:bCs w:val="false"/>
          <w:i w:val="false"/>
          <w:iCs w:val="false"/>
          <w:color w:val="1b1c22"/>
          <w:sz w:val="23"/>
          <w:szCs w:val="23"/>
          <w:rFonts w:ascii="Times New Roman" w:cs="Times New Roman" w:eastAsia="Times New Roman" w:hAnsi="Times New Roman"/>
        </w:rPr>
        <w:t xml:space="preserve">, un client SSH graphique pour Windows. Il offre deux fonctionnalités essentielles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Un </w:t>
      </w:r>
      <w:r>
        <w:rPr>
          <w:b/>
          <w:bCs/>
          <w:rFonts w:ascii="Times New Roman" w:cs="Times New Roman" w:eastAsia="Times New Roman" w:hAnsi="Times New Roman"/>
        </w:rPr>
        <w:t xml:space="preserve">terminal Linux émulé</w:t>
      </w:r>
      <w:r>
        <w:rPr>
          <w:b w:val="false"/>
          <w:bCs w:val="false"/>
          <w:i w:val="false"/>
          <w:iCs w:val="false"/>
          <w:rFonts w:ascii="Times New Roman" w:cs="Times New Roman" w:eastAsia="Times New Roman" w:hAnsi="Times New Roman"/>
        </w:rPr>
        <w:t xml:space="preserve"> : il permet de taper des commandes shell exactement comme sur une machine Linux physique. Le développeur peut naviguer dans l'arborescence des fichiers, lancer des scripts, consulter des logs, redémarrer des services, etc.</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Un </w:t>
      </w:r>
      <w:r>
        <w:rPr>
          <w:b/>
          <w:bCs/>
          <w:rFonts w:ascii="Times New Roman" w:cs="Times New Roman" w:eastAsia="Times New Roman" w:hAnsi="Times New Roman"/>
        </w:rPr>
        <w:t xml:space="preserve">gestionnaire de fichiers par glisser-déposer</w:t>
      </w:r>
      <w:r>
        <w:rPr>
          <w:b w:val="false"/>
          <w:bCs w:val="false"/>
          <w:i w:val="false"/>
          <w:iCs w:val="false"/>
          <w:rFonts w:ascii="Times New Roman" w:cs="Times New Roman" w:eastAsia="Times New Roman" w:hAnsi="Times New Roman"/>
        </w:rPr>
        <w:t xml:space="preserve"> : MobaXTerm intègre un navigateur de fichiers qui affiche le contenu du serveur distant en temps réel. Il est possible de faire glisser un fichier depuis le poste Windows directement vers un répertoire du serveur, et inversement. En coulisse, ce transfert utilise le protocole </w:t>
      </w:r>
      <w:r>
        <w:rPr>
          <w:b/>
          <w:bCs/>
          <w:rFonts w:ascii="Times New Roman" w:cs="Times New Roman" w:eastAsia="Times New Roman" w:hAnsi="Times New Roman"/>
        </w:rPr>
        <w:t xml:space="preserve">SCP</w:t>
      </w:r>
      <w:r>
        <w:rPr>
          <w:b w:val="false"/>
          <w:bCs w:val="false"/>
          <w:i w:val="false"/>
          <w:iCs w:val="false"/>
          <w:rFonts w:ascii="Times New Roman" w:cs="Times New Roman" w:eastAsia="Times New Roman" w:hAnsi="Times New Roman"/>
        </w:rPr>
        <w:t xml:space="preserve"> (Secure Copy Protocol), qui s'appuie sur SSH pour chiffrer le transfert.</w:t>
      </w:r>
    </w:p>
    <w:p/>
    <w:p>
      <w:pPr>
        <w:spacing w:after="150"/>
      </w:pPr>
      <w:r>
        <w:rPr>
          <w:b/>
          <w:bCs/>
          <w:i w:val="false"/>
          <w:iCs w:val="false"/>
          <w:color w:val="1b1c22"/>
          <w:sz w:val="29"/>
          <w:szCs w:val="29"/>
          <w:rFonts w:ascii="Times New Roman" w:cs="Times New Roman" w:eastAsia="Times New Roman" w:hAnsi="Times New Roman"/>
        </w:rPr>
        <w:t xml:space="preserve">c. Les artefacts à déployer et le flux de la wheel apix-tools</w:t>
      </w:r>
    </w:p>
    <w:p>
      <w:pPr>
        <w:spacing w:after="200"/>
      </w:pPr>
      <w:r>
        <w:rPr>
          <w:b w:val="false"/>
          <w:bCs w:val="false"/>
          <w:i w:val="false"/>
          <w:iCs w:val="false"/>
          <w:color w:val="1b1c22"/>
          <w:sz w:val="23"/>
          <w:szCs w:val="23"/>
          <w:rFonts w:ascii="Times New Roman" w:cs="Times New Roman" w:eastAsia="Times New Roman" w:hAnsi="Times New Roman"/>
        </w:rPr>
        <w:t xml:space="preserve">Avant de lancer un déploiement, il faut préparer les fichiers à transférer, appelés </w:t>
      </w:r>
      <w:r>
        <w:rPr>
          <w:b/>
          <w:bCs/>
          <w:color w:val="dd2c38"/>
          <w:sz w:val="23"/>
          <w:szCs w:val="23"/>
          <w:rFonts w:ascii="Times New Roman" w:cs="Times New Roman" w:eastAsia="Times New Roman" w:hAnsi="Times New Roman"/>
        </w:rPr>
        <w:t xml:space="preserve">artefacts</w:t>
      </w:r>
      <w:r>
        <w:rPr>
          <w:b w:val="false"/>
          <w:bCs w:val="false"/>
          <w:i w:val="false"/>
          <w:iCs w:val="false"/>
          <w:color w:val="1b1c22"/>
          <w:sz w:val="23"/>
          <w:szCs w:val="23"/>
          <w:rFonts w:ascii="Times New Roman" w:cs="Times New Roman" w:eastAsia="Times New Roman" w:hAnsi="Times New Roman"/>
        </w:rPr>
        <w:t xml:space="preserve">. Produits en amont par les pipelines de build de chaque dépôt GitLab, ils regroupent tout ce dont le serveur a besoin pour faire tourner la nouvelle version.</w:t>
      </w:r>
    </w:p>
    <w:p>
      <w:pPr>
        <w:spacing w:after="200"/>
      </w:pPr>
      <w:r>
        <w:rPr>
          <w:b w:val="false"/>
          <w:bCs w:val="false"/>
          <w:i w:val="false"/>
          <w:iCs w:val="false"/>
          <w:color w:val="1b1c22"/>
          <w:sz w:val="23"/>
          <w:szCs w:val="23"/>
          <w:rFonts w:ascii="Times New Roman" w:cs="Times New Roman" w:eastAsia="Times New Roman" w:hAnsi="Times New Roman"/>
        </w:rPr>
        <w:t xml:space="preserve">La wheel apix-tools suit un flux particulier jusqu'à la production : compilée par l'alternant (versions Windows pour le développement et Linux pour la production) puis stockée dans un dépôt partagé, elle est automatiquement récupérée par le pipeline CI/CD de PixL API à partir du numéro de version indiqué dans </w:t>
      </w:r>
      <w:r>
        <w:rPr>
          <w:color w:val="1b1c22"/>
          <w:sz w:val="23"/>
          <w:szCs w:val="23"/>
          <w:rStyle w:val="SourceCode"/>
          <w:rFonts w:ascii="Courier New" w:cs="Courier New" w:eastAsia="Courier New" w:hAnsi="Courier New"/>
          <w:shd w:fill="D3D3D3" w:color="auto" w:val="clear"/>
        </w:rPr>
        <w:t xml:space="preserve">requirements.txt</w:t>
      </w:r>
      <w:r>
        <w:rPr>
          <w:b w:val="false"/>
          <w:bCs w:val="false"/>
          <w:i w:val="false"/>
          <w:iCs w:val="false"/>
          <w:color w:val="1b1c22"/>
          <w:sz w:val="23"/>
          <w:szCs w:val="23"/>
          <w:rFonts w:ascii="Times New Roman" w:cs="Times New Roman" w:eastAsia="Times New Roman" w:hAnsi="Times New Roman"/>
        </w:rPr>
        <w:t xml:space="preserve">, puis intégrée à l'archive ZIP finale. Elle se retrouve ainsi déjà présente dans le répertoire </w:t>
      </w:r>
      <w:r>
        <w:rPr>
          <w:color w:val="1b1c22"/>
          <w:sz w:val="23"/>
          <w:szCs w:val="23"/>
          <w:rStyle w:val="SourceCode"/>
          <w:rFonts w:ascii="Courier New" w:cs="Courier New" w:eastAsia="Courier New" w:hAnsi="Courier New"/>
          <w:shd w:fill="D3D3D3" w:color="auto" w:val="clear"/>
        </w:rPr>
        <w:t xml:space="preserve">whl/</w:t>
      </w:r>
      <w:r>
        <w:rPr>
          <w:b w:val="false"/>
          <w:bCs w:val="false"/>
          <w:i w:val="false"/>
          <w:iCs w:val="false"/>
          <w:color w:val="1b1c22"/>
          <w:sz w:val="23"/>
          <w:szCs w:val="23"/>
          <w:rFonts w:ascii="Times New Roman" w:cs="Times New Roman" w:eastAsia="Times New Roman" w:hAnsi="Times New Roman"/>
        </w:rPr>
        <w:t xml:space="preserve"> lors de l'extraction sur le serveur, sans qu'il soit nécessaire de la transférer séparément.</w:t>
      </w:r>
    </w:p>
    <w:p>
      <w:pPr>
        <w:spacing w:after="200"/>
      </w:pPr>
      <w:r>
        <w:rPr>
          <w:b w:val="false"/>
          <w:bCs w:val="false"/>
          <w:i w:val="false"/>
          <w:iCs w:val="false"/>
          <w:color w:val="1b1c22"/>
          <w:sz w:val="23"/>
          <w:szCs w:val="23"/>
          <w:rFonts w:ascii="Times New Roman" w:cs="Times New Roman" w:eastAsia="Times New Roman" w:hAnsi="Times New Roman"/>
        </w:rPr>
        <w:t xml:space="preserve">Pour une mise à jour de PixL API, PixL Expert et PixL Modbus, les artefacts à récupérer sont les suivants :</w:t>
      </w:r>
    </w:p>
    <w:p>
      <w:pPr>
        <w:pStyle w:val="ListParagraph"/>
        <w:numPr>
          <w:ilvl w:val="0"/>
          <w:numId w:val="1"/>
        </w:numPr>
        <w:spacing w:after="100"/>
        <w:ind w:left="0"/>
      </w:pPr>
      <w:r>
        <w:rPr>
          <w:rFonts w:ascii="Times New Roman" w:cs="Times New Roman" w:eastAsia="Times New Roman" w:hAnsi="Times New Roman"/>
        </w:rPr>
        <w:t xml:space="preserve">Les archives ZIP produites par le pipeline CI/CD : chaque service est empaqueté par son pipeline GitLab dans une archive ZIP structurée.</w:t>
      </w:r>
    </w:p>
    <w:p>
      <w:pPr>
        <w:pStyle w:val="ListParagraph"/>
        <w:numPr>
          <w:ilvl w:val="1"/>
          <w:numId w:val="1"/>
        </w:numPr>
        <w:spacing w:after="100"/>
        <w:ind w:left="720"/>
      </w:pPr>
      <w:r>
        <w:rPr>
          <w:b/>
          <w:bCs/>
          <w:rFonts w:ascii="Times New Roman" w:cs="Times New Roman" w:eastAsia="Times New Roman" w:hAnsi="Times New Roman"/>
        </w:rPr>
        <w:t xml:space="preserve">PixL API</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pixl-api-x.y.z.zip</w:t>
      </w:r>
      <w:r>
        <w:rPr>
          <w:b w:val="false"/>
          <w:bCs w:val="false"/>
          <w:i w:val="false"/>
          <w:iCs w:val="false"/>
          <w:rFonts w:ascii="Times New Roman" w:cs="Times New Roman" w:eastAsia="Times New Roman" w:hAnsi="Times New Roman"/>
        </w:rPr>
        <w:t xml:space="preserve">) : contient le projet Django, ses dépendances Python, et </w:t>
      </w:r>
      <w:r>
        <w:rPr>
          <w:b/>
          <w:bCs/>
          <w:rFonts w:ascii="Times New Roman" w:cs="Times New Roman" w:eastAsia="Times New Roman" w:hAnsi="Times New Roman"/>
        </w:rPr>
        <w:t xml:space="preserve">la wheel apix-tools déjà intégrée dans le répertoire whl/</w:t>
      </w:r>
      <w:r>
        <w:rPr>
          <w:b w:val="false"/>
          <w:bCs w:val="false"/>
          <w:i w:val="false"/>
          <w:iCs w:val="false"/>
          <w:rFonts w:ascii="Times New Roman" w:cs="Times New Roman" w:eastAsia="Times New Roman" w:hAnsi="Times New Roman"/>
        </w:rPr>
        <w:t xml:space="preserve">. Cette intégration dans le ZIP garantit que tous les éléments nécessaires sont présents lors du déploiement.</w:t>
      </w:r>
    </w:p>
    <w:p>
      <w:pPr>
        <w:pStyle w:val="ListParagraph"/>
        <w:numPr>
          <w:ilvl w:val="1"/>
          <w:numId w:val="1"/>
        </w:numPr>
        <w:spacing w:after="100"/>
        <w:ind w:left="720"/>
      </w:pPr>
      <w:r>
        <w:rPr>
          <w:b/>
          <w:bCs/>
          <w:rFonts w:ascii="Times New Roman" w:cs="Times New Roman" w:eastAsia="Times New Roman" w:hAnsi="Times New Roman"/>
        </w:rPr>
        <w:t xml:space="preserve">PixL Expert</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pixl-expert-x.y.z.zip</w:t>
      </w:r>
      <w:r>
        <w:rPr>
          <w:b w:val="false"/>
          <w:bCs w:val="false"/>
          <w:i w:val="false"/>
          <w:iCs w:val="false"/>
          <w:rFonts w:ascii="Times New Roman" w:cs="Times New Roman" w:eastAsia="Times New Roman" w:hAnsi="Times New Roman"/>
        </w:rPr>
        <w:t xml:space="preserve">) : contient le backend Django minimal (API endpoints uniquement), ainsi que le build du frontend Vue.js, c'est-à-dire les fichiers HTML, JavaScript et CSS produits par </w:t>
      </w:r>
      <w:r>
        <w:rPr>
          <w:rStyle w:val="SourceCode"/>
          <w:rFonts w:ascii="Courier New" w:cs="Courier New" w:eastAsia="Courier New" w:hAnsi="Courier New"/>
          <w:shd w:fill="D3D3D3" w:color="auto" w:val="clear"/>
        </w:rPr>
        <w:t xml:space="preserve">npm run build</w:t>
      </w:r>
      <w:r>
        <w:rPr>
          <w:b w:val="false"/>
          <w:bCs w:val="false"/>
          <w:i w:val="false"/>
          <w:iCs w:val="false"/>
          <w:rFonts w:ascii="Times New Roman" w:cs="Times New Roman" w:eastAsia="Times New Roman" w:hAnsi="Times New Roman"/>
        </w:rPr>
        <w:t xml:space="preserve">, prêts à être servis.</w:t>
      </w:r>
    </w:p>
    <w:p>
      <w:pPr>
        <w:pStyle w:val="ListParagraph"/>
        <w:numPr>
          <w:ilvl w:val="0"/>
          <w:numId w:val="1"/>
        </w:numPr>
        <w:spacing w:after="100"/>
        <w:ind w:left="0"/>
      </w:pPr>
      <w:r>
        <w:rPr>
          <w:rFonts w:ascii="Times New Roman" w:cs="Times New Roman" w:eastAsia="Times New Roman" w:hAnsi="Times New Roman"/>
        </w:rPr>
        <w:t xml:space="preserve">Les scripts de mise à jour (script_upgrade_pixl_api.sh, script_upgrade_pixl_expert-vue-js.sh) : ce sont des scripts shell Bash qui automatisent toutes les opérations de déploiement pour chaque service. Leur rôle est détaillé dans la section suivante.</w:t>
      </w:r>
    </w:p>
    <w:p/>
    <w:p>
      <w:pPr>
        <w:spacing w:after="150"/>
      </w:pPr>
      <w:r>
        <w:rPr>
          <w:b/>
          <w:bCs/>
          <w:i w:val="false"/>
          <w:iCs w:val="false"/>
          <w:color w:val="1b1c22"/>
          <w:sz w:val="29"/>
          <w:szCs w:val="29"/>
          <w:rFonts w:ascii="Times New Roman" w:cs="Times New Roman" w:eastAsia="Times New Roman" w:hAnsi="Times New Roman"/>
        </w:rPr>
        <w:t xml:space="preserve">d. Le processus de déploiement pas à pas</w:t>
      </w:r>
    </w:p>
    <w:p>
      <w:pPr>
        <w:spacing w:after="200"/>
      </w:pPr>
      <w:r>
        <w:drawing>
          <wp:inline distT="0" distB="0" distL="0" distR="0">
            <wp:extent cx="523875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154305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7 : Flux de déploiement : depuis le poste Windows, le code et les fichiers de déploiement sont transférés par SCP/SSH (MobaXTerm) vers le serveur Linux/Debian, puis docker compose up démarre l'ensemble des conteneurs (orchestrateur, PixLAPI, module Modbus, interface web, PostgreSQL).</w:t>
      </w:r>
    </w:p>
    <w:p>
      <w:pPr>
        <w:spacing w:after="200"/>
      </w:pPr>
      <w:r>
        <w:rPr>
          <w:b w:val="false"/>
          <w:bCs w:val="false"/>
          <w:i w:val="false"/>
          <w:iCs w:val="false"/>
          <w:color w:val="1b1c22"/>
          <w:sz w:val="23"/>
          <w:szCs w:val="23"/>
          <w:rFonts w:ascii="Times New Roman" w:cs="Times New Roman" w:eastAsia="Times New Roman" w:hAnsi="Times New Roman"/>
        </w:rPr>
        <w:t xml:space="preserve">Le déploiement d'une nouvelle version se déroule en plusieurs étapes successives et ordonnées (voir Figure 7). Chaque étape doit être validée avant de passer à la suivante, car une erreur non détectée peut se propager et rendre le diagnostic plus difficile.</w:t>
      </w:r>
    </w:p>
    <w:p>
      <w:pPr>
        <w:spacing w:after="200"/>
      </w:pPr>
      <w:r>
        <w:rPr>
          <w:b/>
          <w:bCs/>
          <w:color w:val="dd2c38"/>
          <w:sz w:val="23"/>
          <w:szCs w:val="23"/>
          <w:rFonts w:ascii="Times New Roman" w:cs="Times New Roman" w:eastAsia="Times New Roman" w:hAnsi="Times New Roman"/>
        </w:rPr>
        <w:t xml:space="preserve">Étape 1 — Transfert des fichiers vers le serveur.</w:t>
      </w:r>
      <w:r>
        <w:rPr>
          <w:b w:val="false"/>
          <w:bCs w:val="false"/>
          <w:i w:val="false"/>
          <w:iCs w:val="false"/>
          <w:color w:val="1b1c22"/>
          <w:sz w:val="23"/>
          <w:szCs w:val="23"/>
          <w:rFonts w:ascii="Times New Roman" w:cs="Times New Roman" w:eastAsia="Times New Roman" w:hAnsi="Times New Roman"/>
        </w:rPr>
        <w:t xml:space="preserve"> À l'aide du gestionnaire de fichiers intégré de MobaXTerm, les artefacts préparés sont glissés-déposés depuis le poste Windows vers un répertoire temporaire sur le serveur, typiquement un sous-répertoire dédié aux mises à jour sous </w:t>
      </w:r>
      <w:r>
        <w:rPr>
          <w:color w:val="1b1c22"/>
          <w:sz w:val="23"/>
          <w:szCs w:val="23"/>
          <w:rStyle w:val="SourceCode"/>
          <w:rFonts w:ascii="Courier New" w:cs="Courier New" w:eastAsia="Courier New" w:hAnsi="Courier New"/>
          <w:shd w:fill="D3D3D3" w:color="auto" w:val="clear"/>
        </w:rPr>
        <w:t xml:space="preserve">/usr/bin/apix/updates/</w:t>
      </w:r>
      <w:r>
        <w:rPr>
          <w:b w:val="false"/>
          <w:bCs w:val="false"/>
          <w:i w:val="false"/>
          <w:iCs w:val="false"/>
          <w:color w:val="1b1c22"/>
          <w:sz w:val="23"/>
          <w:szCs w:val="23"/>
          <w:rFonts w:ascii="Times New Roman" w:cs="Times New Roman" w:eastAsia="Times New Roman" w:hAnsi="Times New Roman"/>
        </w:rPr>
        <w:t xml:space="preserve">. Cette opération utilise SCP en arrière-plan et chiffre les fichiers pendant le transfert, ce qui garantit qu'ils ne peuvent pas être interceptés ou altérés sur le réseau.</w:t>
      </w:r>
    </w:p>
    <w:p>
      <w:pPr>
        <w:spacing w:after="200"/>
      </w:pPr>
      <w:r>
        <w:rPr>
          <w:b/>
          <w:bCs/>
          <w:color w:val="dd2c38"/>
          <w:sz w:val="23"/>
          <w:szCs w:val="23"/>
          <w:rFonts w:ascii="Times New Roman" w:cs="Times New Roman" w:eastAsia="Times New Roman" w:hAnsi="Times New Roman"/>
        </w:rPr>
        <w:t xml:space="preserve">Étape 2 — Attribution des droits d'exécution aux scripts.</w:t>
      </w:r>
      <w:r>
        <w:rPr>
          <w:b w:val="false"/>
          <w:bCs w:val="false"/>
          <w:i w:val="false"/>
          <w:iCs w:val="false"/>
          <w:color w:val="1b1c22"/>
          <w:sz w:val="23"/>
          <w:szCs w:val="23"/>
          <w:rFonts w:ascii="Times New Roman" w:cs="Times New Roman" w:eastAsia="Times New Roman" w:hAnsi="Times New Roman"/>
        </w:rPr>
        <w:t xml:space="preserve"> Sous Linux, un fichier n'est pas exécutable par défaut : il faut explicitement lui accorder ce droit. Or, lors d'un transfert SCP depuis Windows, les permissions Linux des fichiers ne sont pas toujours préservées correctement. Il est donc nécessaire d'exécuter manuellement la commande suivante dans le terminal SSH pour rendre les scripts exécutables :</w:t>
      </w:r>
    </w:p>
    <w:p>
      <w:pPr>
        <w:pStyle w:val="SourceCode"/>
        <w:shd w:fill="D3D3D3" w:color="auto" w:val="clear"/>
        <w:spacing/>
      </w:pPr>
      <w:r>
        <w:rPr>
          <w:i/>
          <w:iCs/>
          <w:color w:val="888880"/>
          <w:sz w:val="21"/>
          <w:szCs w:val="21"/>
        </w:rPr>
        <w:t xml:space="preserve">bash</w:t>
      </w:r>
      <w:r>
        <w:br/>
        <w:br/>
      </w:r>
      <w:r>
        <w:rPr>
          <w:color w:val="c09c0c"/>
          <w:sz w:val="23"/>
          <w:szCs w:val="23"/>
          <w:rFonts w:ascii="Courier New" w:cs="Courier New" w:eastAsia="Courier New" w:hAnsi="Courier New"/>
        </w:rPr>
        <w:t xml:space="preserve">chmod</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755</w:t>
      </w:r>
      <w:r>
        <w:rPr>
          <w:color w:val="545664"/>
          <w:sz w:val="23"/>
          <w:szCs w:val="23"/>
          <w:rFonts w:ascii="Courier New" w:cs="Courier New" w:eastAsia="Courier New" w:hAnsi="Courier New"/>
        </w:rPr>
        <w:t xml:space="preserve"> script_upgrade_*.sh</w:t>
      </w:r>
      <w:r>
        <w:br/>
      </w:r>
    </w:p>
    <w:p>
      <w:pPr>
        <w:spacing w:after="200"/>
      </w:pPr>
      <w:r>
        <w:rPr>
          <w:b w:val="false"/>
          <w:bCs w:val="false"/>
          <w:i w:val="false"/>
          <w:iCs w:val="false"/>
          <w:color w:val="1b1c22"/>
          <w:sz w:val="23"/>
          <w:szCs w:val="23"/>
          <w:rFonts w:ascii="Times New Roman" w:cs="Times New Roman" w:eastAsia="Times New Roman" w:hAnsi="Times New Roman"/>
        </w:rPr>
        <w:t xml:space="preserve">La commande </w:t>
      </w:r>
      <w:r>
        <w:rPr>
          <w:color w:val="1b1c22"/>
          <w:sz w:val="23"/>
          <w:szCs w:val="23"/>
          <w:rStyle w:val="SourceCode"/>
          <w:rFonts w:ascii="Courier New" w:cs="Courier New" w:eastAsia="Courier New" w:hAnsi="Courier New"/>
          <w:shd w:fill="D3D3D3" w:color="auto" w:val="clear"/>
        </w:rPr>
        <w:t xml:space="preserve">chmod</w:t>
      </w:r>
      <w:r>
        <w:rPr>
          <w:b w:val="false"/>
          <w:bCs w:val="false"/>
          <w:i w:val="false"/>
          <w:iCs w:val="false"/>
          <w:color w:val="1b1c22"/>
          <w:sz w:val="23"/>
          <w:szCs w:val="23"/>
          <w:rFonts w:ascii="Times New Roman" w:cs="Times New Roman" w:eastAsia="Times New Roman" w:hAnsi="Times New Roman"/>
        </w:rPr>
        <w:t xml:space="preserve"> (pour </w:t>
      </w:r>
      <w:r>
        <w:rPr>
          <w:i/>
          <w:iCs/>
          <w:color w:val="de7417"/>
          <w:sz w:val="23"/>
          <w:szCs w:val="23"/>
          <w:rFonts w:ascii="Times New Roman" w:cs="Times New Roman" w:eastAsia="Times New Roman" w:hAnsi="Times New Roman"/>
        </w:rPr>
        <w:t xml:space="preserve">change mode</w:t>
      </w:r>
      <w:r>
        <w:rPr>
          <w:b w:val="false"/>
          <w:bCs w:val="false"/>
          <w:i w:val="false"/>
          <w:iCs w:val="false"/>
          <w:color w:val="1b1c22"/>
          <w:sz w:val="23"/>
          <w:szCs w:val="23"/>
          <w:rFonts w:ascii="Times New Roman" w:cs="Times New Roman" w:eastAsia="Times New Roman" w:hAnsi="Times New Roman"/>
        </w:rPr>
        <w:t xml:space="preserve">) modifie les permissions d'un fichier sous Linux. La valeur </w:t>
      </w:r>
      <w:r>
        <w:rPr>
          <w:color w:val="1b1c22"/>
          <w:sz w:val="23"/>
          <w:szCs w:val="23"/>
          <w:rStyle w:val="SourceCode"/>
          <w:rFonts w:ascii="Courier New" w:cs="Courier New" w:eastAsia="Courier New" w:hAnsi="Courier New"/>
          <w:shd w:fill="D3D3D3" w:color="auto" w:val="clear"/>
        </w:rPr>
        <w:t xml:space="preserve">755</w:t>
      </w:r>
      <w:r>
        <w:rPr>
          <w:b w:val="false"/>
          <w:bCs w:val="false"/>
          <w:i w:val="false"/>
          <w:iCs w:val="false"/>
          <w:color w:val="1b1c22"/>
          <w:sz w:val="23"/>
          <w:szCs w:val="23"/>
          <w:rFonts w:ascii="Times New Roman" w:cs="Times New Roman" w:eastAsia="Times New Roman" w:hAnsi="Times New Roman"/>
        </w:rPr>
        <w:t xml:space="preserve"> est une notation octale qui signifie : lecture, écriture et exécution pour le propriétaire du fichier (</w:t>
      </w:r>
      <w:r>
        <w:rPr>
          <w:color w:val="1b1c22"/>
          <w:sz w:val="23"/>
          <w:szCs w:val="23"/>
          <w:rStyle w:val="SourceCode"/>
          <w:rFonts w:ascii="Courier New" w:cs="Courier New" w:eastAsia="Courier New" w:hAnsi="Courier New"/>
          <w:shd w:fill="D3D3D3" w:color="auto" w:val="clear"/>
        </w:rPr>
        <w:t xml:space="preserve">7</w:t>
      </w:r>
      <w:r>
        <w:rPr>
          <w:b w:val="false"/>
          <w:bCs w:val="false"/>
          <w:i w:val="false"/>
          <w:iCs w:val="false"/>
          <w:color w:val="1b1c22"/>
          <w:sz w:val="23"/>
          <w:szCs w:val="23"/>
          <w:rFonts w:ascii="Times New Roman" w:cs="Times New Roman" w:eastAsia="Times New Roman" w:hAnsi="Times New Roman"/>
        </w:rPr>
        <w:t xml:space="preserve">), et lecture et exécution uniquement pour les autres utilisateurs (</w:t>
      </w:r>
      <w:r>
        <w:rPr>
          <w:color w:val="1b1c22"/>
          <w:sz w:val="23"/>
          <w:szCs w:val="23"/>
          <w:rStyle w:val="SourceCode"/>
          <w:rFonts w:ascii="Courier New" w:cs="Courier New" w:eastAsia="Courier New" w:hAnsi="Courier New"/>
          <w:shd w:fill="D3D3D3" w:color="auto" w:val="clear"/>
        </w:rPr>
        <w:t xml:space="preserve">5</w:t>
      </w:r>
      <w:r>
        <w:rPr>
          <w:b w:val="false"/>
          <w:bCs w:val="false"/>
          <w:i w:val="false"/>
          <w:iCs w:val="false"/>
          <w:color w:val="1b1c22"/>
          <w:sz w:val="23"/>
          <w:szCs w:val="23"/>
          <w:rFonts w:ascii="Times New Roman" w:cs="Times New Roman" w:eastAsia="Times New Roman" w:hAnsi="Times New Roman"/>
        </w:rPr>
        <w:t xml:space="preserve">). Sans cette étape, Linux refuserait de lancer les scripts avec une erreur </w:t>
      </w:r>
      <w:r>
        <w:rPr>
          <w:i/>
          <w:iCs/>
          <w:color w:val="de7417"/>
          <w:sz w:val="23"/>
          <w:szCs w:val="23"/>
          <w:rFonts w:ascii="Times New Roman" w:cs="Times New Roman" w:eastAsia="Times New Roman" w:hAnsi="Times New Roman"/>
        </w:rPr>
        <w:t xml:space="preserve">Permission denied</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Étape 3 — Exécution des scripts de mise à jour.</w:t>
      </w:r>
      <w:r>
        <w:rPr>
          <w:b w:val="false"/>
          <w:bCs w:val="false"/>
          <w:i w:val="false"/>
          <w:iCs w:val="false"/>
          <w:color w:val="1b1c22"/>
          <w:sz w:val="23"/>
          <w:szCs w:val="23"/>
          <w:rFonts w:ascii="Times New Roman" w:cs="Times New Roman" w:eastAsia="Times New Roman" w:hAnsi="Times New Roman"/>
        </w:rPr>
        <w:t xml:space="preserve"> Une fois les permissions correctement définies, les scripts de mise à jour sont exécutés dans le terminal SSH. Chaque script prend en argument l'archive récupérée depuis le pipeline CI/CD :</w:t>
      </w:r>
    </w:p>
    <w:p>
      <w:pPr>
        <w:pStyle w:val="SourceCode"/>
        <w:shd w:fill="D3D3D3" w:color="auto" w:val="clear"/>
        <w:spacing/>
      </w:pPr>
      <w:r>
        <w:rPr>
          <w:i/>
          <w:iCs/>
          <w:color w:val="888880"/>
          <w:sz w:val="21"/>
          <w:szCs w:val="21"/>
        </w:rPr>
        <w:t xml:space="preserve">bash</w:t>
      </w:r>
      <w:r>
        <w:br/>
        <w:br/>
      </w:r>
      <w:r>
        <w:rPr>
          <w:color w:val="c09c0c"/>
          <w:sz w:val="23"/>
          <w:szCs w:val="23"/>
          <w:rFonts w:ascii="Courier New" w:cs="Courier New" w:eastAsia="Courier New" w:hAnsi="Courier New"/>
        </w:rPr>
        <w:t xml:space="preserve">bash</w:t>
      </w:r>
      <w:r>
        <w:rPr>
          <w:color w:val="545664"/>
          <w:sz w:val="23"/>
          <w:szCs w:val="23"/>
          <w:rFonts w:ascii="Courier New" w:cs="Courier New" w:eastAsia="Courier New" w:hAnsi="Courier New"/>
        </w:rPr>
        <w:t xml:space="preserve"> script_upgrade_pixl_api.sh     pixl-api-1.0.0.zip</w:t>
      </w:r>
      <w:r>
        <w:br/>
      </w:r>
      <w:r>
        <w:rPr>
          <w:color w:val="c09c0c"/>
          <w:sz w:val="23"/>
          <w:szCs w:val="23"/>
          <w:rFonts w:ascii="Courier New" w:cs="Courier New" w:eastAsia="Courier New" w:hAnsi="Courier New"/>
        </w:rPr>
        <w:t xml:space="preserve">bash</w:t>
      </w:r>
      <w:r>
        <w:rPr>
          <w:color w:val="545664"/>
          <w:sz w:val="23"/>
          <w:szCs w:val="23"/>
          <w:rFonts w:ascii="Courier New" w:cs="Courier New" w:eastAsia="Courier New" w:hAnsi="Courier New"/>
        </w:rPr>
        <w:t xml:space="preserve"> script_upgrade_pixl_expert-vue-js.sh pixl-expert-1.0.0.zip</w:t>
      </w:r>
      <w:r>
        <w:br/>
      </w:r>
    </w:p>
    <w:p>
      <w:pPr>
        <w:spacing w:after="200"/>
      </w:pPr>
      <w:r>
        <w:rPr>
          <w:b w:val="false"/>
          <w:bCs w:val="false"/>
          <w:i w:val="false"/>
          <w:iCs w:val="false"/>
          <w:color w:val="1b1c22"/>
          <w:sz w:val="23"/>
          <w:szCs w:val="23"/>
          <w:rFonts w:ascii="Times New Roman" w:cs="Times New Roman" w:eastAsia="Times New Roman" w:hAnsi="Times New Roman"/>
        </w:rPr>
        <w:t xml:space="preserve">Le script reçoit l'archive en paramètre afin de savoir quelle version déployer : c'est ce fichier ZIP, produit et versionné par le pipeline GitLab, qui fait office de source de vérité pour le déploiement. Cette conception permet de rejouer un déploiement pour n'importe quelle version passée en fournissant l'archive correspondante, sans modifier le script lui-même.</w:t>
      </w:r>
    </w:p>
    <w:p>
      <w:pPr>
        <w:spacing w:after="200"/>
      </w:pPr>
      <w:r>
        <w:rPr>
          <w:b w:val="false"/>
          <w:bCs w:val="false"/>
          <w:i w:val="false"/>
          <w:iCs w:val="false"/>
          <w:color w:val="1b1c22"/>
          <w:sz w:val="23"/>
          <w:szCs w:val="23"/>
          <w:rFonts w:ascii="Times New Roman" w:cs="Times New Roman" w:eastAsia="Times New Roman" w:hAnsi="Times New Roman"/>
        </w:rPr>
        <w:t xml:space="preserve">Ces scripts automatisent un enchaînement d'opérations qui seraient longues et risquées à réaliser à la main : arrêt du conteneur Docker en cours d'exécution, extraction de l'archive de la nouvelle version, remplacement des anciens fichiers, mise à jour du fichier de variables d'environnement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avec les nouveaux numéros de version, reconstruction de l'image Docker, et redémarrage du conteneur. L'utilisation de scripts garantit la reproductibilité du déploiement : chaque mise à jour suit exactement la même séquence d'opérations, ce qui réduit le risque d'erreur humaine et facilite le diagnostic en cas de problème.</w:t>
      </w:r>
    </w:p>
    <w:p>
      <w:pPr>
        <w:spacing w:after="200"/>
      </w:pPr>
      <w:r>
        <w:rPr>
          <w:b/>
          <w:bCs/>
          <w:color w:val="dd2c38"/>
          <w:sz w:val="23"/>
          <w:szCs w:val="23"/>
          <w:rFonts w:ascii="Times New Roman" w:cs="Times New Roman" w:eastAsia="Times New Roman" w:hAnsi="Times New Roman"/>
        </w:rPr>
        <w:t xml:space="preserve">Étape 4 — Vérification de l'état des services.</w:t>
      </w:r>
      <w:r>
        <w:rPr>
          <w:b w:val="false"/>
          <w:bCs w:val="false"/>
          <w:i w:val="false"/>
          <w:iCs w:val="false"/>
          <w:color w:val="1b1c22"/>
          <w:sz w:val="23"/>
          <w:szCs w:val="23"/>
          <w:rFonts w:ascii="Times New Roman" w:cs="Times New Roman" w:eastAsia="Times New Roman" w:hAnsi="Times New Roman"/>
        </w:rPr>
        <w:t xml:space="preserve"> Une fois les scripts exécutés, il est indispensable de vérifier que chaque service a bien démarré et fonctionne correctement. Cette vérification se fait via des commandes Docker dans le terminal SSH :</w:t>
      </w:r>
    </w:p>
    <w:p>
      <w:pPr>
        <w:pStyle w:val="SourceCode"/>
        <w:shd w:fill="D3D3D3" w:color="auto" w:val="clear"/>
        <w:spacing/>
      </w:pPr>
      <w:r>
        <w:rPr>
          <w:i/>
          <w:iCs/>
          <w:color w:val="888880"/>
          <w:sz w:val="21"/>
          <w:szCs w:val="21"/>
        </w:rPr>
        <w:t xml:space="preserve">bash</w:t>
      </w:r>
      <w:r>
        <w:br/>
        <w:br/>
      </w:r>
      <w:r>
        <w:rPr>
          <w:color w:val="c09c0c"/>
          <w:sz w:val="23"/>
          <w:szCs w:val="23"/>
          <w:rFonts w:ascii="Courier New" w:cs="Courier New" w:eastAsia="Courier New" w:hAnsi="Courier New"/>
        </w:rPr>
        <w:t xml:space="preserve">docker</w:t>
      </w:r>
      <w:r>
        <w:rPr>
          <w:color w:val="545664"/>
          <w:sz w:val="23"/>
          <w:szCs w:val="23"/>
          <w:rFonts w:ascii="Courier New" w:cs="Courier New" w:eastAsia="Courier New" w:hAnsi="Courier New"/>
        </w:rPr>
        <w:t xml:space="preserve"> </w:t>
      </w:r>
      <w:r>
        <w:rPr>
          <w:color w:val="c09c0c"/>
          <w:sz w:val="23"/>
          <w:szCs w:val="23"/>
          <w:rFonts w:ascii="Courier New" w:cs="Courier New" w:eastAsia="Courier New" w:hAnsi="Courier New"/>
        </w:rPr>
        <w:t xml:space="preserve">ps</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w:t>
      </w:r>
      <w:r>
        <w:br/>
      </w:r>
      <w:r>
        <w:rPr>
          <w:color w:val="c09c0c"/>
          <w:sz w:val="23"/>
          <w:szCs w:val="23"/>
          <w:rFonts w:ascii="Courier New" w:cs="Courier New" w:eastAsia="Courier New" w:hAnsi="Courier New"/>
        </w:rPr>
        <w:t xml:space="preserve">docker-compose</w:t>
      </w:r>
      <w:r>
        <w:rPr>
          <w:color w:val="545664"/>
          <w:sz w:val="23"/>
          <w:szCs w:val="23"/>
          <w:rFonts w:ascii="Courier New" w:cs="Courier New" w:eastAsia="Courier New" w:hAnsi="Courier New"/>
        </w:rPr>
        <w:t xml:space="preserve"> logs pixl-api</w:t>
      </w:r>
      <w:r>
        <w:br/>
      </w:r>
      <w:r>
        <w:rPr>
          <w:color w:val="c09c0c"/>
          <w:sz w:val="23"/>
          <w:szCs w:val="23"/>
          <w:rFonts w:ascii="Courier New" w:cs="Courier New" w:eastAsia="Courier New" w:hAnsi="Courier New"/>
        </w:rPr>
        <w:t xml:space="preserve">docker-compose</w:t>
      </w:r>
      <w:r>
        <w:rPr>
          <w:color w:val="545664"/>
          <w:sz w:val="23"/>
          <w:szCs w:val="23"/>
          <w:rFonts w:ascii="Courier New" w:cs="Courier New" w:eastAsia="Courier New" w:hAnsi="Courier New"/>
        </w:rPr>
        <w:t xml:space="preserve"> logs pixl-expert</w:t>
      </w:r>
      <w:r>
        <w:br/>
      </w:r>
    </w:p>
    <w:p>
      <w:pPr>
        <w:spacing w:after="200"/>
      </w:pPr>
      <w:r>
        <w:rPr>
          <w:b w:val="false"/>
          <w:bCs w:val="false"/>
          <w:i w:val="false"/>
          <w:iCs w:val="false"/>
          <w:color w:val="1b1c22"/>
          <w:sz w:val="23"/>
          <w:szCs w:val="23"/>
          <w:rFonts w:ascii="Times New Roman" w:cs="Times New Roman" w:eastAsia="Times New Roman" w:hAnsi="Times New Roman"/>
        </w:rPr>
        <w:t xml:space="preserve">La commande </w:t>
      </w:r>
      <w:r>
        <w:rPr>
          <w:color w:val="1b1c22"/>
          <w:sz w:val="23"/>
          <w:szCs w:val="23"/>
          <w:rStyle w:val="SourceCode"/>
          <w:rFonts w:ascii="Courier New" w:cs="Courier New" w:eastAsia="Courier New" w:hAnsi="Courier New"/>
          <w:shd w:fill="D3D3D3" w:color="auto" w:val="clear"/>
        </w:rPr>
        <w:t xml:space="preserve">docker ps -a</w:t>
      </w:r>
      <w:r>
        <w:rPr>
          <w:b w:val="false"/>
          <w:bCs w:val="false"/>
          <w:i w:val="false"/>
          <w:iCs w:val="false"/>
          <w:color w:val="1b1c22"/>
          <w:sz w:val="23"/>
          <w:szCs w:val="23"/>
          <w:rFonts w:ascii="Times New Roman" w:cs="Times New Roman" w:eastAsia="Times New Roman" w:hAnsi="Times New Roman"/>
        </w:rPr>
        <w:t xml:space="preserve"> liste tous les conteneurs Docker présents sur la machine, qu'ils soient en cours d'exécution ou arrêtés, avec leur état, leur nom, et les ports réseau qu'ils exposent. Un conteneur dont le statut affiche </w:t>
      </w:r>
      <w:r>
        <w:rPr>
          <w:color w:val="1b1c22"/>
          <w:sz w:val="23"/>
          <w:szCs w:val="23"/>
          <w:rStyle w:val="SourceCode"/>
          <w:rFonts w:ascii="Courier New" w:cs="Courier New" w:eastAsia="Courier New" w:hAnsi="Courier New"/>
          <w:shd w:fill="D3D3D3" w:color="auto" w:val="clear"/>
        </w:rPr>
        <w:t xml:space="preserve">Up</w:t>
      </w:r>
      <w:r>
        <w:rPr>
          <w:b w:val="false"/>
          <w:bCs w:val="false"/>
          <w:i w:val="false"/>
          <w:iCs w:val="false"/>
          <w:color w:val="1b1c22"/>
          <w:sz w:val="23"/>
          <w:szCs w:val="23"/>
          <w:rFonts w:ascii="Times New Roman" w:cs="Times New Roman" w:eastAsia="Times New Roman" w:hAnsi="Times New Roman"/>
        </w:rPr>
        <w:t xml:space="preserve"> est en fonctionnement normal ; un statut </w:t>
      </w:r>
      <w:r>
        <w:rPr>
          <w:color w:val="1b1c22"/>
          <w:sz w:val="23"/>
          <w:szCs w:val="23"/>
          <w:rStyle w:val="SourceCode"/>
          <w:rFonts w:ascii="Courier New" w:cs="Courier New" w:eastAsia="Courier New" w:hAnsi="Courier New"/>
          <w:shd w:fill="D3D3D3" w:color="auto" w:val="clear"/>
        </w:rPr>
        <w:t xml:space="preserve">Exited</w:t>
      </w:r>
      <w:r>
        <w:rPr>
          <w:b w:val="false"/>
          <w:bCs w:val="false"/>
          <w:i w:val="false"/>
          <w:iCs w:val="false"/>
          <w:color w:val="1b1c22"/>
          <w:sz w:val="23"/>
          <w:szCs w:val="23"/>
          <w:rFonts w:ascii="Times New Roman" w:cs="Times New Roman" w:eastAsia="Times New Roman" w:hAnsi="Times New Roman"/>
        </w:rPr>
        <w:t xml:space="preserve"> ou </w:t>
      </w:r>
      <w:r>
        <w:rPr>
          <w:color w:val="1b1c22"/>
          <w:sz w:val="23"/>
          <w:szCs w:val="23"/>
          <w:rStyle w:val="SourceCode"/>
          <w:rFonts w:ascii="Courier New" w:cs="Courier New" w:eastAsia="Courier New" w:hAnsi="Courier New"/>
          <w:shd w:fill="D3D3D3" w:color="auto" w:val="clear"/>
        </w:rPr>
        <w:t xml:space="preserve">Restarting</w:t>
      </w:r>
      <w:r>
        <w:rPr>
          <w:b w:val="false"/>
          <w:bCs w:val="false"/>
          <w:i w:val="false"/>
          <w:iCs w:val="false"/>
          <w:color w:val="1b1c22"/>
          <w:sz w:val="23"/>
          <w:szCs w:val="23"/>
          <w:rFonts w:ascii="Times New Roman" w:cs="Times New Roman" w:eastAsia="Times New Roman" w:hAnsi="Times New Roman"/>
        </w:rPr>
        <w:t xml:space="preserve"> indique un problème qui nécessite d'aller consulter les logs du conteneur via </w:t>
      </w:r>
      <w:r>
        <w:rPr>
          <w:color w:val="1b1c22"/>
          <w:sz w:val="23"/>
          <w:szCs w:val="23"/>
          <w:rStyle w:val="SourceCode"/>
          <w:rFonts w:ascii="Courier New" w:cs="Courier New" w:eastAsia="Courier New" w:hAnsi="Courier New"/>
          <w:shd w:fill="D3D3D3" w:color="auto" w:val="clear"/>
        </w:rPr>
        <w:t xml:space="preserve">docker-compose logs [service_name]</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29"/>
          <w:szCs w:val="29"/>
          <w:rFonts w:ascii="Times New Roman" w:cs="Times New Roman" w:eastAsia="Times New Roman" w:hAnsi="Times New Roman"/>
        </w:rPr>
        <w:t xml:space="preserve">e. Architecture Docker et orchestration des services</w:t>
      </w:r>
    </w:p>
    <w:p>
      <w:pPr>
        <w:spacing w:after="200"/>
      </w:pPr>
      <w:r>
        <w:rPr>
          <w:b w:val="false"/>
          <w:bCs w:val="false"/>
          <w:i w:val="false"/>
          <w:iCs w:val="false"/>
          <w:color w:val="1b1c22"/>
          <w:sz w:val="23"/>
          <w:szCs w:val="23"/>
          <w:rFonts w:ascii="Times New Roman" w:cs="Times New Roman" w:eastAsia="Times New Roman" w:hAnsi="Times New Roman"/>
        </w:rPr>
        <w:t xml:space="preserve">Il est important de comprendre comment les différents services de la PixL Suite coexistent sur le même serveur, car cela conditionne directement la façon dont le déploiement est géré.</w:t>
      </w:r>
    </w:p>
    <w:p>
      <w:pPr>
        <w:spacing w:after="200"/>
      </w:pPr>
      <w:r>
        <w:rPr>
          <w:b w:val="false"/>
          <w:bCs w:val="false"/>
          <w:i w:val="false"/>
          <w:iCs w:val="false"/>
          <w:color w:val="1b1c22"/>
          <w:sz w:val="23"/>
          <w:szCs w:val="23"/>
          <w:rFonts w:ascii="Times New Roman" w:cs="Times New Roman" w:eastAsia="Times New Roman" w:hAnsi="Times New Roman"/>
        </w:rPr>
        <w:t xml:space="preserve">Chaque composant de la suite — PixL API, PixL Expert et le serveur Modbus — tourne dans un </w:t>
      </w:r>
      <w:r>
        <w:rPr>
          <w:b/>
          <w:bCs/>
          <w:color w:val="dd2c38"/>
          <w:sz w:val="23"/>
          <w:szCs w:val="23"/>
          <w:rFonts w:ascii="Times New Roman" w:cs="Times New Roman" w:eastAsia="Times New Roman" w:hAnsi="Times New Roman"/>
        </w:rPr>
        <w:t xml:space="preserve">conteneur Docker</w:t>
      </w:r>
      <w:r>
        <w:rPr>
          <w:b w:val="false"/>
          <w:bCs w:val="false"/>
          <w:i w:val="false"/>
          <w:iCs w:val="false"/>
          <w:color w:val="1b1c22"/>
          <w:sz w:val="23"/>
          <w:szCs w:val="23"/>
          <w:rFonts w:ascii="Times New Roman" w:cs="Times New Roman" w:eastAsia="Times New Roman" w:hAnsi="Times New Roman"/>
        </w:rPr>
        <w:t xml:space="preserve"> séparé. Un conteneur Docker est un environnement d'exécution isolé qui embarque le code de l'application, son interpréteur Python (ou tout autre runtime), ses bibliothèques et ses fichiers de configuration, de manière totalement indépendante du système hôte. L'analogie courante est celle d'un appartement dans un immeuble : chaque conteneur dispose de son propre espace, de ses propres ressources, et les défaillances d'un conteneur n'affectent pas directement les autres.</w:t>
      </w:r>
    </w:p>
    <w:p>
      <w:pPr>
        <w:spacing w:after="200"/>
      </w:pPr>
      <w:r>
        <w:rPr>
          <w:b w:val="false"/>
          <w:bCs w:val="false"/>
          <w:i w:val="false"/>
          <w:iCs w:val="false"/>
          <w:color w:val="1b1c22"/>
          <w:sz w:val="23"/>
          <w:szCs w:val="23"/>
          <w:rFonts w:ascii="Times New Roman" w:cs="Times New Roman" w:eastAsia="Times New Roman" w:hAnsi="Times New Roman"/>
        </w:rPr>
        <w:t xml:space="preserve">Ces conteneurs sont orchestrés par </w:t>
      </w:r>
      <w:r>
        <w:rPr>
          <w:b/>
          <w:bCs/>
          <w:color w:val="dd2c38"/>
          <w:sz w:val="23"/>
          <w:szCs w:val="23"/>
          <w:rFonts w:ascii="Times New Roman" w:cs="Times New Roman" w:eastAsia="Times New Roman" w:hAnsi="Times New Roman"/>
        </w:rPr>
        <w:t xml:space="preserve">Docker Compose</w:t>
      </w:r>
      <w:r>
        <w:rPr>
          <w:b w:val="false"/>
          <w:bCs w:val="false"/>
          <w:i w:val="false"/>
          <w:iCs w:val="false"/>
          <w:color w:val="1b1c22"/>
          <w:sz w:val="23"/>
          <w:szCs w:val="23"/>
          <w:rFonts w:ascii="Times New Roman" w:cs="Times New Roman" w:eastAsia="Times New Roman" w:hAnsi="Times New Roman"/>
        </w:rPr>
        <w:t xml:space="preserve"> (cf. glossaire), un outil qui permet de définir et de gérer plusieurs conteneurs comme un ensemble cohérent à l'aide d'un unique fichier de configuration : </w:t>
      </w:r>
      <w:r>
        <w:rPr>
          <w:color w:val="1b1c22"/>
          <w:sz w:val="23"/>
          <w:szCs w:val="23"/>
          <w:rStyle w:val="SourceCode"/>
          <w:rFonts w:ascii="Courier New" w:cs="Courier New" w:eastAsia="Courier New" w:hAnsi="Courier New"/>
          <w:shd w:fill="D3D3D3" w:color="auto" w:val="clear"/>
        </w:rPr>
        <w:t xml:space="preserve">docker-compose.yml</w:t>
      </w:r>
      <w:r>
        <w:rPr>
          <w:b w:val="false"/>
          <w:bCs w:val="false"/>
          <w:i w:val="false"/>
          <w:iCs w:val="false"/>
          <w:color w:val="1b1c22"/>
          <w:sz w:val="23"/>
          <w:szCs w:val="23"/>
          <w:rFonts w:ascii="Times New Roman" w:cs="Times New Roman" w:eastAsia="Times New Roman" w:hAnsi="Times New Roman"/>
        </w:rPr>
        <w:t xml:space="preserve">. Ce fichier décrit pour chaque service l'image Docker à utiliser, les ports réseau à exposer, les volumes de données à monter (pour que les fichiers de configuration, notamment </w:t>
      </w:r>
      <w:r>
        <w:rPr>
          <w:color w:val="1b1c22"/>
          <w:sz w:val="23"/>
          <w:szCs w:val="23"/>
          <w:rStyle w:val="SourceCode"/>
          <w:rFonts w:ascii="Courier New" w:cs="Courier New" w:eastAsia="Courier New" w:hAnsi="Courier New"/>
          <w:shd w:fill="D3D3D3" w:color="auto" w:val="clear"/>
        </w:rPr>
        <w:t xml:space="preserve">custom.json</w:t>
      </w:r>
      <w:r>
        <w:rPr>
          <w:b w:val="false"/>
          <w:bCs w:val="false"/>
          <w:i w:val="false"/>
          <w:iCs w:val="false"/>
          <w:color w:val="1b1c22"/>
          <w:sz w:val="23"/>
          <w:szCs w:val="23"/>
          <w:rFonts w:ascii="Times New Roman" w:cs="Times New Roman" w:eastAsia="Times New Roman" w:hAnsi="Times New Roman"/>
        </w:rPr>
        <w:t xml:space="preserve">, persistent entre les redémarrages), et les dépendances entre services (par exemple, PixL Expert dépend de PixL API pour fonctionner).</w:t>
      </w:r>
    </w:p>
    <w:p>
      <w:pPr>
        <w:spacing w:after="200"/>
      </w:pPr>
      <w:r>
        <w:rPr>
          <w:b w:val="false"/>
          <w:bCs w:val="false"/>
          <w:i w:val="false"/>
          <w:iCs w:val="false"/>
          <w:color w:val="1b1c22"/>
          <w:sz w:val="23"/>
          <w:szCs w:val="23"/>
          <w:rFonts w:ascii="Times New Roman" w:cs="Times New Roman" w:eastAsia="Times New Roman" w:hAnsi="Times New Roman"/>
        </w:rPr>
        <w:t xml:space="preserve">Un fichier annexe,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centralise les variables d'environnement partagées par tous les services :</w:t>
      </w:r>
    </w:p>
    <w:p>
      <w:pPr>
        <w:pStyle w:val="SourceCode"/>
        <w:shd w:fill="D3D3D3" w:color="auto" w:val="clear"/>
        <w:spacing/>
      </w:pPr>
      <w:r>
        <w:rPr>
          <w:color w:val="1b1c22"/>
          <w:sz w:val="23"/>
          <w:szCs w:val="23"/>
          <w:rFonts w:ascii="Courier New" w:cs="Courier New" w:eastAsia="Courier New" w:hAnsi="Courier New"/>
        </w:rPr>
        <w:t xml:space="preserve">PIXL_API_VERSION=1.0.0</w:t>
      </w:r>
      <w:r>
        <w:br/>
      </w:r>
      <w:r>
        <w:rPr>
          <w:color w:val="1b1c22"/>
          <w:sz w:val="23"/>
          <w:szCs w:val="23"/>
          <w:rFonts w:ascii="Courier New" w:cs="Courier New" w:eastAsia="Courier New" w:hAnsi="Courier New"/>
        </w:rPr>
        <w:t xml:space="preserve">PIXL_EXPERT_VERSION=1.0.0</w:t>
      </w:r>
      <w:r>
        <w:br/>
      </w:r>
      <w:r>
        <w:rPr>
          <w:color w:val="1b1c22"/>
          <w:sz w:val="23"/>
          <w:szCs w:val="23"/>
          <w:rFonts w:ascii="Courier New" w:cs="Courier New" w:eastAsia="Courier New" w:hAnsi="Courier New"/>
        </w:rPr>
        <w:t xml:space="preserve">APIX_TOOLS_VERSION=3.1.0</w:t>
      </w:r>
      <w:r>
        <w:br/>
      </w:r>
    </w:p>
    <w:p>
      <w:pPr>
        <w:spacing w:after="200"/>
      </w:pPr>
      <w:r>
        <w:rPr>
          <w:b w:val="false"/>
          <w:bCs w:val="false"/>
          <w:i w:val="false"/>
          <w:iCs w:val="false"/>
          <w:color w:val="1b1c22"/>
          <w:sz w:val="23"/>
          <w:szCs w:val="23"/>
          <w:rFonts w:ascii="Times New Roman" w:cs="Times New Roman" w:eastAsia="Times New Roman" w:hAnsi="Times New Roman"/>
        </w:rPr>
        <w:t xml:space="preserve">Ce découplage entre la définition de l'architecture (</w:t>
      </w:r>
      <w:r>
        <w:rPr>
          <w:color w:val="1b1c22"/>
          <w:sz w:val="23"/>
          <w:szCs w:val="23"/>
          <w:rStyle w:val="SourceCode"/>
          <w:rFonts w:ascii="Courier New" w:cs="Courier New" w:eastAsia="Courier New" w:hAnsi="Courier New"/>
          <w:shd w:fill="D3D3D3" w:color="auto" w:val="clear"/>
        </w:rPr>
        <w:t xml:space="preserve">docker-compose.yml</w:t>
      </w:r>
      <w:r>
        <w:rPr>
          <w:b w:val="false"/>
          <w:bCs w:val="false"/>
          <w:i w:val="false"/>
          <w:iCs w:val="false"/>
          <w:color w:val="1b1c22"/>
          <w:sz w:val="23"/>
          <w:szCs w:val="23"/>
          <w:rFonts w:ascii="Times New Roman" w:cs="Times New Roman" w:eastAsia="Times New Roman" w:hAnsi="Times New Roman"/>
        </w:rPr>
        <w:t xml:space="preserve">) et les valeurs concrètes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permet de mettre à jour une version sans toucher à la structure du déploiement. Les scripts de mise à jour modifient automatiquement ces variables dans le fichier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pour refléter les nouvelles versions déployées.</w:t>
      </w:r>
    </w:p>
    <w:p/>
    <w:p>
      <w:pPr>
        <w:spacing w:after="150"/>
      </w:pPr>
      <w:r>
        <w:rPr>
          <w:b/>
          <w:bCs/>
          <w:i w:val="false"/>
          <w:iCs w:val="false"/>
          <w:color w:val="1b1c22"/>
          <w:sz w:val="29"/>
          <w:szCs w:val="29"/>
          <w:rFonts w:ascii="Times New Roman" w:cs="Times New Roman" w:eastAsia="Times New Roman" w:hAnsi="Times New Roman"/>
        </w:rPr>
        <w:t xml:space="preserve">f. Difficultés rencontrées</w:t>
      </w:r>
    </w:p>
    <w:p>
      <w:pPr>
        <w:spacing w:after="200"/>
      </w:pPr>
      <w:r>
        <w:rPr>
          <w:b w:val="false"/>
          <w:bCs w:val="false"/>
          <w:i w:val="false"/>
          <w:iCs w:val="false"/>
          <w:color w:val="1b1c22"/>
          <w:sz w:val="23"/>
          <w:szCs w:val="23"/>
          <w:rFonts w:ascii="Times New Roman" w:cs="Times New Roman" w:eastAsia="Times New Roman" w:hAnsi="Times New Roman"/>
        </w:rPr>
        <w:t xml:space="preserve">La mise en production a mis en lumière plusieurs problèmes qui ne se manifestent pas en développement local.</w:t>
      </w:r>
    </w:p>
    <w:p>
      <w:pPr>
        <w:spacing w:after="200"/>
      </w:pPr>
      <w:r>
        <w:rPr>
          <w:b/>
          <w:bCs/>
          <w:color w:val="dd2c38"/>
          <w:sz w:val="23"/>
          <w:szCs w:val="23"/>
          <w:rFonts w:ascii="Times New Roman" w:cs="Times New Roman" w:eastAsia="Times New Roman" w:hAnsi="Times New Roman"/>
        </w:rPr>
        <w:t xml:space="preserve">Erreur de version en cascade : mauvaise référence dans le fichier .env.</w:t>
      </w:r>
      <w:r>
        <w:rPr>
          <w:b w:val="false"/>
          <w:bCs w:val="false"/>
          <w:i w:val="false"/>
          <w:iCs w:val="false"/>
          <w:color w:val="1b1c22"/>
          <w:sz w:val="23"/>
          <w:szCs w:val="23"/>
          <w:rFonts w:ascii="Times New Roman" w:cs="Times New Roman" w:eastAsia="Times New Roman" w:hAnsi="Times New Roman"/>
        </w:rPr>
        <w:t xml:space="preserve"> La principale difficulté rencontrée lors de la mise en production était une incohérence entre les numéros de version spécifiés dans le fichier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et les archives réellement déployées. Concrètement, lors du déploiement de PixL Expert, le script d'installation avait mis à jour </w:t>
      </w:r>
      <w:r>
        <w:rPr>
          <w:color w:val="1b1c22"/>
          <w:sz w:val="23"/>
          <w:szCs w:val="23"/>
          <w:rStyle w:val="SourceCode"/>
          <w:rFonts w:ascii="Courier New" w:cs="Courier New" w:eastAsia="Courier New" w:hAnsi="Courier New"/>
          <w:shd w:fill="D3D3D3" w:color="auto" w:val="clear"/>
        </w:rPr>
        <w:t xml:space="preserve">PIXL_EXPERT_VERSION</w:t>
      </w:r>
      <w:r>
        <w:rPr>
          <w:b w:val="false"/>
          <w:bCs w:val="false"/>
          <w:i w:val="false"/>
          <w:iCs w:val="false"/>
          <w:color w:val="1b1c22"/>
          <w:sz w:val="23"/>
          <w:szCs w:val="23"/>
          <w:rFonts w:ascii="Times New Roman" w:cs="Times New Roman" w:eastAsia="Times New Roman" w:hAnsi="Times New Roman"/>
        </w:rPr>
        <w:t xml:space="preserve"> avec le nouveau numéro de version, mais n'avait pas correctement mis à jour </w:t>
      </w:r>
      <w:r>
        <w:rPr>
          <w:color w:val="1b1c22"/>
          <w:sz w:val="23"/>
          <w:szCs w:val="23"/>
          <w:rStyle w:val="SourceCode"/>
          <w:rFonts w:ascii="Courier New" w:cs="Courier New" w:eastAsia="Courier New" w:hAnsi="Courier New"/>
          <w:shd w:fill="D3D3D3" w:color="auto" w:val="clear"/>
        </w:rPr>
        <w:t xml:space="preserve">APIX_TOOLS_VERSION</w:t>
      </w:r>
      <w:r>
        <w:rPr>
          <w:b w:val="false"/>
          <w:bCs w:val="false"/>
          <w:i w:val="false"/>
          <w:iCs w:val="false"/>
          <w:color w:val="1b1c22"/>
          <w:sz w:val="23"/>
          <w:szCs w:val="23"/>
          <w:rFonts w:ascii="Times New Roman" w:cs="Times New Roman" w:eastAsia="Times New Roman" w:hAnsi="Times New Roman"/>
        </w:rPr>
        <w:t xml:space="preserve"> pour refléter la nouvelle version de la wheel apix-tools intégrée dans le ZIP. Résultat : au démarrage du conteneur PixL API, celui-ci tentait de charger la wheel apix-tools en se basant sur le numéro de version spécifié dans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(l'ancienne version), ne la trouvait pas, et échouait avec une erreur </w:t>
      </w:r>
      <w:r>
        <w:rPr>
          <w:color w:val="1b1c22"/>
          <w:sz w:val="23"/>
          <w:szCs w:val="23"/>
          <w:rStyle w:val="SourceCode"/>
          <w:rFonts w:ascii="Courier New" w:cs="Courier New" w:eastAsia="Courier New" w:hAnsi="Courier New"/>
          <w:shd w:fill="D3D3D3" w:color="auto" w:val="clear"/>
        </w:rPr>
        <w:t xml:space="preserve">ModuleNotFoundError: No module named 'apix_tools'</w:t>
      </w:r>
      <w:r>
        <w:rPr>
          <w:b w:val="false"/>
          <w:bCs w:val="false"/>
          <w:i w:val="false"/>
          <w:iCs w:val="false"/>
          <w:color w:val="1b1c22"/>
          <w:sz w:val="23"/>
          <w:szCs w:val="23"/>
          <w:rFonts w:ascii="Times New Roman" w:cs="Times New Roman" w:eastAsia="Times New Roman" w:hAnsi="Times New Roman"/>
        </w:rPr>
        <w:t xml:space="preserve">. La wheel était bien présente sur le serveur avec le nouveau numéro de version — mais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n'avait pas été mis à jour pour le refléter.</w:t>
      </w:r>
    </w:p>
    <w:p>
      <w:pPr>
        <w:spacing w:after="200"/>
      </w:pPr>
      <w:r>
        <w:rPr>
          <w:b w:val="false"/>
          <w:bCs w:val="false"/>
          <w:i w:val="false"/>
          <w:iCs w:val="false"/>
          <w:color w:val="1b1c22"/>
          <w:sz w:val="23"/>
          <w:szCs w:val="23"/>
          <w:rFonts w:ascii="Times New Roman" w:cs="Times New Roman" w:eastAsia="Times New Roman" w:hAnsi="Times New Roman"/>
        </w:rPr>
        <w:t xml:space="preserve">Pour identifier ce bug, nous avons consulté les logs du conteneur via </w:t>
      </w:r>
      <w:r>
        <w:rPr>
          <w:color w:val="1b1c22"/>
          <w:sz w:val="23"/>
          <w:szCs w:val="23"/>
          <w:rStyle w:val="SourceCode"/>
          <w:rFonts w:ascii="Courier New" w:cs="Courier New" w:eastAsia="Courier New" w:hAnsi="Courier New"/>
          <w:shd w:fill="D3D3D3" w:color="auto" w:val="clear"/>
        </w:rPr>
        <w:t xml:space="preserve">docker-compose logs pixl-api</w:t>
      </w:r>
      <w:r>
        <w:rPr>
          <w:b w:val="false"/>
          <w:bCs w:val="false"/>
          <w:i w:val="false"/>
          <w:iCs w:val="false"/>
          <w:color w:val="1b1c22"/>
          <w:sz w:val="23"/>
          <w:szCs w:val="23"/>
          <w:rFonts w:ascii="Times New Roman" w:cs="Times New Roman" w:eastAsia="Times New Roman" w:hAnsi="Times New Roman"/>
        </w:rPr>
        <w:t xml:space="preserve">, qui affichait l'erreur de module introuvable, puis comparé le numéro de version dans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APIX_TOOLS_VERSION=3.0.0</w:t>
      </w:r>
      <w:r>
        <w:rPr>
          <w:b w:val="false"/>
          <w:bCs w:val="false"/>
          <w:i w:val="false"/>
          <w:iCs w:val="false"/>
          <w:color w:val="1b1c22"/>
          <w:sz w:val="23"/>
          <w:szCs w:val="23"/>
          <w:rFonts w:ascii="Times New Roman" w:cs="Times New Roman" w:eastAsia="Times New Roman" w:hAnsi="Times New Roman"/>
        </w:rPr>
        <w:t xml:space="preserve">) avec la version réelle du fichier wheel présent dans l'archive (</w:t>
      </w:r>
      <w:r>
        <w:rPr>
          <w:color w:val="1b1c22"/>
          <w:sz w:val="23"/>
          <w:szCs w:val="23"/>
          <w:rStyle w:val="SourceCode"/>
          <w:rFonts w:ascii="Courier New" w:cs="Courier New" w:eastAsia="Courier New" w:hAnsi="Courier New"/>
          <w:shd w:fill="D3D3D3" w:color="auto" w:val="clear"/>
        </w:rPr>
        <w:t xml:space="preserve">apix_tools-3.1.0-py3-none-linux_x86_64.whl</w:t>
      </w:r>
      <w:r>
        <w:rPr>
          <w:b w:val="false"/>
          <w:bCs w:val="false"/>
          <w:i w:val="false"/>
          <w:iCs w:val="false"/>
          <w:color w:val="1b1c22"/>
          <w:sz w:val="23"/>
          <w:szCs w:val="23"/>
          <w:rFonts w:ascii="Times New Roman" w:cs="Times New Roman" w:eastAsia="Times New Roman" w:hAnsi="Times New Roman"/>
        </w:rPr>
        <w:t xml:space="preserve">). Une fois l'incohérence constatée, il a suffi de corriger manuellement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avec le bon numéro de version et de redémarrer le conteneur via </w:t>
      </w:r>
      <w:r>
        <w:rPr>
          <w:color w:val="1b1c22"/>
          <w:sz w:val="23"/>
          <w:szCs w:val="23"/>
          <w:rStyle w:val="SourceCode"/>
          <w:rFonts w:ascii="Courier New" w:cs="Courier New" w:eastAsia="Courier New" w:hAnsi="Courier New"/>
          <w:shd w:fill="D3D3D3" w:color="auto" w:val="clear"/>
        </w:rPr>
        <w:t xml:space="preserve">docker-compose restart pixl-api</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Ce type de bug est particulièrement difficile à diagnostiquer en production : le script de déploiement s'exécute sans signaler d'erreur explicite, mais le conteneur échoue au démarrage avec un message qui pointe vers la wheel manquante plutôt que vers le véritable problème — l'absence de mise à jour de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Migrations Django dans un état incohérent.</w:t>
      </w:r>
      <w:r>
        <w:rPr>
          <w:b w:val="false"/>
          <w:bCs w:val="false"/>
          <w:i w:val="false"/>
          <w:iCs w:val="false"/>
          <w:color w:val="1b1c22"/>
          <w:sz w:val="23"/>
          <w:szCs w:val="23"/>
          <w:rFonts w:ascii="Times New Roman" w:cs="Times New Roman" w:eastAsia="Times New Roman" w:hAnsi="Times New Roman"/>
        </w:rPr>
        <w:t xml:space="preserve"> Un deuxième ensemble de problèmes est apparu en raison des migrations Django. Dans Django, les migrations sont des fichiers qui décrivent l'évolution du schéma de la base de données au fil du temps. Lorsqu'un conteneur démarre, Django exécute automatiquement les migrations en attente avant de pouvoir servir des requêtes. En raison du refactoring important de PixL Expert — passage d'un backend Django monolithique à une API REST couplée à un frontend Vue.js — certaines migrations anciennement créées n'étaient plus applicables à la nouvelle structure du code, créant un état incohérent qui bloquait le démarrage du conteneur. Il a fallu identifier les migrations problématiques en analysant les logs Django, corriger leur état, et vérifier la cohérence entre la base de données et les migrations restantes.</w:t>
      </w:r>
    </w:p>
    <w:p/>
    <w:p>
      <w:pPr>
        <w:spacing w:after="150"/>
      </w:pPr>
      <w:r>
        <w:rPr>
          <w:b/>
          <w:bCs/>
          <w:i w:val="false"/>
          <w:iCs w:val="false"/>
          <w:color w:val="1b1c22"/>
          <w:sz w:val="29"/>
          <w:szCs w:val="29"/>
          <w:rFonts w:ascii="Times New Roman" w:cs="Times New Roman" w:eastAsia="Times New Roman" w:hAnsi="Times New Roman"/>
        </w:rPr>
        <w:t xml:space="preserve">g. Résultats et apports</w:t>
      </w:r>
    </w:p>
    <w:p>
      <w:pPr>
        <w:spacing w:after="200"/>
      </w:pPr>
      <w:r>
        <w:rPr>
          <w:b w:val="false"/>
          <w:bCs w:val="false"/>
          <w:i w:val="false"/>
          <w:iCs w:val="false"/>
          <w:color w:val="1b1c22"/>
          <w:sz w:val="23"/>
          <w:szCs w:val="23"/>
          <w:rFonts w:ascii="Times New Roman" w:cs="Times New Roman" w:eastAsia="Times New Roman" w:hAnsi="Times New Roman"/>
        </w:rPr>
        <w:t xml:space="preserve">À l'issue des déploiements successifs et après correction des problèmes identifiés, l'ensemble des composants de la PixL Suite fonctionnait correctement en production. Le serveur Modbus répondait aux requêtes des équipements industriels connectés ; l'API REST exposait ses routes avec la wheel apix-tools correctement intégrée, permettant la lecture et l'écriture dynamiques des fichiers de protocole définis dans </w:t>
      </w:r>
      <w:r>
        <w:rPr>
          <w:color w:val="1b1c22"/>
          <w:sz w:val="23"/>
          <w:szCs w:val="23"/>
          <w:rStyle w:val="SourceCode"/>
          <w:rFonts w:ascii="Courier New" w:cs="Courier New" w:eastAsia="Courier New" w:hAnsi="Courier New"/>
          <w:shd w:fill="D3D3D3" w:color="auto" w:val="clear"/>
        </w:rPr>
        <w:t xml:space="preserve">custom.json</w:t>
      </w:r>
      <w:r>
        <w:rPr>
          <w:b w:val="false"/>
          <w:bCs w:val="false"/>
          <w:i w:val="false"/>
          <w:iCs w:val="false"/>
          <w:color w:val="1b1c22"/>
          <w:sz w:val="23"/>
          <w:szCs w:val="23"/>
          <w:rFonts w:ascii="Times New Roman" w:cs="Times New Roman" w:eastAsia="Times New Roman" w:hAnsi="Times New Roman"/>
        </w:rPr>
        <w:t xml:space="preserve"> ; PixL Expert servait l'interface Vue.js et communiquait correctement avec l'API.</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7. Analyse critique : contribution, choix et limites</w:t>
      </w:r>
    </w:p>
    <w:p>
      <w:pPr>
        <w:spacing w:after="200"/>
      </w:pPr>
      <w:r>
        <w:rPr>
          <w:b w:val="false"/>
          <w:bCs w:val="false"/>
          <w:i w:val="false"/>
          <w:iCs w:val="false"/>
          <w:color w:val="1b1c22"/>
          <w:sz w:val="23"/>
          <w:szCs w:val="23"/>
          <w:rFonts w:ascii="Times New Roman" w:cs="Times New Roman" w:eastAsia="Times New Roman" w:hAnsi="Times New Roman"/>
        </w:rPr>
        <w:t xml:space="preserve">Au-delà de la description des solutions développées, il me paraît important de prendre du recul sur la démarche suivie : ce qui relève précisément de mon travail, les arbitrages effectués et les limites de l'outil livré.</w:t>
      </w:r>
    </w:p>
    <w:p/>
    <w:p>
      <w:pPr>
        <w:spacing w:after="150"/>
      </w:pPr>
      <w:r>
        <w:rPr>
          <w:b/>
          <w:bCs/>
          <w:i w:val="false"/>
          <w:iCs w:val="false"/>
          <w:color w:val="1b1c22"/>
          <w:sz w:val="29"/>
          <w:szCs w:val="29"/>
          <w:rFonts w:ascii="Times New Roman" w:cs="Times New Roman" w:eastAsia="Times New Roman" w:hAnsi="Times New Roman"/>
        </w:rPr>
        <w:t xml:space="preserve">a. Distinguer ma contribution de la base existante</w:t>
      </w:r>
    </w:p>
    <w:p>
      <w:pPr>
        <w:spacing w:after="200"/>
      </w:pPr>
      <w:r>
        <w:rPr>
          <w:b w:val="false"/>
          <w:bCs w:val="false"/>
          <w:i w:val="false"/>
          <w:iCs w:val="false"/>
          <w:color w:val="1b1c22"/>
          <w:sz w:val="23"/>
          <w:szCs w:val="23"/>
          <w:rFonts w:ascii="Times New Roman" w:cs="Times New Roman" w:eastAsia="Times New Roman" w:hAnsi="Times New Roman"/>
        </w:rPr>
        <w:t xml:space="preserve">Le projet s'est inscrit dans une codebase déjà conséquente, dont je n'ai écrit qu'une partie. L'architecture générale de la PixL Suite, le framework de sérialisation ModelMother, le socle de configuration commun d'AG Grid et les conventions Vue.js du projet préexistaient à mon arrivée ; l'extension </w:t>
      </w:r>
      <w:r>
        <w:rPr>
          <w:color w:val="1b1c22"/>
          <w:sz w:val="23"/>
          <w:szCs w:val="23"/>
          <w:rStyle w:val="SourceCode"/>
          <w:rFonts w:ascii="Courier New" w:cs="Courier New" w:eastAsia="Courier New" w:hAnsi="Courier New"/>
          <w:shd w:fill="D3D3D3" w:color="auto" w:val="clear"/>
        </w:rPr>
        <w:t xml:space="preserve">ModelDictToListMother</w:t>
      </w:r>
      <w:r>
        <w:rPr>
          <w:b w:val="false"/>
          <w:bCs w:val="false"/>
          <w:i w:val="false"/>
          <w:iCs w:val="false"/>
          <w:color w:val="1b1c22"/>
          <w:sz w:val="23"/>
          <w:szCs w:val="23"/>
          <w:rFonts w:ascii="Times New Roman" w:cs="Times New Roman" w:eastAsia="Times New Roman" w:hAnsi="Times New Roman"/>
        </w:rPr>
        <w:t xml:space="preserve"> (cf. IV.2.c) a par ailleurs été réalisée par ma tutrice pour débloquer une limitation que j'avais rencontrée. Mon apport personnel a porté sur l'ensemble suivant : la conception et le développement des deux éditeurs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RegisterMapPart.vue</w:t>
      </w:r>
      <w:r>
        <w:rPr>
          <w:b w:val="false"/>
          <w:bCs w:val="false"/>
          <w:i w:val="false"/>
          <w:iCs w:val="false"/>
          <w:color w:val="1b1c22"/>
          <w:sz w:val="23"/>
          <w:szCs w:val="23"/>
          <w:rFonts w:ascii="Times New Roman" w:cs="Times New Roman" w:eastAsia="Times New Roman" w:hAnsi="Times New Roman"/>
        </w:rPr>
        <w:t xml:space="preserve">), les routes backend de chargement, de validation et de sauvegarde des deux fichiers, la route générique d'énumérations, la logique de détection des conflits d'adresses, la reconstruction de la structure hiérarchique de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à partir de la liste plate manipulée par le frontend, ainsi que les tests unitaires sur Apix Tools. J'ai donc avant tout construit des fonctionnalités autonomes et identifiables en m'appuyant sur des fondations existantes — un exercice qui m'a demandé de comprendre du code écrit par d'autres avant de pouvoir m'y greffer sans en rompre la cohérence.</w:t>
      </w:r>
    </w:p>
    <w:p/>
    <w:p>
      <w:pPr>
        <w:spacing w:after="150"/>
      </w:pPr>
      <w:r>
        <w:rPr>
          <w:b/>
          <w:bCs/>
          <w:i w:val="false"/>
          <w:iCs w:val="false"/>
          <w:color w:val="1b1c22"/>
          <w:sz w:val="29"/>
          <w:szCs w:val="29"/>
          <w:rFonts w:ascii="Times New Roman" w:cs="Times New Roman" w:eastAsia="Times New Roman" w:hAnsi="Times New Roman"/>
        </w:rPr>
        <w:t xml:space="preserve">b. Retour sur les principaux choix techniques</w:t>
      </w:r>
    </w:p>
    <w:p>
      <w:pPr>
        <w:spacing w:after="200"/>
      </w:pPr>
      <w:r>
        <w:rPr>
          <w:b w:val="false"/>
          <w:bCs w:val="false"/>
          <w:i w:val="false"/>
          <w:iCs w:val="false"/>
          <w:color w:val="1b1c22"/>
          <w:sz w:val="23"/>
          <w:szCs w:val="23"/>
          <w:rFonts w:ascii="Times New Roman" w:cs="Times New Roman" w:eastAsia="Times New Roman" w:hAnsi="Times New Roman"/>
        </w:rPr>
        <w:t xml:space="preserve">Plusieurs décisions de conception résultaient d'un arbitrage, et non d'une évidence ; elles méritent d'être explicitées au regard des alternatives possibles.</w:t>
      </w:r>
    </w:p>
    <w:p>
      <w:pPr>
        <w:pStyle w:val="ListParagraph"/>
        <w:numPr>
          <w:ilvl w:val="0"/>
          <w:numId w:val="1"/>
        </w:numPr>
        <w:spacing w:after="100"/>
        <w:ind w:left="0"/>
      </w:pPr>
      <w:r>
        <w:rPr>
          <w:b/>
          <w:bCs/>
          <w:rFonts w:ascii="Times New Roman" w:cs="Times New Roman" w:eastAsia="Times New Roman" w:hAnsi="Times New Roman"/>
        </w:rPr>
        <w:t xml:space="preserve">Une route d'énumérations générique plutôt que des routes dédiées.</w:t>
      </w:r>
      <w:r>
        <w:rPr>
          <w:b w:val="false"/>
          <w:bCs w:val="false"/>
          <w:i w:val="false"/>
          <w:iCs w:val="false"/>
          <w:rFonts w:ascii="Times New Roman" w:cs="Times New Roman" w:eastAsia="Times New Roman" w:hAnsi="Times New Roman"/>
        </w:rPr>
        <w:t xml:space="preserve"> Pour alimenter les listes déroulantes, j'aurais pu créer une route par énumération (vitesses, parités, méthodes…). J'ai préféré une route unique paramétrée par le nom de l'enum, importé dynamiquement via </w:t>
      </w:r>
      <w:r>
        <w:rPr>
          <w:rStyle w:val="SourceCode"/>
          <w:rFonts w:ascii="Courier New" w:cs="Courier New" w:eastAsia="Courier New" w:hAnsi="Courier New"/>
          <w:shd w:fill="D3D3D3" w:color="auto" w:val="clear"/>
        </w:rPr>
        <w:t xml:space="preserve">importlib</w:t>
      </w:r>
      <w:r>
        <w:rPr>
          <w:b w:val="false"/>
          <w:bCs w:val="false"/>
          <w:i w:val="false"/>
          <w:iCs w:val="false"/>
          <w:rFonts w:ascii="Times New Roman" w:cs="Times New Roman" w:eastAsia="Times New Roman" w:hAnsi="Times New Roman"/>
        </w:rPr>
        <w:t xml:space="preserve">. Cette approche évite la multiplication de routes quasi identiques et reste réutilisable pour de futurs éditeurs ; en contrepartie, elle repose sur un import dynamique, légèrement moins explicite et qu'il faut sécuriser pour n'autoriser que les modules d'énumération attendus.</w:t>
      </w:r>
    </w:p>
    <w:p>
      <w:pPr>
        <w:pStyle w:val="ListParagraph"/>
        <w:numPr>
          <w:ilvl w:val="0"/>
          <w:numId w:val="1"/>
        </w:numPr>
        <w:spacing w:after="100"/>
        <w:ind w:left="0"/>
      </w:pPr>
      <w:r>
        <w:rPr>
          <w:b/>
          <w:bCs/>
          <w:rFonts w:ascii="Times New Roman" w:cs="Times New Roman" w:eastAsia="Times New Roman" w:hAnsi="Times New Roman"/>
        </w:rPr>
        <w:t xml:space="preserve">Une liste plate plutôt que la hiérarchie native pour le tableau.</w:t>
      </w:r>
      <w:r>
        <w:rPr>
          <w:b w:val="false"/>
          <w:bCs w:val="false"/>
          <w:i w:val="false"/>
          <w:iCs w:val="false"/>
          <w:rFonts w:ascii="Times New Roman" w:cs="Times New Roman" w:eastAsia="Times New Roman" w:hAnsi="Times New Roman"/>
        </w:rPr>
        <w:t xml:space="preserve"> Le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est profondément imbriqué, mais un tableau se manipule bien plus naturellement à partir d'une liste plate. J'ai donc choisi d'« aplatir » la structure au chargement puis de la reconstruire à la sauvegarde. Ce choix simplifie nettement l'affichage et le tri, au prix d'une étape de reconstruction délicate (regroupement par section et sous-section) qui a concentré une part importante de l'effort de test (cf. IV.5.b).</w:t>
      </w:r>
    </w:p>
    <w:p>
      <w:pPr>
        <w:pStyle w:val="ListParagraph"/>
        <w:numPr>
          <w:ilvl w:val="0"/>
          <w:numId w:val="1"/>
        </w:numPr>
        <w:spacing w:after="100"/>
        <w:ind w:left="0"/>
      </w:pPr>
      <w:r>
        <w:rPr>
          <w:b/>
          <w:bCs/>
          <w:rFonts w:ascii="Times New Roman" w:cs="Times New Roman" w:eastAsia="Times New Roman" w:hAnsi="Times New Roman"/>
        </w:rPr>
        <w:t xml:space="preserve">Une interface pilotée par la configuration (configuration-driven UI).</w:t>
      </w:r>
      <w:r>
        <w:rPr>
          <w:b w:val="false"/>
          <w:bCs w:val="false"/>
          <w:i w:val="false"/>
          <w:iCs w:val="false"/>
          <w:rFonts w:ascii="Times New Roman" w:cs="Times New Roman" w:eastAsia="Times New Roman" w:hAnsi="Times New Roman"/>
        </w:rPr>
        <w:t xml:space="preserve"> Plutôt que de coder en dur les règles métier du protocole dans le frontend, la route </w:t>
      </w:r>
      <w:r>
        <w:rPr>
          <w:rStyle w:val="SourceCode"/>
          <w:rFonts w:ascii="Courier New" w:cs="Courier New" w:eastAsia="Courier New" w:hAnsi="Courier New"/>
          <w:shd w:fill="D3D3D3" w:color="auto" w:val="clear"/>
        </w:rPr>
        <w:t xml:space="preserve">/protocol/formats</w:t>
      </w:r>
      <w:r>
        <w:rPr>
          <w:b w:val="false"/>
          <w:bCs w:val="false"/>
          <w:i w:val="false"/>
          <w:iCs w:val="false"/>
          <w:rFonts w:ascii="Times New Roman" w:cs="Times New Roman" w:eastAsia="Times New Roman" w:hAnsi="Times New Roman"/>
        </w:rPr>
        <w:t xml:space="preserve"> les fait dicter par le backend (cf. IV.4.b). L'alternative — figer ces règles côté Vue.js — aurait été plus rapide à écrire, mais aurait imposé de modifier le frontend à chaque évolution métier. Le choix retenu est plus coûteux initialement mais bien plus évolutif.</w:t>
      </w:r>
    </w:p>
    <w:p>
      <w:pPr>
        <w:pStyle w:val="ListParagraph"/>
        <w:numPr>
          <w:ilvl w:val="0"/>
          <w:numId w:val="1"/>
        </w:numPr>
        <w:spacing w:after="100"/>
        <w:ind w:left="0"/>
      </w:pPr>
      <w:r>
        <w:rPr>
          <w:b/>
          <w:bCs/>
          <w:rFonts w:ascii="Times New Roman" w:cs="Times New Roman" w:eastAsia="Times New Roman" w:hAnsi="Times New Roman"/>
        </w:rPr>
        <w:t xml:space="preserve">Un effort de test concentré sur Apix Tools.</w:t>
      </w:r>
      <w:r>
        <w:rPr>
          <w:b w:val="false"/>
          <w:bCs w:val="false"/>
          <w:i w:val="false"/>
          <w:iCs w:val="false"/>
          <w:rFonts w:ascii="Times New Roman" w:cs="Times New Roman" w:eastAsia="Times New Roman" w:hAnsi="Times New Roman"/>
        </w:rPr>
        <w:t xml:space="preserve"> Plutôt que de répartir les tests automatisés sur l'ensemble des couches, je les ai concentrés sur la bibliothèque partagée, qui porte la logique la plus critique et la plus réutilisée (cf. IV.5.c). C'est un compromis assumé : il maximise la valeur des tests à coût limité, mais laisse le frontend couvert uniquement par des tests manuels.</w:t>
      </w:r>
    </w:p>
    <w:p/>
    <w:p>
      <w:pPr>
        <w:spacing w:after="150"/>
      </w:pPr>
      <w:r>
        <w:rPr>
          <w:b/>
          <w:bCs/>
          <w:i w:val="false"/>
          <w:iCs w:val="false"/>
          <w:color w:val="1b1c22"/>
          <w:sz w:val="29"/>
          <w:szCs w:val="29"/>
          <w:rFonts w:ascii="Times New Roman" w:cs="Times New Roman" w:eastAsia="Times New Roman" w:hAnsi="Times New Roman"/>
        </w:rPr>
        <w:t xml:space="preserve">c. Limites de la solution actuelle</w:t>
      </w:r>
    </w:p>
    <w:p>
      <w:pPr>
        <w:spacing w:after="200"/>
      </w:pPr>
      <w:r>
        <w:rPr>
          <w:b w:val="false"/>
          <w:bCs w:val="false"/>
          <w:i w:val="false"/>
          <w:iCs w:val="false"/>
          <w:color w:val="1b1c22"/>
          <w:sz w:val="23"/>
          <w:szCs w:val="23"/>
          <w:rFonts w:ascii="Times New Roman" w:cs="Times New Roman" w:eastAsia="Times New Roman" w:hAnsi="Times New Roman"/>
        </w:rPr>
        <w:t xml:space="preserve">L'outil livré remplit son objectif, mais présente plusieurs limites qu'il est honnête de reconnaître. La validation des saisies, bien que présente, reste partielle : elle couvre les contraintes principales (plages de valeurs, cohérence format/taille, formats autorisés par sous-section) mais pas l'intégralité des règles métier envisageables. La détection des conflits d'adresses </w:t>
      </w:r>
      <w:r>
        <w:rPr>
          <w:i/>
          <w:iCs/>
          <w:color w:val="de7417"/>
          <w:sz w:val="23"/>
          <w:szCs w:val="23"/>
          <w:rFonts w:ascii="Times New Roman" w:cs="Times New Roman" w:eastAsia="Times New Roman" w:hAnsi="Times New Roman"/>
        </w:rPr>
        <w:t xml:space="preserve">signale</w:t>
      </w:r>
      <w:r>
        <w:rPr>
          <w:b w:val="false"/>
          <w:bCs w:val="false"/>
          <w:i w:val="false"/>
          <w:iCs w:val="false"/>
          <w:color w:val="1b1c22"/>
          <w:sz w:val="23"/>
          <w:szCs w:val="23"/>
          <w:rFonts w:ascii="Times New Roman" w:cs="Times New Roman" w:eastAsia="Times New Roman" w:hAnsi="Times New Roman"/>
        </w:rPr>
        <w:t xml:space="preserve"> les chevauchements sans proposer de correction automatique. Côté qualité, le frontend n'est couvert que par des tests manuels, faute de tests automatisés d'interface (end-to-end). Enfin, le déploiement, bien qu'outillé par des scripts, reste déclenché manuellement : l'incident de version dans le fichier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(cf. IV.6.f) a montré la fragilité d'une synchronisation encore partiellement manuelle entre composants.</w:t>
      </w:r>
    </w:p>
    <w:p/>
    <w:p>
      <w:pPr>
        <w:pBdr>
          <w:bottom w:val="single" w:color="auto" w:sz="6" w:space="1"/>
        </w:pBdr>
      </w:pPr>
    </w:p>
    <w:p>
      <w:pPr>
        <w:spacing w:after="200"/>
      </w:pPr>
    </w:p>
    <w:p/>
    <w:p>
      <w:pPr>
        <w:spacing w:after="150"/>
      </w:pPr>
      <w:r>
        <w:rPr>
          <w:b/>
          <w:bCs/>
          <w:i w:val="false"/>
          <w:iCs w:val="false"/>
          <w:color w:val="1b1c22"/>
          <w:sz w:val="32"/>
          <w:szCs w:val="32"/>
          <w:rFonts w:ascii="Times New Roman" w:cs="Times New Roman" w:eastAsia="Times New Roman" w:hAnsi="Times New Roman"/>
        </w:rPr>
        <w:t xml:space="preserve">V. Impact environnemental et sociétal</w:t>
      </w:r>
    </w:p>
    <w:p/>
    <w:p>
      <w:pPr>
        <w:spacing w:after="150"/>
      </w:pPr>
      <w:r>
        <w:rPr>
          <w:b/>
          <w:bCs/>
          <w:i w:val="false"/>
          <w:iCs w:val="false"/>
          <w:color w:val="1b1c22"/>
          <w:sz w:val="30"/>
          <w:szCs w:val="30"/>
          <w:rFonts w:ascii="Times New Roman" w:cs="Times New Roman" w:eastAsia="Times New Roman" w:hAnsi="Times New Roman"/>
        </w:rPr>
        <w:t xml:space="preserve">1. Impact environnemental de mes déplacements</w:t>
      </w:r>
    </w:p>
    <w:p>
      <w:pPr>
        <w:spacing w:after="200"/>
      </w:pPr>
      <w:r>
        <w:rPr>
          <w:b w:val="false"/>
          <w:bCs w:val="false"/>
          <w:i w:val="false"/>
          <w:iCs w:val="false"/>
          <w:color w:val="1b1c22"/>
          <w:sz w:val="23"/>
          <w:szCs w:val="23"/>
          <w:rFonts w:ascii="Times New Roman" w:cs="Times New Roman" w:eastAsia="Times New Roman" w:hAnsi="Times New Roman"/>
        </w:rPr>
        <w:t xml:space="preserve">Les déplacements constituent l'un des principaux postes d'émission de gaz à effet de serre associés à une activité professionnelle. Durant ce stage, qui s'est déroulé du </w:t>
      </w:r>
      <w:r>
        <w:rPr>
          <w:b/>
          <w:bCs/>
          <w:color w:val="dd2c38"/>
          <w:sz w:val="23"/>
          <w:szCs w:val="23"/>
          <w:rFonts w:ascii="Times New Roman" w:cs="Times New Roman" w:eastAsia="Times New Roman" w:hAnsi="Times New Roman"/>
        </w:rPr>
        <w:t xml:space="preserve">23 mars au 27 juin 2026</w:t>
      </w:r>
      <w:r>
        <w:rPr>
          <w:b w:val="false"/>
          <w:bCs w:val="false"/>
          <w:i w:val="false"/>
          <w:iCs w:val="false"/>
          <w:color w:val="1b1c22"/>
          <w:sz w:val="23"/>
          <w:szCs w:val="23"/>
          <w:rFonts w:ascii="Times New Roman" w:cs="Times New Roman" w:eastAsia="Times New Roman" w:hAnsi="Times New Roman"/>
        </w:rPr>
        <w:t xml:space="preserve"> (environ 14 semaines), j'ai effectué l'intégralité de mes trajets domicile-travail en </w:t>
      </w:r>
      <w:r>
        <w:rPr>
          <w:b/>
          <w:bCs/>
          <w:color w:val="dd2c38"/>
          <w:sz w:val="23"/>
          <w:szCs w:val="23"/>
          <w:rFonts w:ascii="Times New Roman" w:cs="Times New Roman" w:eastAsia="Times New Roman" w:hAnsi="Times New Roman"/>
        </w:rPr>
        <w:t xml:space="preserve">tramway</w:t>
      </w:r>
      <w:r>
        <w:rPr>
          <w:b w:val="false"/>
          <w:bCs w:val="false"/>
          <w:i w:val="false"/>
          <w:iCs w:val="false"/>
          <w:color w:val="1b1c22"/>
          <w:sz w:val="23"/>
          <w:szCs w:val="23"/>
          <w:rFonts w:ascii="Times New Roman" w:cs="Times New Roman" w:eastAsia="Times New Roman" w:hAnsi="Times New Roman"/>
        </w:rPr>
        <w:t xml:space="preserve">, sur une distance d'environ </w:t>
      </w:r>
      <w:r>
        <w:rPr>
          <w:b/>
          <w:bCs/>
          <w:color w:val="dd2c38"/>
          <w:sz w:val="23"/>
          <w:szCs w:val="23"/>
          <w:rFonts w:ascii="Times New Roman" w:cs="Times New Roman" w:eastAsia="Times New Roman" w:hAnsi="Times New Roman"/>
        </w:rPr>
        <w:t xml:space="preserve">16 km aller-retour</w:t>
      </w:r>
      <w:r>
        <w:rPr>
          <w:b w:val="false"/>
          <w:bCs w:val="false"/>
          <w:i w:val="false"/>
          <w:iCs w:val="false"/>
          <w:color w:val="1b1c22"/>
          <w:sz w:val="23"/>
          <w:szCs w:val="23"/>
          <w:rFonts w:ascii="Times New Roman" w:cs="Times New Roman" w:eastAsia="Times New Roman" w:hAnsi="Times New Roman"/>
        </w:rPr>
        <w:t xml:space="preserve">, à raison de </w:t>
      </w:r>
      <w:r>
        <w:rPr>
          <w:b/>
          <w:bCs/>
          <w:color w:val="dd2c38"/>
          <w:sz w:val="23"/>
          <w:szCs w:val="23"/>
          <w:rFonts w:ascii="Times New Roman" w:cs="Times New Roman" w:eastAsia="Times New Roman" w:hAnsi="Times New Roman"/>
        </w:rPr>
        <w:t xml:space="preserve">5 jours par semaine</w:t>
      </w:r>
      <w:r>
        <w:rPr>
          <w:b w:val="false"/>
          <w:bCs w:val="false"/>
          <w:i w:val="false"/>
          <w:iCs w:val="false"/>
          <w:color w:val="1b1c22"/>
          <w:sz w:val="23"/>
          <w:szCs w:val="23"/>
          <w:rFonts w:ascii="Times New Roman" w:cs="Times New Roman" w:eastAsia="Times New Roman" w:hAnsi="Times New Roman"/>
        </w:rPr>
        <w:t xml:space="preserve">. En tenant compte des jours fériés, cela représente près de </w:t>
      </w:r>
      <w:r>
        <w:rPr>
          <w:b/>
          <w:bCs/>
          <w:color w:val="dd2c38"/>
          <w:sz w:val="23"/>
          <w:szCs w:val="23"/>
          <w:rFonts w:ascii="Times New Roman" w:cs="Times New Roman" w:eastAsia="Times New Roman" w:hAnsi="Times New Roman"/>
        </w:rPr>
        <w:t xml:space="preserve">65 jours travaillés</w:t>
      </w:r>
      <w:r>
        <w:rPr>
          <w:b w:val="false"/>
          <w:bCs w:val="false"/>
          <w:i w:val="false"/>
          <w:iCs w:val="false"/>
          <w:color w:val="1b1c22"/>
          <w:sz w:val="23"/>
          <w:szCs w:val="23"/>
          <w:rFonts w:ascii="Times New Roman" w:cs="Times New Roman" w:eastAsia="Times New Roman" w:hAnsi="Times New Roman"/>
        </w:rPr>
        <w:t xml:space="preserve">, soit environ </w:t>
      </w:r>
      <w:r>
        <w:rPr>
          <w:b/>
          <w:bCs/>
          <w:color w:val="dd2c38"/>
          <w:sz w:val="23"/>
          <w:szCs w:val="23"/>
          <w:rFonts w:ascii="Times New Roman" w:cs="Times New Roman" w:eastAsia="Times New Roman" w:hAnsi="Times New Roman"/>
        </w:rPr>
        <w:t xml:space="preserve">1 040 km</w:t>
      </w:r>
      <w:r>
        <w:rPr>
          <w:b w:val="false"/>
          <w:bCs w:val="false"/>
          <w:i w:val="false"/>
          <w:iCs w:val="false"/>
          <w:color w:val="1b1c22"/>
          <w:sz w:val="23"/>
          <w:szCs w:val="23"/>
          <w:rFonts w:ascii="Times New Roman" w:cs="Times New Roman" w:eastAsia="Times New Roman" w:hAnsi="Times New Roman"/>
        </w:rPr>
        <w:t xml:space="preserve"> parcourus sur l'ensemble de la période.</w:t>
      </w:r>
    </w:p>
    <w:p>
      <w:pPr>
        <w:spacing w:after="200"/>
      </w:pPr>
      <w:r>
        <w:rPr>
          <w:b w:val="false"/>
          <w:bCs w:val="false"/>
          <w:i w:val="false"/>
          <w:iCs w:val="false"/>
          <w:color w:val="1b1c22"/>
          <w:sz w:val="23"/>
          <w:szCs w:val="23"/>
          <w:rFonts w:ascii="Times New Roman" w:cs="Times New Roman" w:eastAsia="Times New Roman" w:hAnsi="Times New Roman"/>
        </w:rPr>
        <w:t xml:space="preserve">Le tramway étant un transport en commun électrique, il s'agit de l'un des modes de déplacement les moins émetteurs en milieu urbain. À l'aide de l'outil d'estimation mis à disposition par l'ADEME [8], ces trajets représentent une émission estimée à environ </w:t>
      </w:r>
      <w:r>
        <w:rPr>
          <w:b/>
          <w:bCs/>
          <w:color w:val="dd2c38"/>
          <w:sz w:val="23"/>
          <w:szCs w:val="23"/>
          <w:rFonts w:ascii="Times New Roman" w:cs="Times New Roman" w:eastAsia="Times New Roman" w:hAnsi="Times New Roman"/>
        </w:rPr>
        <w:t xml:space="preserve">4 kg équivalent CO₂</w:t>
      </w:r>
      <w:r>
        <w:rPr>
          <w:b w:val="false"/>
          <w:bCs w:val="false"/>
          <w:i w:val="false"/>
          <w:iCs w:val="false"/>
          <w:color w:val="1b1c22"/>
          <w:sz w:val="23"/>
          <w:szCs w:val="23"/>
          <w:rFonts w:ascii="Times New Roman" w:cs="Times New Roman" w:eastAsia="Times New Roman" w:hAnsi="Times New Roman"/>
        </w:rPr>
        <w:t xml:space="preserve"> sur toute la période — un impact très faible comparé aux quelque </w:t>
      </w:r>
      <w:r>
        <w:rPr>
          <w:b/>
          <w:bCs/>
          <w:color w:val="dd2c38"/>
          <w:sz w:val="23"/>
          <w:szCs w:val="23"/>
          <w:rFonts w:ascii="Times New Roman" w:cs="Times New Roman" w:eastAsia="Times New Roman" w:hAnsi="Times New Roman"/>
        </w:rPr>
        <w:t xml:space="preserve">225 kg CO₂</w:t>
      </w:r>
      <w:r>
        <w:rPr>
          <w:b w:val="false"/>
          <w:bCs w:val="false"/>
          <w:i w:val="false"/>
          <w:iCs w:val="false"/>
          <w:color w:val="1b1c22"/>
          <w:sz w:val="23"/>
          <w:szCs w:val="23"/>
          <w:rFonts w:ascii="Times New Roman" w:cs="Times New Roman" w:eastAsia="Times New Roman" w:hAnsi="Times New Roman"/>
        </w:rPr>
        <w:t xml:space="preserve"> qu'aurait générés le même trajet en voiture individuelle, soit un rapport d'environ 1 à 55. Ce choix de transport a ainsi permis d'éviter l'émission de près de </w:t>
      </w:r>
      <w:r>
        <w:rPr>
          <w:b/>
          <w:bCs/>
          <w:color w:val="dd2c38"/>
          <w:sz w:val="23"/>
          <w:szCs w:val="23"/>
          <w:rFonts w:ascii="Times New Roman" w:cs="Times New Roman" w:eastAsia="Times New Roman" w:hAnsi="Times New Roman"/>
        </w:rPr>
        <w:t xml:space="preserve">220 kg de CO₂</w:t>
      </w:r>
      <w:r>
        <w:rPr>
          <w:b w:val="false"/>
          <w:bCs w:val="false"/>
          <w:i w:val="false"/>
          <w:iCs w:val="false"/>
          <w:color w:val="1b1c22"/>
          <w:sz w:val="23"/>
          <w:szCs w:val="23"/>
          <w:rFonts w:ascii="Times New Roman" w:cs="Times New Roman" w:eastAsia="Times New Roman" w:hAnsi="Times New Roman"/>
        </w:rPr>
        <w:t xml:space="preserve"> sur la durée du stage.</w:t>
      </w:r>
    </w:p>
    <w:p>
      <w:pPr>
        <w:spacing w:after="200"/>
      </w:pPr>
      <w:r>
        <w:rPr>
          <w:b w:val="false"/>
          <w:bCs w:val="false"/>
          <w:i w:val="false"/>
          <w:iCs w:val="false"/>
          <w:color w:val="1b1c22"/>
          <w:sz w:val="23"/>
          <w:szCs w:val="23"/>
          <w:rFonts w:ascii="Times New Roman" w:cs="Times New Roman" w:eastAsia="Times New Roman" w:hAnsi="Times New Roman"/>
        </w:rPr>
        <w:t xml:space="preserve">Le stage n'a par ailleurs occasionné </w:t>
      </w:r>
      <w:r>
        <w:rPr>
          <w:b/>
          <w:bCs/>
          <w:color w:val="dd2c38"/>
          <w:sz w:val="23"/>
          <w:szCs w:val="23"/>
          <w:rFonts w:ascii="Times New Roman" w:cs="Times New Roman" w:eastAsia="Times New Roman" w:hAnsi="Times New Roman"/>
        </w:rPr>
        <w:t xml:space="preserve">aucun déplacement professionnel</w:t>
      </w:r>
      <w:r>
        <w:rPr>
          <w:b w:val="false"/>
          <w:bCs w:val="false"/>
          <w:i w:val="false"/>
          <w:iCs w:val="false"/>
          <w:color w:val="1b1c22"/>
          <w:sz w:val="23"/>
          <w:szCs w:val="23"/>
          <w:rFonts w:ascii="Times New Roman" w:cs="Times New Roman" w:eastAsia="Times New Roman" w:hAnsi="Times New Roman"/>
        </w:rPr>
        <w:t xml:space="preserve">, l'activité ayant été réalisée intégralement sur site, ce qui a limité d'autant l'empreinte carbone liée à la mobilité.</w:t>
      </w:r>
    </w:p>
    <w:p/>
    <w:p>
      <w:pPr>
        <w:spacing w:after="150"/>
      </w:pPr>
      <w:r>
        <w:rPr>
          <w:b/>
          <w:bCs/>
          <w:i w:val="false"/>
          <w:iCs w:val="false"/>
          <w:color w:val="1b1c22"/>
          <w:sz w:val="30"/>
          <w:szCs w:val="30"/>
          <w:rFonts w:ascii="Times New Roman" w:cs="Times New Roman" w:eastAsia="Times New Roman" w:hAnsi="Times New Roman"/>
        </w:rPr>
        <w:t xml:space="preserve">2. Démarche environnementale et sociale de l'entreprise</w:t>
      </w:r>
    </w:p>
    <w:p>
      <w:pPr>
        <w:spacing w:after="200"/>
      </w:pPr>
      <w:r>
        <w:rPr>
          <w:b w:val="false"/>
          <w:bCs w:val="false"/>
          <w:i w:val="false"/>
          <w:iCs w:val="false"/>
          <w:color w:val="1b1c22"/>
          <w:sz w:val="23"/>
          <w:szCs w:val="23"/>
          <w:rFonts w:ascii="Times New Roman" w:cs="Times New Roman" w:eastAsia="Times New Roman" w:hAnsi="Times New Roman"/>
        </w:rPr>
        <w:t xml:space="preserve">Au-delà de mon activité individuelle, il est intéressant de considérer la démarche d'APIX Analytics en matière d'aspects écologiques et sociaux. Le cœur de métier de l'entreprise s'inscrit lui-même dans une logique environnementale : la gamme </w:t>
      </w:r>
      <w:r>
        <w:rPr>
          <w:b/>
          <w:bCs/>
          <w:color w:val="dd2c38"/>
          <w:sz w:val="23"/>
          <w:szCs w:val="23"/>
          <w:rFonts w:ascii="Times New Roman" w:cs="Times New Roman" w:eastAsia="Times New Roman" w:hAnsi="Times New Roman"/>
        </w:rPr>
        <w:t xml:space="preserve">GREENPIX</w:t>
      </w:r>
      <w:r>
        <w:rPr>
          <w:b w:val="false"/>
          <w:bCs w:val="false"/>
          <w:i w:val="false"/>
          <w:iCs w:val="false"/>
          <w:color w:val="1b1c22"/>
          <w:sz w:val="23"/>
          <w:szCs w:val="23"/>
          <w:rFonts w:ascii="Times New Roman" w:cs="Times New Roman" w:eastAsia="Times New Roman" w:hAnsi="Times New Roman"/>
        </w:rPr>
        <w:t xml:space="preserve"> est dédiée à l'analyse des gaz renouvelables (biométhane, biogaz), une activité qui accompagne directement la transition énergétique en permettant le contrôle qualité nécessaire à l'injection de gaz « verts » dans les réseaux.</w:t>
      </w:r>
    </w:p>
    <w:p>
      <w:pPr>
        <w:spacing w:after="200"/>
      </w:pPr>
      <w:r>
        <w:rPr>
          <w:b w:val="false"/>
          <w:bCs w:val="false"/>
          <w:i w:val="false"/>
          <w:iCs w:val="false"/>
          <w:color w:val="1b1c22"/>
          <w:sz w:val="23"/>
          <w:szCs w:val="23"/>
          <w:rFonts w:ascii="Times New Roman" w:cs="Times New Roman" w:eastAsia="Times New Roman" w:hAnsi="Times New Roman"/>
        </w:rPr>
        <w:t xml:space="preserve">Sur le plan des pratiques internes, plusieurs éléments observés durant le stage témoignent d'une démarche responsable au quotidien. La taille réduite de la structure favorise naturellement la sobriété : les échanges privilégient l'oral et le numérique plutôt que l'impression papier, et le travail s'appuie largement sur des outils dématérialisés (dépôts Git, documentation en ligne, communication interne). Le tri des déchets est en place dans les locaux, et l'implantation de l'entreprise en centre-ville de Grenoble, bien desservie par les transports en commun, facilite le recours aux mobilités douces par les collaborateurs.</w:t>
      </w:r>
    </w:p>
    <w:p>
      <w:pPr>
        <w:spacing w:after="200"/>
      </w:pPr>
      <w:r>
        <w:rPr>
          <w:b w:val="false"/>
          <w:bCs w:val="false"/>
          <w:i w:val="false"/>
          <w:iCs w:val="false"/>
          <w:color w:val="1b1c22"/>
          <w:sz w:val="23"/>
          <w:szCs w:val="23"/>
          <w:rFonts w:ascii="Times New Roman" w:cs="Times New Roman" w:eastAsia="Times New Roman" w:hAnsi="Times New Roman"/>
        </w:rPr>
        <w:t xml:space="preserve">Sur le plan social, l'organisation en petite équipe se traduit par des conditions de travail favorables, que j'ai pu constater tout au long du stage : une communication directe et bienveillante, un accompagnement attentif des nouveaux arrivants, une réelle autonomie laissée à chacun, et une ambiance d'équipe propice à l'entraide grâce à la proximité physique dans l'openspace. L'entreprise a par ailleurs mis en place une politique de télétravail partiel, qui offre aux collaborateurs une flexibilité appréciable dans l'organisation de leur travail et contribue, accessoirement, à réduire les déplacements domicile-travail. Cet environnement de travail, à la fois exigeant techniquement et humainement accueillant, contribue au bien-être et à la montée en compétence des membres de l'équipe.</w:t>
      </w:r>
    </w:p>
    <w:p/>
    <w:p>
      <w:pPr>
        <w:spacing w:after="150"/>
      </w:pPr>
      <w:r>
        <w:rPr>
          <w:b/>
          <w:bCs/>
          <w:i w:val="false"/>
          <w:iCs w:val="false"/>
          <w:color w:val="1b1c22"/>
          <w:sz w:val="30"/>
          <w:szCs w:val="30"/>
          <w:rFonts w:ascii="Times New Roman" w:cs="Times New Roman" w:eastAsia="Times New Roman" w:hAnsi="Times New Roman"/>
        </w:rPr>
        <w:t xml:space="preserve">3. Impact sociétal du projet</w:t>
      </w:r>
    </w:p>
    <w:p>
      <w:pPr>
        <w:spacing w:after="200"/>
      </w:pPr>
      <w:r>
        <w:rPr>
          <w:b w:val="false"/>
          <w:bCs w:val="false"/>
          <w:i w:val="false"/>
          <w:iCs w:val="false"/>
          <w:color w:val="1b1c22"/>
          <w:sz w:val="23"/>
          <w:szCs w:val="23"/>
          <w:rFonts w:ascii="Times New Roman" w:cs="Times New Roman" w:eastAsia="Times New Roman" w:hAnsi="Times New Roman"/>
        </w:rPr>
        <w:t xml:space="preserve">Le projet réalisé durant ce stage présente également des retombées sociétales, principalement liées à l'utilisation directe de l'outil produit. En remplaçant la modification manuelle des fichiers de configuration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par une interface guidée et validée, l'outil réduit significativement le risque d'erreur humaine lors du paramétrage des équipements Modbus. Cette fiabilité accrue améliore les conditions de travail des techniciens et intégrateurs, qui manipulent désormais une interface claire plutôt qu'un fichier JSON brut, et limite les interventions correctives consécutives à une mauvaise configuration.</w:t>
      </w:r>
    </w:p>
    <w:p>
      <w:pPr>
        <w:spacing w:after="200"/>
      </w:pPr>
      <w:r>
        <w:rPr>
          <w:b w:val="false"/>
          <w:bCs w:val="false"/>
          <w:i w:val="false"/>
          <w:iCs w:val="false"/>
          <w:color w:val="1b1c22"/>
          <w:sz w:val="23"/>
          <w:szCs w:val="23"/>
          <w:rFonts w:ascii="Times New Roman" w:cs="Times New Roman" w:eastAsia="Times New Roman" w:hAnsi="Times New Roman"/>
        </w:rPr>
        <w:t xml:space="preserve">Plus largement, l'outil s'intègre à la PixL Suite, qui pilote des analyseurs de gaz industriels. En contribuant à la fiabilité de ces analyseurs — notamment ceux dédiés au contrôle des gaz renouvelables — le projet participe indirectement à un système ayant un impact environnemental positif : un paramétrage correct et sûr des équipements est une condition de la qualité des mesures sur lesquelles reposent la surveillance des procédés industriels et le suivi des émissions.</w:t>
      </w:r>
    </w:p>
    <w:p/>
    <w:p>
      <w:pPr>
        <w:pBdr>
          <w:bottom w:val="single" w:color="auto" w:sz="6" w:space="1"/>
        </w:pBdr>
      </w:pPr>
    </w:p>
    <w:p>
      <w:pPr>
        <w:spacing w:after="200"/>
      </w:pPr>
    </w:p>
    <w:p/>
    <w:p>
      <w:pPr>
        <w:spacing w:after="150"/>
      </w:pPr>
      <w:r>
        <w:rPr>
          <w:b/>
          <w:bCs/>
          <w:i w:val="false"/>
          <w:iCs w:val="false"/>
          <w:color w:val="1b1c22"/>
          <w:sz w:val="32"/>
          <w:szCs w:val="32"/>
          <w:rFonts w:ascii="Times New Roman" w:cs="Times New Roman" w:eastAsia="Times New Roman" w:hAnsi="Times New Roman"/>
        </w:rPr>
        <w:t xml:space="preserve">VI. Conclusion</w:t>
      </w:r>
    </w:p>
    <w:p>
      <w:pPr>
        <w:spacing w:after="200"/>
      </w:pPr>
      <w:r>
        <w:rPr>
          <w:b w:val="false"/>
          <w:bCs w:val="false"/>
          <w:i w:val="false"/>
          <w:iCs w:val="false"/>
          <w:color w:val="1b1c22"/>
          <w:sz w:val="23"/>
          <w:szCs w:val="23"/>
          <w:rFonts w:ascii="Times New Roman" w:cs="Times New Roman" w:eastAsia="Times New Roman" w:hAnsi="Times New Roman"/>
        </w:rPr>
        <w:t xml:space="preserve">Ce stage avait pour objectif de concevoir et développer un outil d'édition des paramètres Modbus intégré à l'interface web PixL Expert, afin de remplacer la modification manuelle des fichiers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par une interface fiable et guidée. Cet objectif a été atteint : l'outil livré permet de visualiser, modifier, valider et sauvegarder ces configurations sans manipuler directement le JSON, et il a été déployé en production au sein de la PixL Suite.</w:t>
      </w:r>
    </w:p>
    <w:p>
      <w:pPr>
        <w:spacing w:after="200"/>
      </w:pPr>
      <w:r>
        <w:rPr>
          <w:b w:val="false"/>
          <w:bCs w:val="false"/>
          <w:i w:val="false"/>
          <w:iCs w:val="false"/>
          <w:color w:val="1b1c22"/>
          <w:sz w:val="23"/>
          <w:szCs w:val="23"/>
          <w:rFonts w:ascii="Times New Roman" w:cs="Times New Roman" w:eastAsia="Times New Roman" w:hAnsi="Times New Roman"/>
        </w:rPr>
        <w:t xml:space="preserve">Le projet a couvert l'ensemble de la chaîne de développement, du backend au frontend. Côté Python, il a fallu comprendre et exploiter ModelMother, le système de sérialisation interne du projet, exposer les données de configuration via des routes API, et intégrer des règles de validation issues des contraintes métier du protocole Modbus. Côté Vue.js, il a fallu construire des interfaces d'édition claires pour des données volumineuses et fortement hiérarchisées, tout en respectant l'architecture et les conventions existantes du projet. La phase de mise en production a enfin permis d'aborder des aspects plus opérationnels — déploiement par scripts, conteneurisation Docker, diagnostic d'erreurs en environnement réel — qui ne se rencontrent pas en développement local.</w:t>
      </w:r>
    </w:p>
    <w:p>
      <w:pPr>
        <w:spacing w:after="200"/>
      </w:pPr>
      <w:r>
        <w:rPr>
          <w:b w:val="false"/>
          <w:bCs w:val="false"/>
          <w:i w:val="false"/>
          <w:iCs w:val="false"/>
          <w:color w:val="1b1c22"/>
          <w:sz w:val="23"/>
          <w:szCs w:val="23"/>
          <w:rFonts w:ascii="Times New Roman" w:cs="Times New Roman" w:eastAsia="Times New Roman" w:hAnsi="Times New Roman"/>
        </w:rPr>
        <w:t xml:space="preserve">Sur le plan technique, ce stage a été l'occasion de monter en compétence sur une stack complète et largement utilisée en milieu professionnel (Python, Django, Vue.js, Docker, Modbus), et de découvrir les exigences propres au développement logiciel en entreprise : intégration dans une codebase existante, lecture et réutilisation du code d'autrui, validation rigoureuse des données, et diagnostic de problèmes en production. Le travail dans un cadre itératif, sans cahier des charges formel, a par ailleurs renforcé ma capacité d'adaptation, d'autonomie et de communication, les objectifs se précisant au fil des échanges avec ma tutrice.</w:t>
      </w:r>
    </w:p>
    <w:p>
      <w:pPr>
        <w:spacing w:after="200"/>
      </w:pPr>
      <w:r>
        <w:rPr>
          <w:b w:val="false"/>
          <w:bCs w:val="false"/>
          <w:i w:val="false"/>
          <w:iCs w:val="false"/>
          <w:color w:val="1b1c22"/>
          <w:sz w:val="23"/>
          <w:szCs w:val="23"/>
          <w:rFonts w:ascii="Times New Roman" w:cs="Times New Roman" w:eastAsia="Times New Roman" w:hAnsi="Times New Roman"/>
        </w:rPr>
        <w:t xml:space="preserve">Ce stage a également prolongé et mis en pratique, dans un contexte professionnel réel, les compétences développées au cours du BUT Informatique. Le développement full-stack de l'outil a directement mobilisé la compétence « Réaliser un développement d'application », tant côté backend que frontend. La manipulation et la validation des fichiers de configuration structurés ont fait appel aux compétences « Gérer des données de l'information » et « Optimiser des applications ». La phase de déploiement par conteneurs sur un serveur Linux distant a prolongé les enseignements de systèmes et réseaux, en lien avec la compétence « Administrer des systèmes informatiques communicants complexes ». Enfin, l'organisation itérative du projet et le travail au sein d'une petite équipe ont concrétisé les compétences « Conduire un projet » et « Travailler dans une équipe informatique ». Ce stage a ainsi constitué une application intégrée de l'ensemble du référentiel de compétences du BUT3.</w:t>
      </w:r>
    </w:p>
    <w:p>
      <w:pPr>
        <w:spacing w:after="200"/>
      </w:pPr>
      <w:r>
        <w:rPr>
          <w:b w:val="false"/>
          <w:bCs w:val="false"/>
          <w:i w:val="false"/>
          <w:iCs w:val="false"/>
          <w:color w:val="1b1c22"/>
          <w:sz w:val="23"/>
          <w:szCs w:val="23"/>
          <w:rFonts w:ascii="Times New Roman" w:cs="Times New Roman" w:eastAsia="Times New Roman" w:hAnsi="Times New Roman"/>
        </w:rPr>
        <w:t xml:space="preserve">Au-delà des compétences acquises, ce stage a confirmé mon intérêt pour le développement logiciel appliqué à des problématiques industrielles concrètes, où la fiabilité et la rigueur ne sont pas négociables. L'outil développé constitue une base extensible : il pourra être enrichi de nouveaux types de registres, de validations supplémentaires ou d'une ergonomie affinée à mesure que les besoins des utilisateurs évolueront.</w:t>
      </w:r>
    </w:p>
    <w:p>
      <w:pPr>
        <w:spacing w:after="200"/>
      </w:pPr>
      <w:r>
        <w:rPr>
          <w:b w:val="false"/>
          <w:bCs w:val="false"/>
          <w:i w:val="false"/>
          <w:iCs w:val="false"/>
          <w:color w:val="1b1c22"/>
          <w:sz w:val="23"/>
          <w:szCs w:val="23"/>
          <w:rFonts w:ascii="Times New Roman" w:cs="Times New Roman" w:eastAsia="Times New Roman" w:hAnsi="Times New Roman"/>
        </w:rPr>
        <w:t xml:space="preserve">La mise en production, enfin, a été particulièrement formatrice sur la rigueur qu'exige un tel environnement. Des erreurs en apparence anodines — un numéro de version mal synchronisé dans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des migrations dans un état incohérent — peuvent bloquer un déploiement ou produire un comportement difficile à diagnostiquer. J'en retiens qu'il faut vérifier chaque étape après exécution et ne jamais considérer qu'un script « sans erreur » a forcément produit le résultat attendu : en production, le silence n'est pas synonyme de succès.</w:t>
      </w:r>
    </w:p>
    <w:p/>
    <w:p>
      <w:pPr>
        <w:pBdr>
          <w:bottom w:val="single" w:color="auto" w:sz="6" w:space="1"/>
        </w:pBdr>
      </w:pPr>
    </w:p>
    <w:p>
      <w:pPr>
        <w:spacing w:after="200"/>
      </w:pPr>
    </w:p>
    <w:p/>
    <w:p>
      <w:pPr>
        <w:spacing w:after="150"/>
      </w:pPr>
      <w:r>
        <w:rPr>
          <w:b/>
          <w:bCs/>
          <w:i w:val="false"/>
          <w:iCs w:val="false"/>
          <w:color w:val="1b1c22"/>
          <w:sz w:val="32"/>
          <w:szCs w:val="32"/>
          <w:rFonts w:ascii="Times New Roman" w:cs="Times New Roman" w:eastAsia="Times New Roman" w:hAnsi="Times New Roman"/>
        </w:rPr>
        <w:t xml:space="preserve">Glossaire</w:t>
      </w:r>
    </w:p>
    <w:p>
      <w:pPr>
        <w:pStyle w:val="ListParagraph"/>
        <w:numPr>
          <w:ilvl w:val="0"/>
          <w:numId w:val="1"/>
        </w:numPr>
        <w:spacing w:after="100"/>
        <w:ind w:left="0"/>
      </w:pPr>
      <w:r>
        <w:rPr>
          <w:b/>
          <w:bCs/>
          <w:rFonts w:ascii="Times New Roman" w:cs="Times New Roman" w:eastAsia="Times New Roman" w:hAnsi="Times New Roman"/>
        </w:rPr>
        <w:t xml:space="preserve">Modbus</w:t>
      </w:r>
      <w:r>
        <w:rPr>
          <w:b w:val="false"/>
          <w:bCs w:val="false"/>
          <w:i w:val="false"/>
          <w:iCs w:val="false"/>
          <w:rFonts w:ascii="Times New Roman" w:cs="Times New Roman" w:eastAsia="Times New Roman" w:hAnsi="Times New Roman"/>
        </w:rPr>
        <w:t xml:space="preserve"> — protocole de communication industriel (1979) reposant sur un modèle maître/esclave, supporté en mode série (RTU/ASCII) et TCP/IP.</w:t>
      </w:r>
    </w:p>
    <w:p>
      <w:pPr>
        <w:pStyle w:val="ListParagraph"/>
        <w:numPr>
          <w:ilvl w:val="0"/>
          <w:numId w:val="1"/>
        </w:numPr>
        <w:spacing w:after="100"/>
        <w:ind w:left="0"/>
      </w:pPr>
      <w:r>
        <w:rPr>
          <w:b/>
          <w:bCs/>
          <w:rFonts w:ascii="Times New Roman" w:cs="Times New Roman" w:eastAsia="Times New Roman" w:hAnsi="Times New Roman"/>
        </w:rPr>
        <w:t xml:space="preserve">RTU</w:t>
      </w:r>
      <w:r>
        <w:rPr>
          <w:i/>
          <w:iCs/>
          <w:rFonts w:ascii="Times New Roman" w:cs="Times New Roman" w:eastAsia="Times New Roman" w:hAnsi="Times New Roman"/>
        </w:rPr>
        <w:t xml:space="preserve">(Remote Terminal Unit)</w:t>
      </w:r>
      <w:r>
        <w:rPr>
          <w:b w:val="false"/>
          <w:bCs w:val="false"/>
          <w:i w:val="false"/>
          <w:iCs w:val="false"/>
          <w:rFonts w:ascii="Times New Roman" w:cs="Times New Roman" w:eastAsia="Times New Roman" w:hAnsi="Times New Roman"/>
        </w:rPr>
        <w:t xml:space="preserve"> — mode série de Modbus, transmettant des trames binaires compactes, généralement sur un bus RS-485.</w:t>
      </w:r>
    </w:p>
    <w:p>
      <w:pPr>
        <w:pStyle w:val="ListParagraph"/>
        <w:numPr>
          <w:ilvl w:val="0"/>
          <w:numId w:val="1"/>
        </w:numPr>
        <w:spacing w:after="100"/>
        <w:ind w:left="0"/>
      </w:pPr>
      <w:r>
        <w:rPr>
          <w:b/>
          <w:bCs/>
          <w:rFonts w:ascii="Times New Roman" w:cs="Times New Roman" w:eastAsia="Times New Roman" w:hAnsi="Times New Roman"/>
        </w:rPr>
        <w:t xml:space="preserve">RS-485</w:t>
      </w:r>
      <w:r>
        <w:rPr>
          <w:b w:val="false"/>
          <w:bCs w:val="false"/>
          <w:i w:val="false"/>
          <w:iCs w:val="false"/>
          <w:rFonts w:ascii="Times New Roman" w:cs="Times New Roman" w:eastAsia="Times New Roman" w:hAnsi="Times New Roman"/>
        </w:rPr>
        <w:t xml:space="preserve"> — norme de transmission série différentielle multipoints, support physique du Modbus série.</w:t>
      </w:r>
    </w:p>
    <w:p>
      <w:pPr>
        <w:pStyle w:val="ListParagraph"/>
        <w:numPr>
          <w:ilvl w:val="0"/>
          <w:numId w:val="1"/>
        </w:numPr>
        <w:spacing w:after="100"/>
        <w:ind w:left="0"/>
      </w:pPr>
      <w:r>
        <w:rPr>
          <w:b/>
          <w:bCs/>
          <w:rFonts w:ascii="Times New Roman" w:cs="Times New Roman" w:eastAsia="Times New Roman" w:hAnsi="Times New Roman"/>
        </w:rPr>
        <w:t xml:space="preserve">TCP/IP</w:t>
      </w:r>
      <w:r>
        <w:rPr>
          <w:i/>
          <w:iCs/>
          <w:rFonts w:ascii="Times New Roman" w:cs="Times New Roman" w:eastAsia="Times New Roman" w:hAnsi="Times New Roman"/>
        </w:rPr>
        <w:t xml:space="preserve">(Transmission Control Protocol / Internet Protocol)</w:t>
      </w:r>
      <w:r>
        <w:rPr>
          <w:b w:val="false"/>
          <w:bCs w:val="false"/>
          <w:i w:val="false"/>
          <w:iCs w:val="false"/>
          <w:rFonts w:ascii="Times New Roman" w:cs="Times New Roman" w:eastAsia="Times New Roman" w:hAnsi="Times New Roman"/>
        </w:rPr>
        <w:t xml:space="preserve"> — pile de protocoles standard des réseaux informatiques, support du Modbus TCP.</w:t>
      </w:r>
    </w:p>
    <w:p>
      <w:pPr>
        <w:pStyle w:val="ListParagraph"/>
        <w:numPr>
          <w:ilvl w:val="0"/>
          <w:numId w:val="1"/>
        </w:numPr>
        <w:spacing w:after="100"/>
        <w:ind w:left="0"/>
      </w:pPr>
      <w:r>
        <w:rPr>
          <w:b/>
          <w:bCs/>
          <w:rFonts w:ascii="Times New Roman" w:cs="Times New Roman" w:eastAsia="Times New Roman" w:hAnsi="Times New Roman"/>
        </w:rPr>
        <w:t xml:space="preserve">HTTP</w:t>
      </w:r>
      <w:r>
        <w:rPr>
          <w:i/>
          <w:iCs/>
          <w:rFonts w:ascii="Times New Roman" w:cs="Times New Roman" w:eastAsia="Times New Roman" w:hAnsi="Times New Roman"/>
        </w:rPr>
        <w:t xml:space="preserve">(HyperText Transfer Protocol)</w:t>
      </w:r>
      <w:r>
        <w:rPr>
          <w:b w:val="false"/>
          <w:bCs w:val="false"/>
          <w:i w:val="false"/>
          <w:iCs w:val="false"/>
          <w:rFonts w:ascii="Times New Roman" w:cs="Times New Roman" w:eastAsia="Times New Roman" w:hAnsi="Times New Roman"/>
        </w:rPr>
        <w:t xml:space="preserve"> — protocole d'échange de données du web, utilisé par les API REST.</w:t>
      </w:r>
    </w:p>
    <w:p>
      <w:pPr>
        <w:pStyle w:val="ListParagraph"/>
        <w:numPr>
          <w:ilvl w:val="0"/>
          <w:numId w:val="1"/>
        </w:numPr>
        <w:spacing w:after="100"/>
        <w:ind w:left="0"/>
      </w:pPr>
      <w:r>
        <w:rPr>
          <w:b/>
          <w:bCs/>
          <w:rFonts w:ascii="Times New Roman" w:cs="Times New Roman" w:eastAsia="Times New Roman" w:hAnsi="Times New Roman"/>
        </w:rPr>
        <w:t xml:space="preserve">IEEE 754</w:t>
      </w:r>
      <w:r>
        <w:rPr>
          <w:b w:val="false"/>
          <w:bCs w:val="false"/>
          <w:i w:val="false"/>
          <w:iCs w:val="false"/>
          <w:rFonts w:ascii="Times New Roman" w:cs="Times New Roman" w:eastAsia="Times New Roman" w:hAnsi="Times New Roman"/>
        </w:rPr>
        <w:t xml:space="preserve"> — norme standard de représentation des nombres à virgule flottante en informatique (ici le format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b/>
          <w:bCs/>
          <w:rFonts w:ascii="Times New Roman" w:cs="Times New Roman" w:eastAsia="Times New Roman" w:hAnsi="Times New Roman"/>
        </w:rPr>
        <w:t xml:space="preserve">PME</w:t>
      </w:r>
      <w:r>
        <w:rPr>
          <w:i/>
          <w:iCs/>
          <w:rFonts w:ascii="Times New Roman" w:cs="Times New Roman" w:eastAsia="Times New Roman" w:hAnsi="Times New Roman"/>
        </w:rPr>
        <w:t xml:space="preserve">(petite et moyenne entreprise)</w:t>
      </w:r>
      <w:r>
        <w:rPr>
          <w:b w:val="false"/>
          <w:bCs w:val="false"/>
          <w:i w:val="false"/>
          <w:iCs w:val="false"/>
          <w:rFonts w:ascii="Times New Roman" w:cs="Times New Roman" w:eastAsia="Times New Roman" w:hAnsi="Times New Roman"/>
        </w:rPr>
        <w:t xml:space="preserve"> — entreprise de moins de 250 salariés.</w:t>
      </w:r>
    </w:p>
    <w:p>
      <w:pPr>
        <w:pStyle w:val="ListParagraph"/>
        <w:numPr>
          <w:ilvl w:val="0"/>
          <w:numId w:val="1"/>
        </w:numPr>
        <w:spacing w:after="100"/>
        <w:ind w:left="0"/>
      </w:pPr>
      <w:r>
        <w:rPr>
          <w:b/>
          <w:bCs/>
          <w:rFonts w:ascii="Times New Roman" w:cs="Times New Roman" w:eastAsia="Times New Roman" w:hAnsi="Times New Roman"/>
        </w:rPr>
        <w:t xml:space="preserve">Registre (holding / input)</w:t>
      </w:r>
      <w:r>
        <w:rPr>
          <w:b w:val="false"/>
          <w:bCs w:val="false"/>
          <w:i w:val="false"/>
          <w:iCs w:val="false"/>
          <w:rFonts w:ascii="Times New Roman" w:cs="Times New Roman" w:eastAsia="Times New Roman" w:hAnsi="Times New Roman"/>
        </w:rPr>
        <w:t xml:space="preserve"> — case mémoire adressable exposée par un équipement Modbus. Les </w:t>
      </w:r>
      <w:r>
        <w:rPr>
          <w:i/>
          <w:iCs/>
          <w:rFonts w:ascii="Times New Roman" w:cs="Times New Roman" w:eastAsia="Times New Roman" w:hAnsi="Times New Roman"/>
        </w:rPr>
        <w:t xml:space="preserve">holding registers</w:t>
      </w:r>
      <w:r>
        <w:rPr>
          <w:b w:val="false"/>
          <w:bCs w:val="false"/>
          <w:i w:val="false"/>
          <w:iCs w:val="false"/>
          <w:rFonts w:ascii="Times New Roman" w:cs="Times New Roman" w:eastAsia="Times New Roman" w:hAnsi="Times New Roman"/>
        </w:rPr>
        <w:t xml:space="preserve"> sont accessibles en lecture/écriture, les </w:t>
      </w:r>
      <w:r>
        <w:rPr>
          <w:i/>
          <w:iCs/>
          <w:rFonts w:ascii="Times New Roman" w:cs="Times New Roman" w:eastAsia="Times New Roman" w:hAnsi="Times New Roman"/>
        </w:rPr>
        <w:t xml:space="preserve">input registers</w:t>
      </w:r>
      <w:r>
        <w:rPr>
          <w:b w:val="false"/>
          <w:bCs w:val="false"/>
          <w:i w:val="false"/>
          <w:iCs w:val="false"/>
          <w:rFonts w:ascii="Times New Roman" w:cs="Times New Roman" w:eastAsia="Times New Roman" w:hAnsi="Times New Roman"/>
        </w:rPr>
        <w:t xml:space="preserve"> en lecture seule.</w:t>
      </w:r>
    </w:p>
    <w:p>
      <w:pPr>
        <w:pStyle w:val="ListParagraph"/>
        <w:numPr>
          <w:ilvl w:val="0"/>
          <w:numId w:val="1"/>
        </w:numPr>
        <w:spacing w:after="100"/>
        <w:ind w:left="0"/>
      </w:pPr>
      <w:r>
        <w:rPr>
          <w:b/>
          <w:bCs/>
          <w:rFonts w:ascii="Times New Roman" w:cs="Times New Roman" w:eastAsia="Times New Roman" w:hAnsi="Times New Roman"/>
        </w:rPr>
        <w:t xml:space="preserve">Sérialisation / désérialisation</w:t>
      </w:r>
      <w:r>
        <w:rPr>
          <w:b w:val="false"/>
          <w:bCs w:val="false"/>
          <w:i w:val="false"/>
          <w:iCs w:val="false"/>
          <w:rFonts w:ascii="Times New Roman" w:cs="Times New Roman" w:eastAsia="Times New Roman" w:hAnsi="Times New Roman"/>
        </w:rPr>
        <w:t xml:space="preserve"> — conversion d'un objet en mémoire vers un format textuel persistant (ici JSON), et inversement.</w:t>
      </w:r>
    </w:p>
    <w:p>
      <w:pPr>
        <w:pStyle w:val="ListParagraph"/>
        <w:numPr>
          <w:ilvl w:val="0"/>
          <w:numId w:val="1"/>
        </w:numPr>
        <w:spacing w:after="100"/>
        <w:ind w:left="0"/>
      </w:pPr>
      <w:r>
        <w:rPr>
          <w:b/>
          <w:bCs/>
          <w:rFonts w:ascii="Times New Roman" w:cs="Times New Roman" w:eastAsia="Times New Roman" w:hAnsi="Times New Roman"/>
        </w:rPr>
        <w:t xml:space="preserve">JSON</w:t>
      </w:r>
      <w:r>
        <w:rPr>
          <w:i/>
          <w:iCs/>
          <w:rFonts w:ascii="Times New Roman" w:cs="Times New Roman" w:eastAsia="Times New Roman" w:hAnsi="Times New Roman"/>
        </w:rPr>
        <w:t xml:space="preserve">(JavaScript Object Notation)</w:t>
      </w:r>
      <w:r>
        <w:rPr>
          <w:b w:val="false"/>
          <w:bCs w:val="false"/>
          <w:i w:val="false"/>
          <w:iCs w:val="false"/>
          <w:rFonts w:ascii="Times New Roman" w:cs="Times New Roman" w:eastAsia="Times New Roman" w:hAnsi="Times New Roman"/>
        </w:rPr>
        <w:t xml:space="preserve"> — format textuel d'échange de données structuré en paires clé/valeur, listes et objets imbriqués.</w:t>
      </w:r>
    </w:p>
    <w:p>
      <w:pPr>
        <w:pStyle w:val="ListParagraph"/>
        <w:numPr>
          <w:ilvl w:val="0"/>
          <w:numId w:val="1"/>
        </w:numPr>
        <w:spacing w:after="100"/>
        <w:ind w:left="0"/>
      </w:pPr>
      <w:r>
        <w:rPr>
          <w:b/>
          <w:bCs/>
          <w:rFonts w:ascii="Times New Roman" w:cs="Times New Roman" w:eastAsia="Times New Roman" w:hAnsi="Times New Roman"/>
        </w:rPr>
        <w:t xml:space="preserve">ModelMother</w:t>
      </w:r>
      <w:r>
        <w:rPr>
          <w:b w:val="false"/>
          <w:bCs w:val="false"/>
          <w:i w:val="false"/>
          <w:iCs w:val="false"/>
          <w:rFonts w:ascii="Times New Roman" w:cs="Times New Roman" w:eastAsia="Times New Roman" w:hAnsi="Times New Roman"/>
        </w:rPr>
        <w:t xml:space="preserve"> — classe de base du framework interne d'APIX assurant la sérialisation/désérialisation récursive des modèles Python.</w:t>
      </w:r>
    </w:p>
    <w:p>
      <w:pPr>
        <w:pStyle w:val="ListParagraph"/>
        <w:numPr>
          <w:ilvl w:val="0"/>
          <w:numId w:val="1"/>
        </w:numPr>
        <w:spacing w:after="100"/>
        <w:ind w:left="0"/>
      </w:pPr>
      <w:r>
        <w:rPr>
          <w:b/>
          <w:bCs/>
          <w:rFonts w:ascii="Times New Roman" w:cs="Times New Roman" w:eastAsia="Times New Roman" w:hAnsi="Times New Roman"/>
        </w:rPr>
        <w:t xml:space="preserve">Wheel (.whl)</w:t>
      </w:r>
      <w:r>
        <w:rPr>
          <w:b w:val="false"/>
          <w:bCs w:val="false"/>
          <w:i w:val="false"/>
          <w:iCs w:val="false"/>
          <w:rFonts w:ascii="Times New Roman" w:cs="Times New Roman" w:eastAsia="Times New Roman" w:hAnsi="Times New Roman"/>
        </w:rPr>
        <w:t xml:space="preserve"> — format d'archive de distribution d'un paquet Python prêt à être installé.</w:t>
      </w:r>
    </w:p>
    <w:p>
      <w:pPr>
        <w:pStyle w:val="ListParagraph"/>
        <w:numPr>
          <w:ilvl w:val="0"/>
          <w:numId w:val="1"/>
        </w:numPr>
        <w:spacing w:after="100"/>
        <w:ind w:left="0"/>
      </w:pPr>
      <w:r>
        <w:rPr>
          <w:b/>
          <w:bCs/>
          <w:rFonts w:ascii="Times New Roman" w:cs="Times New Roman" w:eastAsia="Times New Roman" w:hAnsi="Times New Roman"/>
        </w:rPr>
        <w:t xml:space="preserve">Conteneur / Docker</w:t>
      </w:r>
      <w:r>
        <w:rPr>
          <w:b w:val="false"/>
          <w:bCs w:val="false"/>
          <w:i w:val="false"/>
          <w:iCs w:val="false"/>
          <w:rFonts w:ascii="Times New Roman" w:cs="Times New Roman" w:eastAsia="Times New Roman" w:hAnsi="Times New Roman"/>
        </w:rPr>
        <w:t xml:space="preserve"> — environnement d'exécution isolé embarquant une application et ses dépendances, indépendamment du système hôte.</w:t>
      </w:r>
    </w:p>
    <w:p>
      <w:pPr>
        <w:pStyle w:val="ListParagraph"/>
        <w:numPr>
          <w:ilvl w:val="0"/>
          <w:numId w:val="1"/>
        </w:numPr>
        <w:spacing w:after="100"/>
        <w:ind w:left="0"/>
      </w:pPr>
      <w:r>
        <w:rPr>
          <w:b/>
          <w:bCs/>
          <w:rFonts w:ascii="Times New Roman" w:cs="Times New Roman" w:eastAsia="Times New Roman" w:hAnsi="Times New Roman"/>
        </w:rPr>
        <w:t xml:space="preserve">Docker Compose</w:t>
      </w:r>
      <w:r>
        <w:rPr>
          <w:b w:val="false"/>
          <w:bCs w:val="false"/>
          <w:i w:val="false"/>
          <w:iCs w:val="false"/>
          <w:rFonts w:ascii="Times New Roman" w:cs="Times New Roman" w:eastAsia="Times New Roman" w:hAnsi="Times New Roman"/>
        </w:rPr>
        <w:t xml:space="preserve"> — outil d'orchestration de plusieurs conteneurs décrits dans un fichier </w:t>
      </w:r>
      <w:r>
        <w:rPr>
          <w:rStyle w:val="SourceCode"/>
          <w:rFonts w:ascii="Courier New" w:cs="Courier New" w:eastAsia="Courier New" w:hAnsi="Courier New"/>
          <w:shd w:fill="D3D3D3" w:color="auto" w:val="clear"/>
        </w:rPr>
        <w:t xml:space="preserve">docker-compose.yml</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b/>
          <w:bCs/>
          <w:rFonts w:ascii="Times New Roman" w:cs="Times New Roman" w:eastAsia="Times New Roman" w:hAnsi="Times New Roman"/>
        </w:rPr>
        <w:t xml:space="preserve">CI/CD</w:t>
      </w:r>
      <w:r>
        <w:rPr>
          <w:b w:val="false"/>
          <w:bCs w:val="false"/>
          <w:i w:val="false"/>
          <w:iCs w:val="false"/>
          <w:rFonts w:ascii="Times New Roman" w:cs="Times New Roman" w:eastAsia="Times New Roman" w:hAnsi="Times New Roman"/>
        </w:rPr>
        <w:t xml:space="preserve"> — intégration et livraison continues : automatisation du build, des tests et du packaging à chaque modification du code.</w:t>
      </w:r>
    </w:p>
    <w:p>
      <w:pPr>
        <w:pStyle w:val="ListParagraph"/>
        <w:numPr>
          <w:ilvl w:val="0"/>
          <w:numId w:val="1"/>
        </w:numPr>
        <w:spacing w:after="100"/>
        <w:ind w:left="0"/>
      </w:pPr>
      <w:r>
        <w:rPr>
          <w:b/>
          <w:bCs/>
          <w:rFonts w:ascii="Times New Roman" w:cs="Times New Roman" w:eastAsia="Times New Roman" w:hAnsi="Times New Roman"/>
        </w:rPr>
        <w:t xml:space="preserve">SSH / SCP</w:t>
      </w:r>
      <w:r>
        <w:rPr>
          <w:b w:val="false"/>
          <w:bCs w:val="false"/>
          <w:i w:val="false"/>
          <w:iCs w:val="false"/>
          <w:rFonts w:ascii="Times New Roman" w:cs="Times New Roman" w:eastAsia="Times New Roman" w:hAnsi="Times New Roman"/>
        </w:rPr>
        <w:t xml:space="preserve"> — protocoles d'accès distant sécurisé à un serveur (SSH) et de copie de fichiers chiffrée (SCP).</w:t>
      </w:r>
    </w:p>
    <w:p>
      <w:pPr>
        <w:pStyle w:val="ListParagraph"/>
        <w:numPr>
          <w:ilvl w:val="0"/>
          <w:numId w:val="1"/>
        </w:numPr>
        <w:spacing w:after="100"/>
        <w:ind w:left="0"/>
      </w:pPr>
      <w:r>
        <w:rPr>
          <w:b/>
          <w:bCs/>
          <w:rFonts w:ascii="Times New Roman" w:cs="Times New Roman" w:eastAsia="Times New Roman" w:hAnsi="Times New Roman"/>
        </w:rPr>
        <w:t xml:space="preserve">AG Grid</w:t>
      </w:r>
      <w:r>
        <w:rPr>
          <w:b w:val="false"/>
          <w:bCs w:val="false"/>
          <w:i w:val="false"/>
          <w:iCs w:val="false"/>
          <w:rFonts w:ascii="Times New Roman" w:cs="Times New Roman" w:eastAsia="Times New Roman" w:hAnsi="Times New Roman"/>
        </w:rPr>
        <w:t xml:space="preserve"> — bibliothèque JavaScript de tableaux de données interactifs (tri, filtres, glisser-déposer) utilisée côté frontend.</w:t>
      </w:r>
    </w:p>
    <w:p>
      <w:pPr>
        <w:pStyle w:val="ListParagraph"/>
        <w:numPr>
          <w:ilvl w:val="0"/>
          <w:numId w:val="1"/>
        </w:numPr>
        <w:spacing w:after="100"/>
        <w:ind w:left="0"/>
      </w:pPr>
      <w:r>
        <w:rPr>
          <w:b/>
          <w:bCs/>
          <w:rFonts w:ascii="Times New Roman" w:cs="Times New Roman" w:eastAsia="Times New Roman" w:hAnsi="Times New Roman"/>
        </w:rPr>
        <w:t xml:space="preserve">DRF</w:t>
      </w:r>
      <w:r>
        <w:rPr>
          <w:i/>
          <w:iCs/>
          <w:rFonts w:ascii="Times New Roman" w:cs="Times New Roman" w:eastAsia="Times New Roman" w:hAnsi="Times New Roman"/>
        </w:rPr>
        <w:t xml:space="preserve">(Django REST Framework)</w:t>
      </w:r>
      <w:r>
        <w:rPr>
          <w:b w:val="false"/>
          <w:bCs w:val="false"/>
          <w:i w:val="false"/>
          <w:iCs w:val="false"/>
          <w:rFonts w:ascii="Times New Roman" w:cs="Times New Roman" w:eastAsia="Times New Roman" w:hAnsi="Times New Roman"/>
        </w:rPr>
        <w:t xml:space="preserve"> — extension de Django pour exposer des API REST.</w:t>
      </w:r>
    </w:p>
    <w:p/>
    <w:p>
      <w:pPr>
        <w:spacing w:after="150"/>
      </w:pPr>
      <w:r>
        <w:rPr>
          <w:b/>
          <w:bCs/>
          <w:i w:val="false"/>
          <w:iCs w:val="false"/>
          <w:color w:val="1b1c22"/>
          <w:sz w:val="32"/>
          <w:szCs w:val="32"/>
          <w:rFonts w:ascii="Times New Roman" w:cs="Times New Roman" w:eastAsia="Times New Roman" w:hAnsi="Times New Roman"/>
        </w:rPr>
        <w:t xml:space="preserve">Références bibliographiques et webographiques</w:t>
      </w:r>
    </w:p>
    <w:p>
      <w:pPr>
        <w:spacing w:after="200"/>
      </w:pPr>
      <w:r>
        <w:rPr>
          <w:b w:val="false"/>
          <w:bCs w:val="false"/>
          <w:i w:val="false"/>
          <w:iCs w:val="false"/>
          <w:color w:val="1b1c22"/>
          <w:sz w:val="23"/>
          <w:szCs w:val="23"/>
          <w:rFonts w:ascii="Times New Roman" w:cs="Times New Roman" w:eastAsia="Times New Roman" w:hAnsi="Times New Roman"/>
        </w:rPr>
        <w:t xml:space="preserve">[1] Modbus Organization. </w:t>
      </w:r>
      <w:r>
        <w:rPr>
          <w:i/>
          <w:iCs/>
          <w:color w:val="de7417"/>
          <w:sz w:val="23"/>
          <w:szCs w:val="23"/>
          <w:rFonts w:ascii="Times New Roman" w:cs="Times New Roman" w:eastAsia="Times New Roman" w:hAnsi="Times New Roman"/>
        </w:rPr>
        <w:t xml:space="preserve">MODBUS Application Protocol Specification V1.1b3</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1f7ey16xcr8mh5hhbqybs">
        <w:r>
          <w:rPr>
            <w:u w:val="single"/>
            <w:color w:val="1775d9"/>
            <w:rStyle w:val="Hyperlink"/>
          </w:rPr>
          <w:t xml:space="preserve">https://modbus.org/specs.php</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[2] Vue.js. </w:t>
      </w:r>
      <w:r>
        <w:rPr>
          <w:i/>
          <w:iCs/>
          <w:color w:val="de7417"/>
          <w:sz w:val="23"/>
          <w:szCs w:val="23"/>
          <w:rFonts w:ascii="Times New Roman" w:cs="Times New Roman" w:eastAsia="Times New Roman" w:hAnsi="Times New Roman"/>
        </w:rPr>
        <w:t xml:space="preserve">Documentation officielle — Guide</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pthxz2-wkbi35nqzdlrqi">
        <w:r>
          <w:rPr>
            <w:u w:val="single"/>
            <w:color w:val="1775d9"/>
            <w:rStyle w:val="Hyperlink"/>
          </w:rPr>
          <w:t xml:space="preserve">https://vuejs.org/guide/</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[3] Django Software Foundation. </w:t>
      </w:r>
      <w:r>
        <w:rPr>
          <w:i/>
          <w:iCs/>
          <w:color w:val="de7417"/>
          <w:sz w:val="23"/>
          <w:szCs w:val="23"/>
          <w:rFonts w:ascii="Times New Roman" w:cs="Times New Roman" w:eastAsia="Times New Roman" w:hAnsi="Times New Roman"/>
        </w:rPr>
        <w:t xml:space="preserve">Django documentation</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abysc6wpfamh2c76ovbzw">
        <w:r>
          <w:rPr>
            <w:u w:val="single"/>
            <w:color w:val="1775d9"/>
            <w:rStyle w:val="Hyperlink"/>
          </w:rPr>
          <w:t xml:space="preserve">https://docs.djangoproject.com/</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[4] Encode. </w:t>
      </w:r>
      <w:r>
        <w:rPr>
          <w:i/>
          <w:iCs/>
          <w:color w:val="de7417"/>
          <w:sz w:val="23"/>
          <w:szCs w:val="23"/>
          <w:rFonts w:ascii="Times New Roman" w:cs="Times New Roman" w:eastAsia="Times New Roman" w:hAnsi="Times New Roman"/>
        </w:rPr>
        <w:t xml:space="preserve">Django REST Framework</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mslrqpjra-5pdtxiiuysr">
        <w:r>
          <w:rPr>
            <w:u w:val="single"/>
            <w:color w:val="1775d9"/>
            <w:rStyle w:val="Hyperlink"/>
          </w:rPr>
          <w:t xml:space="preserve">https://www.django-rest-framework.org/</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[5] Docker Inc. </w:t>
      </w:r>
      <w:r>
        <w:rPr>
          <w:i/>
          <w:iCs/>
          <w:color w:val="de7417"/>
          <w:sz w:val="23"/>
          <w:szCs w:val="23"/>
          <w:rFonts w:ascii="Times New Roman" w:cs="Times New Roman" w:eastAsia="Times New Roman" w:hAnsi="Times New Roman"/>
        </w:rPr>
        <w:t xml:space="preserve">Docker documentation</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uxtxeyr7nl-lea_zekpmp">
        <w:r>
          <w:rPr>
            <w:u w:val="single"/>
            <w:color w:val="1775d9"/>
            <w:rStyle w:val="Hyperlink"/>
          </w:rPr>
          <w:t xml:space="preserve">https://docs.docker.com/</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[6] AG Grid Ltd. </w:t>
      </w:r>
      <w:r>
        <w:rPr>
          <w:i/>
          <w:iCs/>
          <w:color w:val="de7417"/>
          <w:sz w:val="23"/>
          <w:szCs w:val="23"/>
          <w:rFonts w:ascii="Times New Roman" w:cs="Times New Roman" w:eastAsia="Times New Roman" w:hAnsi="Times New Roman"/>
        </w:rPr>
        <w:t xml:space="preserve">AG Grid — Documentation</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oqu3e_p0bjibczxiil-2i">
        <w:r>
          <w:rPr>
            <w:u w:val="single"/>
            <w:color w:val="1775d9"/>
            <w:rStyle w:val="Hyperlink"/>
          </w:rPr>
          <w:t xml:space="preserve">https://www.ag-grid.com/documentation/</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[7] Université Grenoble Alpes. </w:t>
      </w:r>
      <w:r>
        <w:rPr>
          <w:i/>
          <w:iCs/>
          <w:color w:val="de7417"/>
          <w:sz w:val="23"/>
          <w:szCs w:val="23"/>
          <w:rFonts w:ascii="Times New Roman" w:cs="Times New Roman" w:eastAsia="Times New Roman" w:hAnsi="Times New Roman"/>
        </w:rPr>
        <w:t xml:space="preserve">Règlement des études BUT Informatique</w:t>
      </w:r>
      <w:r>
        <w:rPr>
          <w:b w:val="false"/>
          <w:bCs w:val="false"/>
          <w:i w:val="false"/>
          <w:iCs w:val="false"/>
          <w:color w:val="1b1c22"/>
          <w:sz w:val="23"/>
          <w:szCs w:val="23"/>
          <w:rFonts w:ascii="Times New Roman" w:cs="Times New Roman" w:eastAsia="Times New Roman" w:hAnsi="Times New Roman"/>
        </w:rPr>
        <w:t xml:space="preserve"> [en ligne]. (consulté le 08/06/2026)</w:t>
      </w:r>
      <w:r>
        <w:br/>
      </w:r>
      <w:r>
        <w:rPr>
          <w:b w:val="false"/>
          <w:bCs w:val="false"/>
          <w:i w:val="false"/>
          <w:iCs w:val="false"/>
          <w:color w:val="1b1c22"/>
          <w:sz w:val="23"/>
          <w:szCs w:val="23"/>
          <w:rFonts w:ascii="Times New Roman" w:cs="Times New Roman" w:eastAsia="Times New Roman" w:hAnsi="Times New Roman"/>
        </w:rPr>
        <w:t xml:space="preserve">
[8] ADEME. </w:t>
      </w:r>
      <w:r>
        <w:rPr>
          <w:i/>
          <w:iCs/>
          <w:color w:val="de7417"/>
          <w:sz w:val="23"/>
          <w:szCs w:val="23"/>
          <w:rFonts w:ascii="Times New Roman" w:cs="Times New Roman" w:eastAsia="Times New Roman" w:hAnsi="Times New Roman"/>
        </w:rPr>
        <w:t xml:space="preserve">Calculateur d'émissions carbone des trajets — Agir pour la transition écologique</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ni9kahrdipi2ab2_iqfg2">
        <w:r>
          <w:rPr>
            <w:u w:val="single"/>
            <w:color w:val="1775d9"/>
            <w:rStyle w:val="Hyperlink"/>
          </w:rPr>
          <w:t xml:space="preserve">https://agirpourlatransition.ademe.fr/particuliers/bureau/deplacements/calculer-emissions-carbone-trajets</w:t>
        </w:r>
      </w:hyperlink>
      <w:r>
        <w:rPr>
          <w:b w:val="false"/>
          <w:bCs w:val="false"/>
          <w:i w:val="false"/>
          <w:iCs w:val="false"/>
          <w:color w:val="1b1c22"/>
          <w:sz w:val="23"/>
          <w:szCs w:val="23"/>
          <w:rFonts w:ascii="Times New Roman" w:cs="Times New Roman" w:eastAsia="Times New Roman" w:hAnsi="Times New Roman"/>
        </w:rPr>
        <w:t xml:space="preserve"> (consulté le 08/06/2026)</w:t>
      </w:r>
    </w:p>
    <w:p/>
    <w:p>
      <w:pPr>
        <w:spacing w:after="150"/>
      </w:pPr>
      <w:r>
        <w:rPr>
          <w:b/>
          <w:bCs/>
          <w:i w:val="false"/>
          <w:iCs w:val="false"/>
          <w:color w:val="1b1c22"/>
          <w:sz w:val="32"/>
          <w:szCs w:val="32"/>
          <w:rFonts w:ascii="Times New Roman" w:cs="Times New Roman" w:eastAsia="Times New Roman" w:hAnsi="Times New Roman"/>
        </w:rPr>
        <w:t xml:space="preserve">Annexes</w:t>
      </w:r>
    </w:p>
    <w:p/>
    <w:p>
      <w:pPr>
        <w:spacing w:after="150"/>
      </w:pPr>
      <w:r>
        <w:rPr>
          <w:b/>
          <w:bCs/>
          <w:i w:val="false"/>
          <w:iCs w:val="false"/>
          <w:color w:val="1b1c22"/>
          <w:sz w:val="30"/>
          <w:szCs w:val="30"/>
          <w:rFonts w:ascii="Times New Roman" w:cs="Times New Roman" w:eastAsia="Times New Roman" w:hAnsi="Times New Roman"/>
        </w:rPr>
        <w:t xml:space="preserve">Annexe A — Modèle de communication Modbus maître/esclave</w:t>
      </w:r>
    </w:p>
    <w:p>
      <w:pPr>
        <w:spacing w:after="200"/>
      </w:pPr>
      <w:r>
        <w:drawing>
          <wp:inline distT="0" distB="0" distL="0" distR="0">
            <wp:extent cx="38100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452437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8 : Modèle de communication Modbus maître/esclave : l'automate maître envoie une requête, l'analyseur APIX (esclave) y répond. L'esclave ne transmet jamais de données spontanément.</w:t>
      </w:r>
    </w:p>
    <w:p/>
    <w:p>
      <w:pPr>
        <w:spacing w:after="150"/>
      </w:pPr>
      <w:r>
        <w:rPr>
          <w:b/>
          <w:bCs/>
          <w:i w:val="false"/>
          <w:iCs w:val="false"/>
          <w:color w:val="1b1c22"/>
          <w:sz w:val="30"/>
          <w:szCs w:val="30"/>
          <w:rFonts w:ascii="Times New Roman" w:cs="Times New Roman" w:eastAsia="Times New Roman" w:hAnsi="Times New Roman"/>
        </w:rPr>
        <w:t xml:space="preserve">Annexe B — Hiérarchie complète des classes de modèles</w:t>
      </w:r>
    </w:p>
    <w:p>
      <w:pPr>
        <w:spacing w:after="200"/>
      </w:pPr>
      <w:r>
        <w:rPr>
          <w:i/>
          <w:iCs/>
          <w:color w:val="de7417"/>
          <w:sz w:val="23"/>
          <w:szCs w:val="23"/>
          <w:rFonts w:ascii="Times New Roman" w:cs="Times New Roman" w:eastAsia="Times New Roman" w:hAnsi="Times New Roman"/>
        </w:rPr>
        <w:t xml:space="preserve">Arbre complet des classes de modèles du projet, complément de la Figure 3 (cf. IV.2.d). Chaque feuille hérite de ModelMother et bénéficie automatiquement des mécanismes de sérialisation.</w:t>
      </w:r>
    </w:p>
    <w:p>
      <w:pPr>
        <w:pStyle w:val="SourceCode"/>
        <w:shd w:fill="D3D3D3" w:color="auto" w:val="clear"/>
        <w:spacing/>
      </w:pPr>
      <w:r>
        <w:rPr>
          <w:color w:val="1b1c22"/>
          <w:sz w:val="23"/>
          <w:szCs w:val="23"/>
          <w:rFonts w:ascii="Courier New" w:cs="Courier New" w:eastAsia="Courier New" w:hAnsi="Courier New"/>
        </w:rPr>
        <w:t xml:space="preserve">ModelMother</w:t>
      </w:r>
      <w:r>
        <w:br/>
      </w:r>
      <w:r>
        <w:rPr>
          <w:color w:val="1b1c22"/>
          <w:sz w:val="23"/>
          <w:szCs w:val="23"/>
          <w:rFonts w:ascii="Courier New" w:cs="Courier New" w:eastAsia="Courier New" w:hAnsi="Courier New"/>
        </w:rPr>
        <w:t xml:space="preserve">├── NetworkParameters              ← paramètres réseau complets (network.json)</w:t>
      </w:r>
      <w:r>
        <w:br/>
      </w:r>
      <w:r>
        <w:rPr>
          <w:color w:val="1b1c22"/>
          <w:sz w:val="23"/>
          <w:szCs w:val="23"/>
          <w:rFonts w:ascii="Courier New" w:cs="Courier New" w:eastAsia="Courier New" w:hAnsi="Courier New"/>
        </w:rPr>
        <w:t xml:space="preserve">│   ├── TcpParameters              ← port TCP, flag enabled</w:t>
      </w:r>
      <w:r>
        <w:br/>
      </w:r>
      <w:r>
        <w:rPr>
          <w:color w:val="1b1c22"/>
          <w:sz w:val="23"/>
          <w:szCs w:val="23"/>
          <w:rFonts w:ascii="Courier New" w:cs="Courier New" w:eastAsia="Courier New" w:hAnsi="Courier New"/>
        </w:rPr>
        <w:t xml:space="preserve">│   └── SerialParametersList       ← liste de ports série (ModelListMother)</w:t>
      </w:r>
      <w:r>
        <w:br/>
      </w:r>
      <w:r>
        <w:rPr>
          <w:color w:val="1b1c22"/>
          <w:sz w:val="23"/>
          <w:szCs w:val="23"/>
          <w:rFonts w:ascii="Courier New" w:cs="Courier New" w:eastAsia="Courier New" w:hAnsi="Courier New"/>
        </w:rPr>
        <w:t xml:space="preserve">│       └── SerialParameters       ← un port série (bauds, parité, bits de stop…)</w:t>
      </w:r>
      <w:r>
        <w:br/>
      </w:r>
      <w:r>
        <w:rPr>
          <w:color w:val="1b1c22"/>
          <w:sz w:val="23"/>
          <w:szCs w:val="23"/>
          <w:rFonts w:ascii="Courier New" w:cs="Courier New" w:eastAsia="Courier New" w:hAnsi="Courier New"/>
        </w:rPr>
        <w:t xml:space="preserve">└── ProtocolParameters             ← protocole complet (protocol.json)</w:t>
      </w:r>
      <w:r>
        <w:br/>
      </w:r>
      <w:r>
        <w:rPr>
          <w:color w:val="1b1c22"/>
          <w:sz w:val="23"/>
          <w:szCs w:val="23"/>
          <w:rFonts w:ascii="Courier New" w:cs="Courier New" w:eastAsia="Courier New" w:hAnsi="Courier New"/>
        </w:rPr>
        <w:t xml:space="preserve">    ├── HoldingRegisterParameters</w:t>
      </w:r>
      <w:r>
        <w:br/>
      </w:r>
      <w:r>
        <w:rPr>
          <w:color w:val="1b1c22"/>
          <w:sz w:val="23"/>
          <w:szCs w:val="23"/>
          <w:rFonts w:ascii="Courier New" w:cs="Courier New" w:eastAsia="Courier New" w:hAnsi="Courier New"/>
        </w:rPr>
        <w:t xml:space="preserve">    │   └── MeasureParameters</w:t>
      </w:r>
      <w:r>
        <w:br/>
      </w:r>
      <w:r>
        <w:rPr>
          <w:color w:val="1b1c22"/>
          <w:sz w:val="23"/>
          <w:szCs w:val="23"/>
          <w:rFonts w:ascii="Courier New" w:cs="Courier New" w:eastAsia="Courier New" w:hAnsi="Courier New"/>
        </w:rPr>
        <w:t xml:space="preserve">    │       ├── ElementsDetailedList                (ModelDictToListMother)</w:t>
      </w:r>
      <w:r>
        <w:br/>
      </w:r>
      <w:r>
        <w:rPr>
          <w:color w:val="1b1c22"/>
          <w:sz w:val="23"/>
          <w:szCs w:val="23"/>
          <w:rFonts w:ascii="Courier New" w:cs="Courier New" w:eastAsia="Courier New" w:hAnsi="Courier New"/>
        </w:rPr>
        <w:t xml:space="preserve">    │       │   └── ElementDetailParameters         ← un élément détaillé</w:t>
      </w:r>
      <w:r>
        <w:br/>
      </w:r>
      <w:r>
        <w:rPr>
          <w:color w:val="1b1c22"/>
          <w:sz w:val="23"/>
          <w:szCs w:val="23"/>
          <w:rFonts w:ascii="Courier New" w:cs="Courier New" w:eastAsia="Courier New" w:hAnsi="Courier New"/>
        </w:rPr>
        <w:t xml:space="preserve">    │       │       └── ElementPropertyParameters   ← raw_value, normalized_value…</w:t>
      </w:r>
      <w:r>
        <w:br/>
      </w:r>
      <w:r>
        <w:rPr>
          <w:color w:val="1b1c22"/>
          <w:sz w:val="23"/>
          <w:szCs w:val="23"/>
          <w:rFonts w:ascii="Courier New" w:cs="Courier New" w:eastAsia="Courier New" w:hAnsi="Courier New"/>
        </w:rPr>
        <w:t xml:space="preserve">    │       └── ElementList                         (ModelDictToListMother)</w:t>
      </w:r>
      <w:r>
        <w:br/>
      </w:r>
      <w:r>
        <w:rPr>
          <w:color w:val="1b1c22"/>
          <w:sz w:val="23"/>
          <w:szCs w:val="23"/>
          <w:rFonts w:ascii="Courier New" w:cs="Courier New" w:eastAsia="Courier New" w:hAnsi="Courier New"/>
        </w:rPr>
        <w:t xml:space="preserve">    │           └── ElementParameters               ← un élément simple</w:t>
      </w:r>
      <w:r>
        <w:br/>
      </w:r>
      <w:r>
        <w:rPr>
          <w:color w:val="1b1c22"/>
          <w:sz w:val="23"/>
          <w:szCs w:val="23"/>
          <w:rFonts w:ascii="Courier New" w:cs="Courier New" w:eastAsia="Courier New" w:hAnsi="Courier New"/>
        </w:rPr>
        <w:t xml:space="preserve">    └── InputRegisterParameters</w:t>
      </w:r>
      <w:r>
        <w:br/>
      </w:r>
      <w:r>
        <w:rPr>
          <w:color w:val="1b1c22"/>
          <w:sz w:val="23"/>
          <w:szCs w:val="23"/>
          <w:rFonts w:ascii="Courier New" w:cs="Courier New" w:eastAsia="Courier New" w:hAnsi="Courier New"/>
        </w:rPr>
        <w:t xml:space="preserve">        ├── AlarmParametersList     (ModelDictToListMother)</w:t>
      </w:r>
      <w:r>
        <w:br/>
      </w:r>
      <w:r>
        <w:rPr>
          <w:color w:val="1b1c22"/>
          <w:sz w:val="23"/>
          <w:szCs w:val="23"/>
          <w:rFonts w:ascii="Courier New" w:cs="Courier New" w:eastAsia="Courier New" w:hAnsi="Courier New"/>
        </w:rPr>
        <w:t xml:space="preserve">        │   └── AlarmEntryParameters ← une alarme</w:t>
      </w:r>
      <w:r>
        <w:br/>
      </w:r>
      <w:r>
        <w:rPr>
          <w:color w:val="1b1c22"/>
          <w:sz w:val="23"/>
          <w:szCs w:val="23"/>
          <w:rFonts w:ascii="Courier New" w:cs="Courier New" w:eastAsia="Courier New" w:hAnsi="Courier New"/>
        </w:rPr>
        <w:t xml:space="preserve">        ├── MeasureParameters</w:t>
      </w:r>
      <w:r>
        <w:br/>
      </w:r>
      <w:r>
        <w:rPr>
          <w:color w:val="1b1c22"/>
          <w:sz w:val="23"/>
          <w:szCs w:val="23"/>
          <w:rFonts w:ascii="Courier New" w:cs="Courier New" w:eastAsia="Courier New" w:hAnsi="Courier New"/>
        </w:rPr>
        <w:t xml:space="preserve">        ├── InformationParameters</w:t>
      </w:r>
      <w:r>
        <w:br/>
      </w:r>
      <w:r>
        <w:rPr>
          <w:color w:val="1b1c22"/>
          <w:sz w:val="23"/>
          <w:szCs w:val="23"/>
          <w:rFonts w:ascii="Courier New" w:cs="Courier New" w:eastAsia="Courier New" w:hAnsi="Courier New"/>
        </w:rPr>
        <w:t xml:space="preserve">        ├── SystemParameters</w:t>
      </w:r>
      <w:r>
        <w:br/>
      </w:r>
      <w:r>
        <w:rPr>
          <w:color w:val="1b1c22"/>
          <w:sz w:val="23"/>
          <w:szCs w:val="23"/>
          <w:rFonts w:ascii="Courier New" w:cs="Courier New" w:eastAsia="Courier New" w:hAnsi="Courier New"/>
        </w:rPr>
        <w:t xml:space="preserve">        └── CommandParameters</w:t>
      </w:r>
      <w:r>
        <w:br/>
      </w:r>
    </w:p>
    <w:p/>
    <w:p>
      <w:pPr>
        <w:spacing w:after="150"/>
      </w:pPr>
      <w:r>
        <w:rPr>
          <w:b/>
          <w:bCs/>
          <w:i w:val="false"/>
          <w:iCs w:val="false"/>
          <w:color w:val="1b1c22"/>
          <w:sz w:val="30"/>
          <w:szCs w:val="30"/>
          <w:rFonts w:ascii="Times New Roman" w:cs="Times New Roman" w:eastAsia="Times New Roman" w:hAnsi="Times New Roman"/>
        </w:rPr>
        <w:t xml:space="preserve">Annexe C — Structure complète du fichier </w:t>
      </w:r>
      <w:r>
        <w:rPr>
          <w:color w:val="1b1c22"/>
          <w:sz w:val="30"/>
          <w:szCs w:val="30"/>
          <w:rStyle w:val="SourceCode"/>
          <w:rFonts w:ascii="Courier New" w:cs="Courier New" w:eastAsia="Courier New" w:hAnsi="Courier New"/>
          <w:shd w:fill="D3D3D3" w:color="auto" w:val="clear"/>
        </w:rPr>
        <w:t xml:space="preserve">network.json</w:t>
      </w:r>
    </w:p>
    <w:p>
      <w:pPr>
        <w:spacing w:after="200"/>
      </w:pPr>
      <w:r>
        <w:rPr>
          <w:i/>
          <w:iCs/>
          <w:color w:val="de7417"/>
          <w:sz w:val="23"/>
          <w:szCs w:val="23"/>
          <w:rFonts w:ascii="Times New Roman" w:cs="Times New Roman" w:eastAsia="Times New Roman" w:hAnsi="Times New Roman"/>
        </w:rPr>
        <w:t xml:space="preserve">Exemple complet illustrant les quatre sections décrites en IV.3.a (identifiant d'esclave, configuration TCP, ports série, configuration ZMQ).</w:t>
      </w:r>
    </w:p>
    <w:p>
      <w:pPr>
        <w:pStyle w:val="SourceCode"/>
        <w:shd w:fill="D3D3D3" w:color="auto" w:val="clear"/>
        <w:spacing/>
      </w:pPr>
      <w:r>
        <w:rPr>
          <w:i/>
          <w:iCs/>
          <w:color w:val="888880"/>
          <w:sz w:val="21"/>
          <w:szCs w:val="21"/>
        </w:rPr>
        <w:t xml:space="preserve">json</w:t>
      </w:r>
      <w:r>
        <w:br/>
        <w:br/>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"data"</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"slave_id"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"tcp"</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"enabled"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true</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502</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"serial"</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"/dev/ttyS0"</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"bauds"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9600</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"bits"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8</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"parity"</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"N"</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"stops"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"method"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"rtu"</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"timeout"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0.15</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"enabled"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false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"zmq_command_port"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5557</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"zmq_data_port"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5556</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"zmq_ip"</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"localhost"</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w:t>
      </w:r>
      <w:r>
        <w:br/>
      </w:r>
    </w:p>
    <w:p/>
    <w:p>
      <w:pPr>
        <w:spacing w:after="150"/>
      </w:pPr>
      <w:r>
        <w:rPr>
          <w:b/>
          <w:bCs/>
          <w:i w:val="false"/>
          <w:iCs w:val="false"/>
          <w:color w:val="1b1c22"/>
          <w:sz w:val="32"/>
          <w:szCs w:val="32"/>
          <w:rFonts w:ascii="Times New Roman" w:cs="Times New Roman" w:eastAsia="Times New Roman" w:hAnsi="Times New Roman"/>
        </w:rPr>
        <w:t xml:space="preserve">Résumé</w:t>
      </w:r>
    </w:p>
    <w:p>
      <w:pPr>
        <w:spacing w:after="200"/>
      </w:pPr>
      <w:r>
        <w:rPr>
          <w:b w:val="false"/>
          <w:bCs w:val="false"/>
          <w:i w:val="false"/>
          <w:iCs w:val="false"/>
          <w:color w:val="1b1c22"/>
          <w:sz w:val="23"/>
          <w:szCs w:val="23"/>
          <w:rFonts w:ascii="Times New Roman" w:cs="Times New Roman" w:eastAsia="Times New Roman" w:hAnsi="Times New Roman"/>
        </w:rPr>
        <w:t xml:space="preserve">Ce stage, réalisé chez APIX Analytics, fabricant grenoblois d'analyseurs de gaz chromatographiques industriels, a porté sur le développement d'un outil d'édition des paramètres Modbus intégré à l'interface web PixL Expert. Auparavant, la configuration de la communication Modbus de l'analyseur, décrite dans les fichiers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devait être éditée à la main, au prix d'un risque d'erreurs élevé et d'une perte de temps importante. Le travail réalisé, de nature full-stack, a consisté à exposer ces données via des routes API en Python (Django / DRF) et à construire les interfaces d'édition correspondantes en Vue.js, avec validation des saisies, détection des conflits d'adresses et affichage tabulaire des registres. L'outil a été testé puis déployé en production via Docker. Il fiabilise la configuration des analyseurs et réduit sensiblement le temps nécessaire pour adapter un protocole.</w:t>
      </w:r>
    </w:p>
    <w:p>
      <w:pPr>
        <w:spacing w:after="200"/>
      </w:pPr>
      <w:r>
        <w:rPr>
          <w:b/>
          <w:bCs/>
          <w:color w:val="dd2c38"/>
          <w:sz w:val="23"/>
          <w:szCs w:val="23"/>
          <w:rFonts w:ascii="Times New Roman" w:cs="Times New Roman" w:eastAsia="Times New Roman" w:hAnsi="Times New Roman"/>
        </w:rPr>
        <w:t xml:space="preserve">Mots clés :</w:t>
      </w:r>
      <w:r>
        <w:rPr>
          <w:b w:val="false"/>
          <w:bCs w:val="false"/>
          <w:i w:val="false"/>
          <w:iCs w:val="false"/>
          <w:color w:val="1b1c22"/>
          <w:sz w:val="23"/>
          <w:szCs w:val="23"/>
          <w:rFonts w:ascii="Times New Roman" w:cs="Times New Roman" w:eastAsia="Times New Roman" w:hAnsi="Times New Roman"/>
        </w:rPr>
        <w:t xml:space="preserve"> Modbus, configuration, full-stack, Vue.js, Python, Django, API REST, Docker</w:t>
      </w:r>
    </w:p>
    <w:p/>
    <w:p>
      <w:pPr>
        <w:spacing w:after="150"/>
      </w:pPr>
      <w:r>
        <w:rPr>
          <w:b/>
          <w:bCs/>
          <w:i w:val="false"/>
          <w:iCs w:val="false"/>
          <w:color w:val="1b1c22"/>
          <w:sz w:val="32"/>
          <w:szCs w:val="32"/>
          <w:rFonts w:ascii="Times New Roman" w:cs="Times New Roman" w:eastAsia="Times New Roman" w:hAnsi="Times New Roman"/>
        </w:rPr>
        <w:t xml:space="preserve">Abstract</w:t>
      </w:r>
    </w:p>
    <w:p>
      <w:pPr>
        <w:spacing w:after="200"/>
      </w:pPr>
      <w:r>
        <w:rPr>
          <w:b w:val="false"/>
          <w:bCs w:val="false"/>
          <w:i w:val="false"/>
          <w:iCs w:val="false"/>
          <w:color w:val="1b1c22"/>
          <w:sz w:val="23"/>
          <w:szCs w:val="23"/>
          <w:rFonts w:ascii="Times New Roman" w:cs="Times New Roman" w:eastAsia="Times New Roman" w:hAnsi="Times New Roman"/>
        </w:rPr>
        <w:t xml:space="preserve">This internship, carried out at APIX Analytics — a Grenoble-based manufacturer of industrial chromatographic gas analysers — focused on developing a Modbus parameter editor integrated into the PixL Expert web interface. Previously, the analyser's Modbus communication settings, stored in the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and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files, had to be edited by hand, which was error-prone and time-consuming. The full-stack work consisted of exposing this data through Python API endpoints (Django / DRF) and building the matching editing interfaces in Vue.js, with input validation, address-conflict detection and a tabular view of the registers. The tool was tested and deployed to production using Docker. It makes analyser configuration more reliable and significantly reduces the time needed to adapt a protocol.</w:t>
      </w:r>
    </w:p>
    <w:p>
      <w:pPr>
        <w:spacing w:after="200"/>
      </w:pPr>
      <w:r>
        <w:rPr>
          <w:b/>
          <w:bCs/>
          <w:color w:val="dd2c38"/>
          <w:sz w:val="23"/>
          <w:szCs w:val="23"/>
          <w:rFonts w:ascii="Times New Roman" w:cs="Times New Roman" w:eastAsia="Times New Roman" w:hAnsi="Times New Roman"/>
        </w:rPr>
        <w:t xml:space="preserve">Keywords:</w:t>
      </w:r>
      <w:r>
        <w:rPr>
          <w:b w:val="false"/>
          <w:bCs w:val="false"/>
          <w:i w:val="false"/>
          <w:iCs w:val="false"/>
          <w:color w:val="1b1c22"/>
          <w:sz w:val="23"/>
          <w:szCs w:val="23"/>
          <w:rFonts w:ascii="Times New Roman" w:cs="Times New Roman" w:eastAsia="Times New Roman" w:hAnsi="Times New Roman"/>
        </w:rPr>
        <w:t xml:space="preserve"> Modbus, configuration, full-stack, Vue.js, Python, Django, REST API, Docker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1.%2.%3.%4."/>
      <w:lvlJc w:val="start"/>
    </w:lvl>
    <w:lvl w:ilvl="4" w15:tentative="1">
      <w:start w:val="1"/>
      <w:numFmt w:val="decimal"/>
      <w:lvlText w:val="%1.%2.%3.%4.%5."/>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1f7ey16xcr8mh5hhbqybs" Type="http://schemas.openxmlformats.org/officeDocument/2006/relationships/hyperlink" Target="https://modbus.org/specs.php" TargetMode="External"/><Relationship Id="rIdpthxz2-wkbi35nqzdlrqi" Type="http://schemas.openxmlformats.org/officeDocument/2006/relationships/hyperlink" Target="https://vuejs.org/guide/" TargetMode="External"/><Relationship Id="rIdabysc6wpfamh2c76ovbzw" Type="http://schemas.openxmlformats.org/officeDocument/2006/relationships/hyperlink" Target="https://docs.djangoproject.com/" TargetMode="External"/><Relationship Id="rIdmslrqpjra-5pdtxiiuysr" Type="http://schemas.openxmlformats.org/officeDocument/2006/relationships/hyperlink" Target="https://www.django-rest-framework.org/" TargetMode="External"/><Relationship Id="rIduxtxeyr7nl-lea_zekpmp" Type="http://schemas.openxmlformats.org/officeDocument/2006/relationships/hyperlink" Target="https://docs.docker.com/" TargetMode="External"/><Relationship Id="rIdoqu3e_p0bjibczxiil-2i" Type="http://schemas.openxmlformats.org/officeDocument/2006/relationships/hyperlink" Target="https://www.ag-grid.com/documentation/" TargetMode="External"/><Relationship Id="rIdni9kahrdipi2ab2_iqfg2" Type="http://schemas.openxmlformats.org/officeDocument/2006/relationships/hyperlink" Target="https://agirpourlatransition.ademe.fr/particuliers/bureau/deplacements/calculer-emissions-carbone-trajets" TargetMode="External"/><Relationship Id="rId6" Type="http://schemas.openxmlformats.org/officeDocument/2006/relationships/image" Target="media/67utij27yfmzcu3n0wr7r.png"/><Relationship Id="rId7" Type="http://schemas.openxmlformats.org/officeDocument/2006/relationships/image" Target="media/f2y9d-zc6dmx2esbmyuhf.png"/><Relationship Id="rId8" Type="http://schemas.openxmlformats.org/officeDocument/2006/relationships/image" Target="media/pt3p8aqpxcb2t8dyjt4f3.png"/><Relationship Id="rId9" Type="http://schemas.openxmlformats.org/officeDocument/2006/relationships/image" Target="media/an8k-manh8ryvswy_jlqb.png"/><Relationship Id="rId10" Type="http://schemas.openxmlformats.org/officeDocument/2006/relationships/image" Target="media/mawmxfzyohud308qysw3m.png"/><Relationship Id="rId11" Type="http://schemas.openxmlformats.org/officeDocument/2006/relationships/image" Target="media/hh9q3qc_whm21mt13qd1n.png"/><Relationship Id="rId12" Type="http://schemas.openxmlformats.org/officeDocument/2006/relationships/image" Target="media/aqhgu8gukmmaujwd1ss_c.png"/><Relationship Id="rId13" Type="http://schemas.openxmlformats.org/officeDocument/2006/relationships/image" Target="media/w8ugstkre5gxudd29-rqx.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2026-06-16T14:12:20.551Z</dcterms:created>
  <dcterms:modified xsi:type="dcterms:W3CDTF">2026-06-16T14:12:20.552Z</dcterms:modified>
</cp:coreProperties>
</file>

<file path=docProps/custom.xml><?xml version="1.0" encoding="utf-8"?>
<Properties xmlns="http://schemas.openxmlformats.org/officeDocument/2006/custom-properties" xmlns:vt="http://schemas.openxmlformats.org/officeDocument/2006/docPropsVTypes"/>
</file>