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b/>
          <w:bCs/>
        </w:rPr>
        <w:t xml:space="preserve">THE INSTITUTE OF FINANCE MANAGEMENT</w:t>
      </w:r>
    </w:p>
    <w:p>
      <w:pPr>
        <w:spacing w:after="240" w:before="0" w:line="360"/>
        <w:jc w:val="center"/>
      </w:pPr>
      <w:r>
        <w:rPr>
          <w:b/>
          <w:bCs/>
        </w:rPr>
        <w:t xml:space="preserve">FACULTY OF COMPUTING AND MATHEMATICS</w:t>
      </w:r>
    </w:p>
    <w:p>
      <w:pPr>
        <w:spacing w:after="600" w:before="0" w:line="360"/>
        <w:jc w:val="center"/>
      </w:pPr>
      <w:r>
        <w:rPr>
          <w:b/>
          <w:bCs/>
        </w:rPr>
        <w:t xml:space="preserve">DEPARTMENT OF </w:t>
      </w:r>
      <w:r>
        <w:rPr>
          <w:b/>
          <w:bCs/>
          <w:highlight w:val="yellow"/>
        </w:rPr>
        <w:t xml:space="preserve">[DEPARTMENT]</w:t>
      </w:r>
    </w:p>
    <w:p>
      <w:pPr>
        <w:spacing w:after="0" w:line="360"/>
      </w:pPr>
      <w:r>
        <w:t xml:space="preserve"/>
      </w:r>
    </w:p>
    <w:p>
      <w:pPr>
        <w:spacing w:after="240" w:before="0" w:line="360"/>
        <w:jc w:val="center"/>
      </w:pPr>
      <w:r>
        <w:t xml:space="preserve">PROJECT REPORT ON</w:t>
      </w:r>
    </w:p>
    <w:p>
      <w:pPr>
        <w:spacing w:after="600" w:before="0" w:line="360"/>
        <w:jc w:val="center"/>
      </w:pPr>
      <w:r>
        <w:rPr>
          <w:b/>
          <w:bCs/>
        </w:rPr>
        <w:t xml:space="preserve">AN AI-ENHANCED EMPLOYEE ATTENDANCE AND PERMISSION MANAGEMENT SYSTEM: SYNCHRONISING BIOMETRIC ATTENDANCE WITH HUMAN RESOURCE PERMISSION RECORDS</w:t>
      </w:r>
    </w:p>
    <w:p>
      <w:pPr>
        <w:spacing w:after="0" w:line="360"/>
      </w:pPr>
      <w:r>
        <w:t xml:space="preserve"/>
      </w:r>
    </w:p>
    <w:p>
      <w:pPr>
        <w:spacing w:after="0" w:line="360"/>
      </w:pPr>
      <w:r>
        <w:t xml:space="preserve"/>
      </w:r>
    </w:p>
    <w:p>
      <w:pPr>
        <w:spacing w:after="120" w:before="0" w:line="360"/>
        <w:jc w:val="center"/>
      </w:pPr>
      <w:r>
        <w:t xml:space="preserve">PROGRAMME: </w:t>
      </w:r>
      <w:r>
        <w:rPr>
          <w:highlight w:val="yellow"/>
        </w:rPr>
        <w:t xml:space="preserve">[e.g. BACHELOR OF SCIENCE IN COMPUTER SCIENCE]</w:t>
      </w:r>
    </w:p>
    <w:p>
      <w:pPr>
        <w:spacing w:after="480" w:before="0" w:line="360"/>
        <w:jc w:val="center"/>
      </w:pPr>
      <w:r>
        <w:t xml:space="preserve">YEAR OF STUDY: </w:t>
      </w:r>
      <w:r>
        <w:rPr>
          <w:highlight w:val="yellow"/>
        </w:rPr>
        <w:t xml:space="preserve">[e.g. THIRD YEAR, 2025/2026]</w:t>
      </w:r>
    </w:p>
    <w:p>
      <w:pPr>
        <w:spacing w:after="0" w:line="360"/>
      </w:pPr>
      <w:r>
        <w:t xml:space="preserve"/>
      </w:r>
    </w:p>
    <w:p>
      <w:pPr>
        <w:spacing w:after="240" w:before="0" w:line="360"/>
        <w:jc w:val="center"/>
      </w:pPr>
      <w:r>
        <w:rPr>
          <w:b/>
          <w:bCs/>
        </w:rPr>
        <w:t xml:space="preserve">SUBMITTED BY</w:t>
      </w:r>
    </w:p>
    <w:p>
      <w:pPr>
        <w:spacing w:after="120" w:before="0" w:line="360"/>
        <w:jc w:val="center"/>
      </w:pPr>
      <w:r>
        <w:rPr>
          <w:highlight w:val="yellow"/>
        </w:rPr>
        <w:t xml:space="preserve">THOMAS SHAYO — [STUDENT ID]</w:t>
      </w:r>
    </w:p>
    <w:p>
      <w:pPr>
        <w:spacing w:after="480" w:before="0" w:line="360"/>
        <w:jc w:val="center"/>
      </w:pPr>
      <w:r>
        <w:rPr>
          <w:highlight w:val="yellow"/>
        </w:rPr>
        <w:t xml:space="preserve">[ADD ANY CO-AUTHOR NAME AND ID, OR DELETE THIS LINE]</w:t>
      </w:r>
    </w:p>
    <w:p>
      <w:pPr>
        <w:spacing w:after="0" w:line="360"/>
      </w:pPr>
      <w:r>
        <w:t xml:space="preserve"/>
      </w:r>
    </w:p>
    <w:p>
      <w:pPr>
        <w:spacing w:after="600" w:before="0" w:line="360"/>
        <w:jc w:val="center"/>
      </w:pPr>
      <w:r>
        <w:t xml:space="preserve">SUPERVISOR: </w:t>
      </w:r>
      <w:r>
        <w:rPr>
          <w:highlight w:val="yellow"/>
        </w:rPr>
        <w:t xml:space="preserve">[SUPERVISOR NAME AND TITLE]</w:t>
      </w:r>
    </w:p>
    <w:p>
      <w:pPr>
        <w:spacing w:after="0" w:line="360"/>
      </w:pPr>
      <w:r>
        <w:t xml:space="preserve"/>
      </w:r>
    </w:p>
    <w:p>
      <w:pPr>
        <w:spacing w:after="0" w:line="360"/>
      </w:pPr>
      <w:r>
        <w:t xml:space="preserve"/>
      </w:r>
    </w:p>
    <w:p>
      <w:pPr>
        <w:spacing w:after="480" w:before="0" w:line="360"/>
        <w:jc w:val="center"/>
      </w:pPr>
      <w:r>
        <w:t xml:space="preserve">A project report submitted in partial fulfilment of the requirements for the award of the </w:t>
      </w:r>
      <w:r>
        <w:rPr>
          <w:highlight w:val="yellow"/>
        </w:rPr>
        <w:t xml:space="preserve">[DEGREE NAME]</w:t>
      </w:r>
      <w:r>
        <w:t xml:space="preserve"> of the Institute of Finance Management</w:t>
      </w:r>
    </w:p>
    <w:p>
      <w:pPr>
        <w:spacing w:after="360" w:before="0" w:line="360"/>
        <w:jc w:val="center"/>
      </w:pPr>
      <w:r>
        <w:rPr>
          <w:b/>
          <w:bCs/>
          <w:highlight w:val="yellow"/>
        </w:rPr>
        <w:t xml:space="preserve">AUGUST 2026</w:t>
      </w:r>
    </w:p>
    <w:p>
      <w:pPr>
        <w:sectPr>
          <w:pgSz w:w="11906" w:h="16838" w:orient="portrait"/>
          <w:pgMar w:top="1700" w:right="1700" w:bottom="1700" w:left="2267" w:header="708" w:footer="708" w:gutter="0"/>
          <w:pgNumType/>
          <w:titlePg w:val="false"/>
          <w:docGrid w:linePitch="360"/>
        </w:sectPr>
      </w:pPr>
    </w:p>
    <w:p>
      <w:pPr>
        <w:pStyle w:val="Heading1"/>
        <w:spacing w:after="360" w:before="0" w:line="360"/>
        <w:jc w:val="center"/>
      </w:pPr>
      <w:r>
        <w:rPr>
          <w:rFonts w:ascii="Arial" w:cs="Arial" w:eastAsia="Arial" w:hAnsi="Arial"/>
          <w:b/>
          <w:bCs/>
          <w:sz w:val="24"/>
          <w:szCs w:val="24"/>
        </w:rPr>
        <w:t xml:space="preserve">DECLARATION</w:t>
      </w:r>
    </w:p>
    <w:p>
      <w:pPr>
        <w:spacing w:after="360" w:before="0" w:line="360"/>
        <w:jc w:val="both"/>
      </w:pPr>
      <w:r>
        <w:t xml:space="preserve">I, </w:t>
      </w:r>
      <w:r>
        <w:rPr>
          <w:highlight w:val="yellow"/>
        </w:rPr>
        <w:t xml:space="preserve">THOMAS SHAYO</w:t>
      </w:r>
      <w:r>
        <w:t xml:space="preserve">, registration number </w:t>
      </w:r>
      <w:r>
        <w:rPr>
          <w:highlight w:val="yellow"/>
        </w:rPr>
        <w:t xml:space="preserve">[STUDENT ID]</w:t>
      </w:r>
      <w:r>
        <w:t xml:space="preserve">, declare that this project report is my own original work and that it has not been presented, and will not be presented, to any other institution for a similar or any other academic award. All sources of information used in this report have been acknowledged in full.</w:t>
      </w:r>
    </w:p>
    <w:p>
      <w:pPr>
        <w:spacing w:after="0" w:line="360"/>
      </w:pPr>
      <w:r>
        <w:t xml:space="preserve"/>
      </w:r>
    </w:p>
    <w:p>
      <w:pPr>
        <w:spacing w:after="0" w:line="360"/>
      </w:pPr>
      <w:r>
        <w:t xml:space="preserve"/>
      </w:r>
    </w:p>
    <w:p>
      <w:pPr>
        <w:spacing w:after="360" w:before="0" w:line="360"/>
        <w:jc w:val="both"/>
      </w:pPr>
      <w:r>
        <w:t xml:space="preserve">Signature: ............................................................</w:t>
      </w:r>
    </w:p>
    <w:p>
      <w:pPr>
        <w:spacing w:after="360" w:before="0" w:line="360"/>
        <w:jc w:val="both"/>
      </w:pPr>
      <w:r>
        <w:t xml:space="preserve">Name: </w:t>
      </w:r>
      <w:r>
        <w:rPr>
          <w:highlight w:val="yellow"/>
        </w:rPr>
        <w:t xml:space="preserve">THOMAS SHAYO</w:t>
      </w:r>
    </w:p>
    <w:p>
      <w:pPr>
        <w:spacing w:after="360" w:before="0" w:line="360"/>
        <w:jc w:val="both"/>
      </w:pPr>
      <w:r>
        <w:t xml:space="preserve">Date: ............................................................</w:t>
      </w:r>
    </w:p>
    <w:p>
      <w:pPr>
        <w:pStyle w:val="Heading1"/>
        <w:pageBreakBefore/>
        <w:spacing w:after="360" w:before="0" w:line="360"/>
        <w:jc w:val="center"/>
      </w:pPr>
      <w:r>
        <w:rPr>
          <w:rFonts w:ascii="Arial" w:cs="Arial" w:eastAsia="Arial" w:hAnsi="Arial"/>
          <w:b/>
          <w:bCs/>
          <w:sz w:val="24"/>
          <w:szCs w:val="24"/>
        </w:rPr>
        <w:t xml:space="preserve">CERTIFICATION</w:t>
      </w:r>
    </w:p>
    <w:p>
      <w:pPr>
        <w:spacing w:after="360" w:before="0" w:line="360"/>
        <w:jc w:val="both"/>
      </w:pPr>
      <w:r>
        <w:t xml:space="preserve">The undersigned certifies that he/she has read and hereby recommends for acceptance by the Institute of Finance Management the project report entitled "An AI-Enhanced Employee Attendance and Permission Management System: Synchronising Biometric Attendance with Human Resource Permission Records", in partial fulfilment of the requirements for the award of the </w:t>
      </w:r>
      <w:r>
        <w:rPr>
          <w:highlight w:val="yellow"/>
        </w:rPr>
        <w:t xml:space="preserve">[DEGREE NAME]</w:t>
      </w:r>
      <w:r>
        <w:t xml:space="preserve"> of the Institute of Finance Management.</w:t>
      </w:r>
    </w:p>
    <w:p>
      <w:pPr>
        <w:spacing w:after="0" w:line="360"/>
      </w:pPr>
      <w:r>
        <w:t xml:space="preserve"/>
      </w:r>
    </w:p>
    <w:p>
      <w:pPr>
        <w:spacing w:after="0" w:line="360"/>
      </w:pPr>
      <w:r>
        <w:t xml:space="preserve"/>
      </w:r>
    </w:p>
    <w:p>
      <w:pPr>
        <w:spacing w:after="360" w:before="0" w:line="360"/>
        <w:jc w:val="both"/>
      </w:pPr>
      <w:r>
        <w:t xml:space="preserve">Signature: ............................................................</w:t>
      </w:r>
    </w:p>
    <w:p>
      <w:pPr>
        <w:spacing w:after="360" w:before="0" w:line="360"/>
        <w:jc w:val="both"/>
      </w:pPr>
      <w:r>
        <w:rPr>
          <w:highlight w:val="yellow"/>
        </w:rPr>
        <w:t xml:space="preserve">[SUPERVISOR NAME AND TITLE]</w:t>
      </w:r>
    </w:p>
    <w:p>
      <w:pPr>
        <w:spacing w:after="360" w:before="0" w:line="360"/>
        <w:jc w:val="both"/>
      </w:pPr>
      <w:r>
        <w:t xml:space="preserve">(Supervisor)</w:t>
      </w:r>
    </w:p>
    <w:p>
      <w:pPr>
        <w:spacing w:after="360" w:before="0" w:line="360"/>
        <w:jc w:val="both"/>
      </w:pPr>
      <w:r>
        <w:t xml:space="preserve">Date: ............................................................</w:t>
      </w:r>
    </w:p>
    <w:p>
      <w:pPr>
        <w:pStyle w:val="Heading1"/>
        <w:pageBreakBefore/>
        <w:spacing w:after="360" w:before="0" w:line="360"/>
        <w:jc w:val="center"/>
      </w:pPr>
      <w:r>
        <w:rPr>
          <w:rFonts w:ascii="Arial" w:cs="Arial" w:eastAsia="Arial" w:hAnsi="Arial"/>
          <w:b/>
          <w:bCs/>
          <w:sz w:val="24"/>
          <w:szCs w:val="24"/>
        </w:rPr>
        <w:t xml:space="preserve">COPYRIGHT</w:t>
      </w:r>
    </w:p>
    <w:p>
      <w:pPr>
        <w:spacing w:after="360" w:before="0" w:line="360"/>
        <w:jc w:val="both"/>
      </w:pPr>
      <w:r>
        <w:t xml:space="preserve">This project report is copyright material protected under the Berne Convention, the Copyright and Neighbouring Rights Act (Cap. 218) of the United Republic of Tanzania, and other international and national enactments in that behalf, on intellectual property. It may not be reproduced by any means, in full or in part, except for short extracts in fair dealing, for research or private study, critical scholarly review or discourse with an acknowledgement, without the written permission of the author or the Institute of Finance Management.</w:t>
      </w:r>
    </w:p>
    <w:p>
      <w:pPr>
        <w:spacing w:after="0" w:line="360"/>
      </w:pPr>
      <w:r>
        <w:t xml:space="preserve"/>
      </w:r>
    </w:p>
    <w:p>
      <w:pPr>
        <w:spacing w:after="360" w:before="0" w:line="360"/>
        <w:jc w:val="both"/>
      </w:pPr>
      <w:r>
        <w:t xml:space="preserve">© </w:t>
      </w:r>
      <w:r>
        <w:rPr>
          <w:highlight w:val="yellow"/>
        </w:rPr>
        <w:t xml:space="preserve">THOMAS SHAYO</w:t>
      </w:r>
      <w:r>
        <w:t xml:space="preserve">, 2026. All rights reserved.</w:t>
      </w:r>
    </w:p>
    <w:p>
      <w:pPr>
        <w:pStyle w:val="Heading1"/>
        <w:pageBreakBefore/>
        <w:spacing w:after="360" w:before="0" w:line="360"/>
        <w:jc w:val="center"/>
      </w:pPr>
      <w:r>
        <w:rPr>
          <w:rFonts w:ascii="Arial" w:cs="Arial" w:eastAsia="Arial" w:hAnsi="Arial"/>
          <w:b/>
          <w:bCs/>
          <w:sz w:val="24"/>
          <w:szCs w:val="24"/>
        </w:rPr>
        <w:t xml:space="preserve">DEDICATION</w:t>
      </w:r>
    </w:p>
    <w:p>
      <w:pPr>
        <w:spacing w:after="360" w:before="0" w:line="360"/>
        <w:jc w:val="both"/>
      </w:pPr>
      <w:r>
        <w:t xml:space="preserve">This work is dedicated to my family, whose support made the year in which it was written possible, and to the staff of the Institute of Finance Management, for whom an attendance record that tells the truth is not a technical curiosity but a matter of fairness.</w:t>
      </w:r>
    </w:p>
    <w:p>
      <w:pPr>
        <w:spacing w:after="360" w:before="0" w:line="360"/>
        <w:jc w:val="both"/>
      </w:pPr>
      <w:r>
        <w:rPr>
          <w:highlight w:val="yellow"/>
        </w:rPr>
        <w:t xml:space="preserve">You may replace this dedication with your own wording.</w:t>
      </w:r>
    </w:p>
    <w:p>
      <w:pPr>
        <w:pStyle w:val="Heading1"/>
        <w:pageBreakBefore/>
        <w:spacing w:after="360" w:before="0" w:line="360"/>
        <w:jc w:val="center"/>
      </w:pPr>
      <w:r>
        <w:rPr>
          <w:rFonts w:ascii="Arial" w:cs="Arial" w:eastAsia="Arial" w:hAnsi="Arial"/>
          <w:b/>
          <w:bCs/>
          <w:sz w:val="24"/>
          <w:szCs w:val="24"/>
        </w:rPr>
        <w:t xml:space="preserve">ACKNOWLEDGEMENTS</w:t>
      </w:r>
    </w:p>
    <w:p>
      <w:pPr>
        <w:spacing w:after="360" w:before="0" w:line="360"/>
        <w:jc w:val="both"/>
      </w:pPr>
      <w:r>
        <w:t xml:space="preserve">I am grateful to my supervisor, </w:t>
      </w:r>
      <w:r>
        <w:rPr>
          <w:highlight w:val="yellow"/>
        </w:rPr>
        <w:t xml:space="preserve">[SUPERVISOR NAME]</w:t>
      </w:r>
      <w:r>
        <w:t xml:space="preserve">, whose questions shaped this project more than any other single influence. The insistence that the choice of biometric device be justified rather than assumed, that the placement of artificial intelligence be stated explicitly and defended, and that each technology choice be argued for individually, redirected the work at several points and improved it each time.</w:t>
      </w:r>
    </w:p>
    <w:p>
      <w:pPr>
        <w:spacing w:after="360" w:before="0" w:line="360"/>
        <w:jc w:val="both"/>
      </w:pPr>
      <w:r>
        <w:t xml:space="preserve">I thank the academic staff of the Faculty of Computing and Mathematics for the foundation on which this project was built, and the human resources staff whose description of how attendance and permission records are handled in practice defined the problem this system was written to solve.</w:t>
      </w:r>
    </w:p>
    <w:p>
      <w:pPr>
        <w:spacing w:after="360" w:before="0" w:line="360"/>
        <w:jc w:val="both"/>
      </w:pPr>
      <w:r>
        <w:t xml:space="preserve">Finally, I thank my family and colleagues for their patience and encouragement throughout the period of this work. Responsibility for any errors that remain is entirely my own.</w:t>
      </w:r>
    </w:p>
    <w:p>
      <w:pPr>
        <w:pStyle w:val="Heading1"/>
        <w:pageBreakBefore/>
        <w:spacing w:after="360" w:before="0" w:line="360"/>
        <w:jc w:val="center"/>
      </w:pPr>
      <w:r>
        <w:rPr>
          <w:rFonts w:ascii="Arial" w:cs="Arial" w:eastAsia="Arial" w:hAnsi="Arial"/>
          <w:b/>
          <w:bCs/>
          <w:sz w:val="24"/>
          <w:szCs w:val="24"/>
        </w:rPr>
        <w:t xml:space="preserve">ABSTRACT</w:t>
      </w:r>
    </w:p>
    <w:p>
      <w:pPr>
        <w:spacing w:after="360" w:before="0" w:line="360"/>
        <w:jc w:val="both"/>
      </w:pPr>
      <w:r>
        <w:t xml:space="preserve">In most institutions that use biometric terminals to record staff attendance, the terminals and the human resources permission process operate as two separate systems. As a result, an employee whose absence has been formally approved as leave, permission or field duty is still recorded as absent, or produces no record at all, and every monthly report must be reconciled by hand against the leave file. The error is systematic, it recurs every reporting cycle, and it propagates into every use of the data.</w:t>
      </w:r>
    </w:p>
    <w:p>
      <w:pPr>
        <w:spacing w:after="360" w:before="0" w:line="360"/>
        <w:jc w:val="both"/>
      </w:pPr>
      <w:r>
        <w:t xml:space="preserve">This project designed, developed and evaluated an AI-enhanced Employee Attendance and Permission Management System that removes the defect at its source. The system was built as three services: a core web application holding all business logic and data, a device-agnostic biometric adapter supporting ZKTeco and Hikvision terminals behind a single interface, and an analysis service providing machine learning. Its central component is a synchronisation engine that, when a permission request is approved, writes the corresponding leave status directly onto the affected attendance records — retroactively, idempotently, and with a full audit trail — while refusing to overwrite either a correction made deliberately by an officer or evidence of attendance actually captured by a device. Because the correction is written to the stored record rather than applied as a filter at reporting time, every downstream consumer inherits it. On top of the corrected data, an Isolation Forest and a per-employee z-score detector identify anomalous attendance days with human-readable explanations, a random forest classifier produces explainable absenteeism risk scores, and an external language model, receiving aggregate statistics only, generates monthly narrative summaries with a deterministic fallback.</w:t>
      </w:r>
    </w:p>
    <w:p>
      <w:pPr>
        <w:spacing w:after="360" w:before="0" w:line="360"/>
        <w:jc w:val="both"/>
      </w:pPr>
      <w:r>
        <w:t xml:space="preserve">The system was verified by 174 automated tests across the three services at the recorded verification run, by a security authorisation matrix, by privacy tests asserting that no personal data crosses the external boundary, and by a user acceptance script tracing every objective to both a manual step and its automated coverage. Evaluated against a seeded labelled sample, anomaly detection achieved precision and recall of 1.000, and absenteeism risk prediction achieved precision of 0.750 and recall of 1.000 at a threshold of 0.50 — a deliberate bias towards over-flagging appropriate to an early-warning tool. All six specific objectives were met.</w:t>
      </w:r>
    </w:p>
    <w:p>
      <w:pPr>
        <w:spacing w:after="360" w:before="0" w:line="360"/>
        <w:jc w:val="both"/>
      </w:pPr>
      <w:r>
        <w:t xml:space="preserve">The principal finding is architectural: synchronisation belongs in the persistence layer rather than the presentation layer, and placing it there is a precondition for any analytical layer built on the same data to be trustworthy, since a risk model trained on uncorrected records will faithfully learn to treat authorised absence as a risk signal.</w:t>
      </w:r>
    </w:p>
    <w:p>
      <w:pPr>
        <w:spacing w:after="360" w:before="0" w:line="360"/>
        <w:jc w:val="both"/>
      </w:pPr>
      <w:r>
        <w:rPr>
          <w:b/>
          <w:bCs/>
        </w:rPr>
        <w:t xml:space="preserve">Keywords:</w:t>
      </w:r>
      <w:r>
        <w:t xml:space="preserve"> biometric attendance, leave management, data synchronisation, anomaly detection, absenteeism prediction, explainable machine learning, service-oriented architecture.</w:t>
      </w:r>
    </w:p>
    <w:p>
      <w:pPr>
        <w:pStyle w:val="Heading1"/>
        <w:pageBreakBefore/>
        <w:spacing w:after="360" w:before="0" w:line="360"/>
        <w:jc w:val="center"/>
      </w:pPr>
      <w:r>
        <w:rPr>
          <w:rFonts w:ascii="Arial" w:cs="Arial" w:eastAsia="Arial" w:hAnsi="Arial"/>
          <w:b/>
          <w:bCs/>
          <w:sz w:val="24"/>
          <w:szCs w:val="24"/>
        </w:rPr>
        <w:t xml:space="preserve">TABLE OF CONTENTS</w:t>
      </w:r>
    </w:p>
    <w:p>
      <w:pPr>
        <w:tabs>
          <w:tab w:val="right" w:pos="7919" w:leader="dot"/>
        </w:tabs>
        <w:spacing w:after="100" w:line="240" w:lineRule="auto"/>
        <w:ind w:left="0"/>
      </w:pPr>
      <w:r>
        <w:rPr>
          <w:rFonts w:ascii="Arial" w:cs="Arial" w:eastAsia="Arial" w:hAnsi="Arial"/>
          <w:b w:val="false"/>
          <w:bCs w:val="false"/>
          <w:sz w:val="22"/>
          <w:szCs w:val="22"/>
        </w:rPr>
        <w:t xml:space="preserve">Declaration</w:t>
      </w:r>
      <w:r>
        <w:rPr>
          <w:rFonts w:ascii="Arial" w:cs="Arial" w:eastAsia="Arial" w:hAnsi="Arial"/>
          <w:b w:val="false"/>
          <w:bCs w:val="false"/>
          <w:sz w:val="22"/>
          <w:szCs w:val="22"/>
        </w:rPr>
        <w:tab/>
        <w:t xml:space="preserve">i</w:t>
      </w:r>
    </w:p>
    <w:p>
      <w:pPr>
        <w:tabs>
          <w:tab w:val="right" w:pos="7919" w:leader="dot"/>
        </w:tabs>
        <w:spacing w:after="100" w:line="240" w:lineRule="auto"/>
        <w:ind w:left="0"/>
      </w:pPr>
      <w:r>
        <w:rPr>
          <w:rFonts w:ascii="Arial" w:cs="Arial" w:eastAsia="Arial" w:hAnsi="Arial"/>
          <w:b w:val="false"/>
          <w:bCs w:val="false"/>
          <w:sz w:val="22"/>
          <w:szCs w:val="22"/>
        </w:rPr>
        <w:t xml:space="preserve">Certification</w:t>
      </w:r>
      <w:r>
        <w:rPr>
          <w:rFonts w:ascii="Arial" w:cs="Arial" w:eastAsia="Arial" w:hAnsi="Arial"/>
          <w:b w:val="false"/>
          <w:bCs w:val="false"/>
          <w:sz w:val="22"/>
          <w:szCs w:val="22"/>
        </w:rPr>
        <w:tab/>
        <w:t xml:space="preserve">ii</w:t>
      </w:r>
    </w:p>
    <w:p>
      <w:pPr>
        <w:tabs>
          <w:tab w:val="right" w:pos="7919" w:leader="dot"/>
        </w:tabs>
        <w:spacing w:after="100" w:line="240" w:lineRule="auto"/>
        <w:ind w:left="0"/>
      </w:pPr>
      <w:r>
        <w:rPr>
          <w:rFonts w:ascii="Arial" w:cs="Arial" w:eastAsia="Arial" w:hAnsi="Arial"/>
          <w:b w:val="false"/>
          <w:bCs w:val="false"/>
          <w:sz w:val="22"/>
          <w:szCs w:val="22"/>
        </w:rPr>
        <w:t xml:space="preserve">Copyright</w:t>
      </w:r>
      <w:r>
        <w:rPr>
          <w:rFonts w:ascii="Arial" w:cs="Arial" w:eastAsia="Arial" w:hAnsi="Arial"/>
          <w:b w:val="false"/>
          <w:bCs w:val="false"/>
          <w:sz w:val="22"/>
          <w:szCs w:val="22"/>
        </w:rPr>
        <w:tab/>
        <w:t xml:space="preserve">iii</w:t>
      </w:r>
    </w:p>
    <w:p>
      <w:pPr>
        <w:tabs>
          <w:tab w:val="right" w:pos="7919" w:leader="dot"/>
        </w:tabs>
        <w:spacing w:after="100" w:line="240" w:lineRule="auto"/>
        <w:ind w:left="0"/>
      </w:pPr>
      <w:r>
        <w:rPr>
          <w:rFonts w:ascii="Arial" w:cs="Arial" w:eastAsia="Arial" w:hAnsi="Arial"/>
          <w:b w:val="false"/>
          <w:bCs w:val="false"/>
          <w:sz w:val="22"/>
          <w:szCs w:val="22"/>
        </w:rPr>
        <w:t xml:space="preserve">Dedication</w:t>
      </w:r>
      <w:r>
        <w:rPr>
          <w:rFonts w:ascii="Arial" w:cs="Arial" w:eastAsia="Arial" w:hAnsi="Arial"/>
          <w:b w:val="false"/>
          <w:bCs w:val="false"/>
          <w:sz w:val="22"/>
          <w:szCs w:val="22"/>
        </w:rPr>
        <w:tab/>
        <w:t xml:space="preserve">iv</w:t>
      </w:r>
    </w:p>
    <w:p>
      <w:pPr>
        <w:tabs>
          <w:tab w:val="right" w:pos="7919" w:leader="dot"/>
        </w:tabs>
        <w:spacing w:after="100" w:line="240" w:lineRule="auto"/>
        <w:ind w:left="0"/>
      </w:pPr>
      <w:r>
        <w:rPr>
          <w:rFonts w:ascii="Arial" w:cs="Arial" w:eastAsia="Arial" w:hAnsi="Arial"/>
          <w:b w:val="false"/>
          <w:bCs w:val="false"/>
          <w:sz w:val="22"/>
          <w:szCs w:val="22"/>
        </w:rPr>
        <w:t xml:space="preserve">Acknowledgements</w:t>
      </w:r>
      <w:r>
        <w:rPr>
          <w:rFonts w:ascii="Arial" w:cs="Arial" w:eastAsia="Arial" w:hAnsi="Arial"/>
          <w:b w:val="false"/>
          <w:bCs w:val="false"/>
          <w:sz w:val="22"/>
          <w:szCs w:val="22"/>
        </w:rPr>
        <w:tab/>
        <w:t xml:space="preserve">v</w:t>
      </w:r>
    </w:p>
    <w:p>
      <w:pPr>
        <w:tabs>
          <w:tab w:val="right" w:pos="7919" w:leader="dot"/>
        </w:tabs>
        <w:spacing w:after="100" w:line="240" w:lineRule="auto"/>
        <w:ind w:left="0"/>
      </w:pPr>
      <w:r>
        <w:rPr>
          <w:rFonts w:ascii="Arial" w:cs="Arial" w:eastAsia="Arial" w:hAnsi="Arial"/>
          <w:b w:val="false"/>
          <w:bCs w:val="false"/>
          <w:sz w:val="22"/>
          <w:szCs w:val="22"/>
        </w:rPr>
        <w:t xml:space="preserve">Abstract</w:t>
      </w:r>
      <w:r>
        <w:rPr>
          <w:rFonts w:ascii="Arial" w:cs="Arial" w:eastAsia="Arial" w:hAnsi="Arial"/>
          <w:b w:val="false"/>
          <w:bCs w:val="false"/>
          <w:sz w:val="22"/>
          <w:szCs w:val="22"/>
        </w:rPr>
        <w:tab/>
        <w:t xml:space="preserve">vi</w:t>
      </w:r>
    </w:p>
    <w:p>
      <w:pPr>
        <w:tabs>
          <w:tab w:val="right" w:pos="7919" w:leader="dot"/>
        </w:tabs>
        <w:spacing w:after="100" w:line="240" w:lineRule="auto"/>
        <w:ind w:left="0"/>
      </w:pPr>
      <w:r>
        <w:rPr>
          <w:rFonts w:ascii="Arial" w:cs="Arial" w:eastAsia="Arial" w:hAnsi="Arial"/>
          <w:b w:val="false"/>
          <w:bCs w:val="false"/>
          <w:sz w:val="22"/>
          <w:szCs w:val="22"/>
        </w:rPr>
        <w:t xml:space="preserve">List of Figures</w:t>
      </w:r>
      <w:r>
        <w:rPr>
          <w:rFonts w:ascii="Arial" w:cs="Arial" w:eastAsia="Arial" w:hAnsi="Arial"/>
          <w:b w:val="false"/>
          <w:bCs w:val="false"/>
          <w:sz w:val="22"/>
          <w:szCs w:val="22"/>
        </w:rPr>
        <w:tab/>
        <w:t xml:space="preserve">x</w:t>
      </w:r>
    </w:p>
    <w:p>
      <w:pPr>
        <w:tabs>
          <w:tab w:val="right" w:pos="7919" w:leader="dot"/>
        </w:tabs>
        <w:spacing w:after="100" w:line="240" w:lineRule="auto"/>
        <w:ind w:left="0"/>
      </w:pPr>
      <w:r>
        <w:rPr>
          <w:rFonts w:ascii="Arial" w:cs="Arial" w:eastAsia="Arial" w:hAnsi="Arial"/>
          <w:b w:val="false"/>
          <w:bCs w:val="false"/>
          <w:sz w:val="22"/>
          <w:szCs w:val="22"/>
        </w:rPr>
        <w:t xml:space="preserve">List of Tables</w:t>
      </w:r>
      <w:r>
        <w:rPr>
          <w:rFonts w:ascii="Arial" w:cs="Arial" w:eastAsia="Arial" w:hAnsi="Arial"/>
          <w:b w:val="false"/>
          <w:bCs w:val="false"/>
          <w:sz w:val="22"/>
          <w:szCs w:val="22"/>
        </w:rPr>
        <w:tab/>
        <w:t xml:space="preserve">xi</w:t>
      </w:r>
    </w:p>
    <w:p>
      <w:pPr>
        <w:tabs>
          <w:tab w:val="right" w:pos="7919" w:leader="dot"/>
        </w:tabs>
        <w:spacing w:after="100" w:line="240" w:lineRule="auto"/>
        <w:ind w:left="0"/>
      </w:pPr>
      <w:r>
        <w:rPr>
          <w:rFonts w:ascii="Arial" w:cs="Arial" w:eastAsia="Arial" w:hAnsi="Arial"/>
          <w:b w:val="false"/>
          <w:bCs w:val="false"/>
          <w:sz w:val="22"/>
          <w:szCs w:val="22"/>
        </w:rPr>
        <w:t xml:space="preserve">List of Abbreviations</w:t>
      </w:r>
      <w:r>
        <w:rPr>
          <w:rFonts w:ascii="Arial" w:cs="Arial" w:eastAsia="Arial" w:hAnsi="Arial"/>
          <w:b w:val="false"/>
          <w:bCs w:val="false"/>
          <w:sz w:val="22"/>
          <w:szCs w:val="22"/>
        </w:rPr>
        <w:tab/>
        <w:t xml:space="preserve">xii</w:t>
      </w:r>
    </w:p>
    <w:p>
      <w:pPr>
        <w:tabs>
          <w:tab w:val="right" w:pos="7919" w:leader="dot"/>
        </w:tabs>
        <w:spacing w:after="100" w:line="240" w:lineRule="auto"/>
        <w:ind w:left="0"/>
      </w:pPr>
      <w:r>
        <w:rPr>
          <w:rFonts w:ascii="Arial" w:cs="Arial" w:eastAsia="Arial" w:hAnsi="Arial"/>
          <w:b/>
          <w:bCs/>
          <w:sz w:val="22"/>
          <w:szCs w:val="22"/>
        </w:rPr>
        <w:t xml:space="preserve">CHAPTER ONE: INTRODUCTION</w:t>
      </w:r>
      <w:r>
        <w:rPr>
          <w:rFonts w:ascii="Arial" w:cs="Arial" w:eastAsia="Arial" w:hAnsi="Arial"/>
          <w:b/>
          <w:bCs/>
          <w:sz w:val="22"/>
          <w:szCs w:val="22"/>
        </w:rPr>
        <w:tab/>
        <w:t xml:space="preserve">1</w:t>
      </w:r>
    </w:p>
    <w:p>
      <w:pPr>
        <w:tabs>
          <w:tab w:val="right" w:pos="7919" w:leader="dot"/>
        </w:tabs>
        <w:spacing w:after="100" w:line="240" w:lineRule="auto"/>
        <w:ind w:left="340"/>
      </w:pPr>
      <w:r>
        <w:rPr>
          <w:rFonts w:ascii="Arial" w:cs="Arial" w:eastAsia="Arial" w:hAnsi="Arial"/>
          <w:b w:val="false"/>
          <w:bCs w:val="false"/>
          <w:sz w:val="22"/>
          <w:szCs w:val="22"/>
        </w:rPr>
        <w:t xml:space="preserve">1.1 Background to the Study</w:t>
      </w:r>
      <w:r>
        <w:rPr>
          <w:rFonts w:ascii="Arial" w:cs="Arial" w:eastAsia="Arial" w:hAnsi="Arial"/>
          <w:b w:val="false"/>
          <w:bCs w:val="false"/>
          <w:sz w:val="22"/>
          <w:szCs w:val="22"/>
        </w:rPr>
        <w:tab/>
        <w:t xml:space="preserve">1</w:t>
      </w:r>
    </w:p>
    <w:p>
      <w:pPr>
        <w:tabs>
          <w:tab w:val="right" w:pos="7919" w:leader="dot"/>
        </w:tabs>
        <w:spacing w:after="100" w:line="240" w:lineRule="auto"/>
        <w:ind w:left="340"/>
      </w:pPr>
      <w:r>
        <w:rPr>
          <w:rFonts w:ascii="Arial" w:cs="Arial" w:eastAsia="Arial" w:hAnsi="Arial"/>
          <w:b w:val="false"/>
          <w:bCs w:val="false"/>
          <w:sz w:val="22"/>
          <w:szCs w:val="22"/>
        </w:rPr>
        <w:t xml:space="preserve">1.2 Statement of the Problem</w:t>
      </w:r>
      <w:r>
        <w:rPr>
          <w:rFonts w:ascii="Arial" w:cs="Arial" w:eastAsia="Arial" w:hAnsi="Arial"/>
          <w:b w:val="false"/>
          <w:bCs w:val="false"/>
          <w:sz w:val="22"/>
          <w:szCs w:val="22"/>
        </w:rPr>
        <w:tab/>
        <w:t xml:space="preserve">2</w:t>
      </w:r>
    </w:p>
    <w:p>
      <w:pPr>
        <w:tabs>
          <w:tab w:val="right" w:pos="7919" w:leader="dot"/>
        </w:tabs>
        <w:spacing w:after="100" w:line="240" w:lineRule="auto"/>
        <w:ind w:left="340"/>
      </w:pPr>
      <w:r>
        <w:rPr>
          <w:rFonts w:ascii="Arial" w:cs="Arial" w:eastAsia="Arial" w:hAnsi="Arial"/>
          <w:b w:val="false"/>
          <w:bCs w:val="false"/>
          <w:sz w:val="22"/>
          <w:szCs w:val="22"/>
        </w:rPr>
        <w:t xml:space="preserve">1.3 Justification and Significance of the Study</w:t>
      </w:r>
      <w:r>
        <w:rPr>
          <w:rFonts w:ascii="Arial" w:cs="Arial" w:eastAsia="Arial" w:hAnsi="Arial"/>
          <w:b w:val="false"/>
          <w:bCs w:val="false"/>
          <w:sz w:val="22"/>
          <w:szCs w:val="22"/>
        </w:rPr>
        <w:tab/>
        <w:t xml:space="preserve">2</w:t>
      </w:r>
    </w:p>
    <w:p>
      <w:pPr>
        <w:tabs>
          <w:tab w:val="right" w:pos="7919" w:leader="dot"/>
        </w:tabs>
        <w:spacing w:after="100" w:line="240" w:lineRule="auto"/>
        <w:ind w:left="340"/>
      </w:pPr>
      <w:r>
        <w:rPr>
          <w:rFonts w:ascii="Arial" w:cs="Arial" w:eastAsia="Arial" w:hAnsi="Arial"/>
          <w:b w:val="false"/>
          <w:bCs w:val="false"/>
          <w:sz w:val="22"/>
          <w:szCs w:val="22"/>
        </w:rPr>
        <w:t xml:space="preserve">1.4 Aim of the Project</w:t>
      </w:r>
      <w:r>
        <w:rPr>
          <w:rFonts w:ascii="Arial" w:cs="Arial" w:eastAsia="Arial" w:hAnsi="Arial"/>
          <w:b w:val="false"/>
          <w:bCs w:val="false"/>
          <w:sz w:val="22"/>
          <w:szCs w:val="22"/>
        </w:rPr>
        <w:tab/>
        <w:t xml:space="preserve">3</w:t>
      </w:r>
    </w:p>
    <w:p>
      <w:pPr>
        <w:tabs>
          <w:tab w:val="right" w:pos="7919" w:leader="dot"/>
        </w:tabs>
        <w:spacing w:after="100" w:line="240" w:lineRule="auto"/>
        <w:ind w:left="340"/>
      </w:pPr>
      <w:r>
        <w:rPr>
          <w:rFonts w:ascii="Arial" w:cs="Arial" w:eastAsia="Arial" w:hAnsi="Arial"/>
          <w:b w:val="false"/>
          <w:bCs w:val="false"/>
          <w:sz w:val="22"/>
          <w:szCs w:val="22"/>
        </w:rPr>
        <w:t xml:space="preserve">1.5 Specific Objectives</w:t>
      </w:r>
      <w:r>
        <w:rPr>
          <w:rFonts w:ascii="Arial" w:cs="Arial" w:eastAsia="Arial" w:hAnsi="Arial"/>
          <w:b w:val="false"/>
          <w:bCs w:val="false"/>
          <w:sz w:val="22"/>
          <w:szCs w:val="22"/>
        </w:rPr>
        <w:tab/>
        <w:t xml:space="preserve">3</w:t>
      </w:r>
    </w:p>
    <w:p>
      <w:pPr>
        <w:tabs>
          <w:tab w:val="right" w:pos="7919" w:leader="dot"/>
        </w:tabs>
        <w:spacing w:after="100" w:line="240" w:lineRule="auto"/>
        <w:ind w:left="340"/>
      </w:pPr>
      <w:r>
        <w:rPr>
          <w:rFonts w:ascii="Arial" w:cs="Arial" w:eastAsia="Arial" w:hAnsi="Arial"/>
          <w:b w:val="false"/>
          <w:bCs w:val="false"/>
          <w:sz w:val="22"/>
          <w:szCs w:val="22"/>
        </w:rPr>
        <w:t xml:space="preserve">1.6 Research Questions</w:t>
      </w:r>
      <w:r>
        <w:rPr>
          <w:rFonts w:ascii="Arial" w:cs="Arial" w:eastAsia="Arial" w:hAnsi="Arial"/>
          <w:b w:val="false"/>
          <w:bCs w:val="false"/>
          <w:sz w:val="22"/>
          <w:szCs w:val="22"/>
        </w:rPr>
        <w:tab/>
        <w:t xml:space="preserve">3</w:t>
      </w:r>
    </w:p>
    <w:p>
      <w:pPr>
        <w:tabs>
          <w:tab w:val="right" w:pos="7919" w:leader="dot"/>
        </w:tabs>
        <w:spacing w:after="100" w:line="240" w:lineRule="auto"/>
        <w:ind w:left="340"/>
      </w:pPr>
      <w:r>
        <w:rPr>
          <w:rFonts w:ascii="Arial" w:cs="Arial" w:eastAsia="Arial" w:hAnsi="Arial"/>
          <w:b w:val="false"/>
          <w:bCs w:val="false"/>
          <w:sz w:val="22"/>
          <w:szCs w:val="22"/>
        </w:rPr>
        <w:t xml:space="preserve">1.7 Scope of the Project</w:t>
      </w:r>
      <w:r>
        <w:rPr>
          <w:rFonts w:ascii="Arial" w:cs="Arial" w:eastAsia="Arial" w:hAnsi="Arial"/>
          <w:b w:val="false"/>
          <w:bCs w:val="false"/>
          <w:sz w:val="22"/>
          <w:szCs w:val="22"/>
        </w:rPr>
        <w:tab/>
        <w:t xml:space="preserve">4</w:t>
      </w:r>
    </w:p>
    <w:p>
      <w:pPr>
        <w:tabs>
          <w:tab w:val="right" w:pos="7919" w:leader="dot"/>
        </w:tabs>
        <w:spacing w:after="100" w:line="240" w:lineRule="auto"/>
        <w:ind w:left="340"/>
      </w:pPr>
      <w:r>
        <w:rPr>
          <w:rFonts w:ascii="Arial" w:cs="Arial" w:eastAsia="Arial" w:hAnsi="Arial"/>
          <w:b w:val="false"/>
          <w:bCs w:val="false"/>
          <w:sz w:val="22"/>
          <w:szCs w:val="22"/>
        </w:rPr>
        <w:t xml:space="preserve">1.8 Limitations of the Study</w:t>
      </w:r>
      <w:r>
        <w:rPr>
          <w:rFonts w:ascii="Arial" w:cs="Arial" w:eastAsia="Arial" w:hAnsi="Arial"/>
          <w:b w:val="false"/>
          <w:bCs w:val="false"/>
          <w:sz w:val="22"/>
          <w:szCs w:val="22"/>
        </w:rPr>
        <w:tab/>
        <w:t xml:space="preserve">4</w:t>
      </w:r>
    </w:p>
    <w:p>
      <w:pPr>
        <w:tabs>
          <w:tab w:val="right" w:pos="7919" w:leader="dot"/>
        </w:tabs>
        <w:spacing w:after="100" w:line="240" w:lineRule="auto"/>
        <w:ind w:left="340"/>
      </w:pPr>
      <w:r>
        <w:rPr>
          <w:rFonts w:ascii="Arial" w:cs="Arial" w:eastAsia="Arial" w:hAnsi="Arial"/>
          <w:b w:val="false"/>
          <w:bCs w:val="false"/>
          <w:sz w:val="22"/>
          <w:szCs w:val="22"/>
        </w:rPr>
        <w:t xml:space="preserve">1.9 Organisation of the Report</w:t>
      </w:r>
      <w:r>
        <w:rPr>
          <w:rFonts w:ascii="Arial" w:cs="Arial" w:eastAsia="Arial" w:hAnsi="Arial"/>
          <w:b w:val="false"/>
          <w:bCs w:val="false"/>
          <w:sz w:val="22"/>
          <w:szCs w:val="22"/>
        </w:rPr>
        <w:tab/>
        <w:t xml:space="preserve">5</w:t>
      </w:r>
    </w:p>
    <w:p>
      <w:pPr>
        <w:tabs>
          <w:tab w:val="right" w:pos="7919" w:leader="dot"/>
        </w:tabs>
        <w:spacing w:after="100" w:line="240" w:lineRule="auto"/>
        <w:ind w:left="0"/>
      </w:pPr>
      <w:r>
        <w:rPr>
          <w:rFonts w:ascii="Arial" w:cs="Arial" w:eastAsia="Arial" w:hAnsi="Arial"/>
          <w:b/>
          <w:bCs/>
          <w:sz w:val="22"/>
          <w:szCs w:val="22"/>
        </w:rPr>
        <w:t xml:space="preserve">CHAPTER TWO: LITERATURE REVIEW</w:t>
      </w:r>
      <w:r>
        <w:rPr>
          <w:rFonts w:ascii="Arial" w:cs="Arial" w:eastAsia="Arial" w:hAnsi="Arial"/>
          <w:b/>
          <w:bCs/>
          <w:sz w:val="22"/>
          <w:szCs w:val="22"/>
        </w:rPr>
        <w:tab/>
        <w:t xml:space="preserve">6</w:t>
      </w:r>
    </w:p>
    <w:p>
      <w:pPr>
        <w:tabs>
          <w:tab w:val="right" w:pos="7919" w:leader="dot"/>
        </w:tabs>
        <w:spacing w:after="100" w:line="240" w:lineRule="auto"/>
        <w:ind w:left="340"/>
      </w:pPr>
      <w:r>
        <w:rPr>
          <w:rFonts w:ascii="Arial" w:cs="Arial" w:eastAsia="Arial" w:hAnsi="Arial"/>
          <w:b w:val="false"/>
          <w:bCs w:val="false"/>
          <w:sz w:val="22"/>
          <w:szCs w:val="22"/>
        </w:rPr>
        <w:t xml:space="preserve">2.1 Introduction</w:t>
      </w:r>
      <w:r>
        <w:rPr>
          <w:rFonts w:ascii="Arial" w:cs="Arial" w:eastAsia="Arial" w:hAnsi="Arial"/>
          <w:b w:val="false"/>
          <w:bCs w:val="false"/>
          <w:sz w:val="22"/>
          <w:szCs w:val="22"/>
        </w:rPr>
        <w:tab/>
        <w:t xml:space="preserve">6</w:t>
      </w:r>
    </w:p>
    <w:p>
      <w:pPr>
        <w:tabs>
          <w:tab w:val="right" w:pos="7919" w:leader="dot"/>
        </w:tabs>
        <w:spacing w:after="100" w:line="240" w:lineRule="auto"/>
        <w:ind w:left="340"/>
      </w:pPr>
      <w:r>
        <w:rPr>
          <w:rFonts w:ascii="Arial" w:cs="Arial" w:eastAsia="Arial" w:hAnsi="Arial"/>
          <w:b w:val="false"/>
          <w:bCs w:val="false"/>
          <w:sz w:val="22"/>
          <w:szCs w:val="22"/>
        </w:rPr>
        <w:t xml:space="preserve">2.2 Theoretical and Conceptual Background</w:t>
      </w:r>
      <w:r>
        <w:rPr>
          <w:rFonts w:ascii="Arial" w:cs="Arial" w:eastAsia="Arial" w:hAnsi="Arial"/>
          <w:b w:val="false"/>
          <w:bCs w:val="false"/>
          <w:sz w:val="22"/>
          <w:szCs w:val="22"/>
        </w:rPr>
        <w:tab/>
        <w:t xml:space="preserve">6</w:t>
      </w:r>
    </w:p>
    <w:p>
      <w:pPr>
        <w:tabs>
          <w:tab w:val="right" w:pos="7919" w:leader="dot"/>
        </w:tabs>
        <w:spacing w:after="100" w:line="240" w:lineRule="auto"/>
        <w:ind w:left="340"/>
      </w:pPr>
      <w:r>
        <w:rPr>
          <w:rFonts w:ascii="Arial" w:cs="Arial" w:eastAsia="Arial" w:hAnsi="Arial"/>
          <w:b w:val="false"/>
          <w:bCs w:val="false"/>
          <w:sz w:val="22"/>
          <w:szCs w:val="22"/>
        </w:rPr>
        <w:t xml:space="preserve">2.3 Review of Related Studies and Systems</w:t>
      </w:r>
      <w:r>
        <w:rPr>
          <w:rFonts w:ascii="Arial" w:cs="Arial" w:eastAsia="Arial" w:hAnsi="Arial"/>
          <w:b w:val="false"/>
          <w:bCs w:val="false"/>
          <w:sz w:val="22"/>
          <w:szCs w:val="22"/>
        </w:rPr>
        <w:tab/>
        <w:t xml:space="preserve">7</w:t>
      </w:r>
    </w:p>
    <w:p>
      <w:pPr>
        <w:tabs>
          <w:tab w:val="right" w:pos="7919" w:leader="dot"/>
        </w:tabs>
        <w:spacing w:after="100" w:line="240" w:lineRule="auto"/>
        <w:ind w:left="340"/>
      </w:pPr>
      <w:r>
        <w:rPr>
          <w:rFonts w:ascii="Arial" w:cs="Arial" w:eastAsia="Arial" w:hAnsi="Arial"/>
          <w:b w:val="false"/>
          <w:bCs w:val="false"/>
          <w:sz w:val="22"/>
          <w:szCs w:val="22"/>
        </w:rPr>
        <w:t xml:space="preserve">2.4 Research Gap</w:t>
      </w:r>
      <w:r>
        <w:rPr>
          <w:rFonts w:ascii="Arial" w:cs="Arial" w:eastAsia="Arial" w:hAnsi="Arial"/>
          <w:b w:val="false"/>
          <w:bCs w:val="false"/>
          <w:sz w:val="22"/>
          <w:szCs w:val="22"/>
        </w:rPr>
        <w:tab/>
        <w:t xml:space="preserve">9</w:t>
      </w:r>
    </w:p>
    <w:p>
      <w:pPr>
        <w:tabs>
          <w:tab w:val="right" w:pos="7919" w:leader="dot"/>
        </w:tabs>
        <w:spacing w:after="100" w:line="240" w:lineRule="auto"/>
        <w:ind w:left="340"/>
      </w:pPr>
      <w:r>
        <w:rPr>
          <w:rFonts w:ascii="Arial" w:cs="Arial" w:eastAsia="Arial" w:hAnsi="Arial"/>
          <w:b w:val="false"/>
          <w:bCs w:val="false"/>
          <w:sz w:val="22"/>
          <w:szCs w:val="22"/>
        </w:rPr>
        <w:t xml:space="preserve">2.5 Conceptual Framework</w:t>
      </w:r>
      <w:r>
        <w:rPr>
          <w:rFonts w:ascii="Arial" w:cs="Arial" w:eastAsia="Arial" w:hAnsi="Arial"/>
          <w:b w:val="false"/>
          <w:bCs w:val="false"/>
          <w:sz w:val="22"/>
          <w:szCs w:val="22"/>
        </w:rPr>
        <w:tab/>
        <w:t xml:space="preserve">10</w:t>
      </w:r>
    </w:p>
    <w:p>
      <w:pPr>
        <w:tabs>
          <w:tab w:val="right" w:pos="7919" w:leader="dot"/>
        </w:tabs>
        <w:spacing w:after="100" w:line="240" w:lineRule="auto"/>
        <w:ind w:left="0"/>
      </w:pPr>
      <w:r>
        <w:rPr>
          <w:rFonts w:ascii="Arial" w:cs="Arial" w:eastAsia="Arial" w:hAnsi="Arial"/>
          <w:b/>
          <w:bCs/>
          <w:sz w:val="22"/>
          <w:szCs w:val="22"/>
        </w:rPr>
        <w:t xml:space="preserve">CHAPTER THREE: METHODOLOGY</w:t>
      </w:r>
      <w:r>
        <w:rPr>
          <w:rFonts w:ascii="Arial" w:cs="Arial" w:eastAsia="Arial" w:hAnsi="Arial"/>
          <w:b/>
          <w:bCs/>
          <w:sz w:val="22"/>
          <w:szCs w:val="22"/>
        </w:rPr>
        <w:tab/>
        <w:t xml:space="preserve">11</w:t>
      </w:r>
    </w:p>
    <w:p>
      <w:pPr>
        <w:tabs>
          <w:tab w:val="right" w:pos="7919" w:leader="dot"/>
        </w:tabs>
        <w:spacing w:after="100" w:line="240" w:lineRule="auto"/>
        <w:ind w:left="340"/>
      </w:pPr>
      <w:r>
        <w:rPr>
          <w:rFonts w:ascii="Arial" w:cs="Arial" w:eastAsia="Arial" w:hAnsi="Arial"/>
          <w:b w:val="false"/>
          <w:bCs w:val="false"/>
          <w:sz w:val="22"/>
          <w:szCs w:val="22"/>
        </w:rPr>
        <w:t xml:space="preserve">3.1 Introduction</w:t>
      </w:r>
      <w:r>
        <w:rPr>
          <w:rFonts w:ascii="Arial" w:cs="Arial" w:eastAsia="Arial" w:hAnsi="Arial"/>
          <w:b w:val="false"/>
          <w:bCs w:val="false"/>
          <w:sz w:val="22"/>
          <w:szCs w:val="22"/>
        </w:rPr>
        <w:tab/>
        <w:t xml:space="preserve">11</w:t>
      </w:r>
    </w:p>
    <w:p>
      <w:pPr>
        <w:tabs>
          <w:tab w:val="right" w:pos="7919" w:leader="dot"/>
        </w:tabs>
        <w:spacing w:after="100" w:line="240" w:lineRule="auto"/>
        <w:ind w:left="340"/>
      </w:pPr>
      <w:r>
        <w:rPr>
          <w:rFonts w:ascii="Arial" w:cs="Arial" w:eastAsia="Arial" w:hAnsi="Arial"/>
          <w:b w:val="false"/>
          <w:bCs w:val="false"/>
          <w:sz w:val="22"/>
          <w:szCs w:val="22"/>
        </w:rPr>
        <w:t xml:space="preserve">3.2 Research and Development Approach</w:t>
      </w:r>
      <w:r>
        <w:rPr>
          <w:rFonts w:ascii="Arial" w:cs="Arial" w:eastAsia="Arial" w:hAnsi="Arial"/>
          <w:b w:val="false"/>
          <w:bCs w:val="false"/>
          <w:sz w:val="22"/>
          <w:szCs w:val="22"/>
        </w:rPr>
        <w:tab/>
        <w:t xml:space="preserve">11</w:t>
      </w:r>
    </w:p>
    <w:p>
      <w:pPr>
        <w:tabs>
          <w:tab w:val="right" w:pos="7919" w:leader="dot"/>
        </w:tabs>
        <w:spacing w:after="100" w:line="240" w:lineRule="auto"/>
        <w:ind w:left="340"/>
      </w:pPr>
      <w:r>
        <w:rPr>
          <w:rFonts w:ascii="Arial" w:cs="Arial" w:eastAsia="Arial" w:hAnsi="Arial"/>
          <w:b w:val="false"/>
          <w:bCs w:val="false"/>
          <w:sz w:val="22"/>
          <w:szCs w:val="22"/>
        </w:rPr>
        <w:t xml:space="preserve">3.3 Data Collection Methods</w:t>
      </w:r>
      <w:r>
        <w:rPr>
          <w:rFonts w:ascii="Arial" w:cs="Arial" w:eastAsia="Arial" w:hAnsi="Arial"/>
          <w:b w:val="false"/>
          <w:bCs w:val="false"/>
          <w:sz w:val="22"/>
          <w:szCs w:val="22"/>
        </w:rPr>
        <w:tab/>
        <w:t xml:space="preserve">12</w:t>
      </w:r>
    </w:p>
    <w:p>
      <w:pPr>
        <w:tabs>
          <w:tab w:val="right" w:pos="7919" w:leader="dot"/>
        </w:tabs>
        <w:spacing w:after="100" w:line="240" w:lineRule="auto"/>
        <w:ind w:left="340"/>
      </w:pPr>
      <w:r>
        <w:rPr>
          <w:rFonts w:ascii="Arial" w:cs="Arial" w:eastAsia="Arial" w:hAnsi="Arial"/>
          <w:b w:val="false"/>
          <w:bCs w:val="false"/>
          <w:sz w:val="22"/>
          <w:szCs w:val="22"/>
        </w:rPr>
        <w:t xml:space="preserve">3.4 Feasibility Analysis</w:t>
      </w:r>
      <w:r>
        <w:rPr>
          <w:rFonts w:ascii="Arial" w:cs="Arial" w:eastAsia="Arial" w:hAnsi="Arial"/>
          <w:b w:val="false"/>
          <w:bCs w:val="false"/>
          <w:sz w:val="22"/>
          <w:szCs w:val="22"/>
        </w:rPr>
        <w:tab/>
        <w:t xml:space="preserve">13</w:t>
      </w:r>
    </w:p>
    <w:p>
      <w:pPr>
        <w:tabs>
          <w:tab w:val="right" w:pos="7919" w:leader="dot"/>
        </w:tabs>
        <w:spacing w:after="100" w:line="240" w:lineRule="auto"/>
        <w:ind w:left="340"/>
      </w:pPr>
      <w:r>
        <w:rPr>
          <w:rFonts w:ascii="Arial" w:cs="Arial" w:eastAsia="Arial" w:hAnsi="Arial"/>
          <w:b w:val="false"/>
          <w:bCs w:val="false"/>
          <w:sz w:val="22"/>
          <w:szCs w:val="22"/>
        </w:rPr>
        <w:t xml:space="preserve">3.5 System Requirements</w:t>
      </w:r>
      <w:r>
        <w:rPr>
          <w:rFonts w:ascii="Arial" w:cs="Arial" w:eastAsia="Arial" w:hAnsi="Arial"/>
          <w:b w:val="false"/>
          <w:bCs w:val="false"/>
          <w:sz w:val="22"/>
          <w:szCs w:val="22"/>
        </w:rPr>
        <w:tab/>
        <w:t xml:space="preserve">14</w:t>
      </w:r>
    </w:p>
    <w:p>
      <w:pPr>
        <w:tabs>
          <w:tab w:val="right" w:pos="7919" w:leader="dot"/>
        </w:tabs>
        <w:spacing w:after="100" w:line="240" w:lineRule="auto"/>
        <w:ind w:left="340"/>
      </w:pPr>
      <w:r>
        <w:rPr>
          <w:rFonts w:ascii="Arial" w:cs="Arial" w:eastAsia="Arial" w:hAnsi="Arial"/>
          <w:b w:val="false"/>
          <w:bCs w:val="false"/>
          <w:sz w:val="22"/>
          <w:szCs w:val="22"/>
        </w:rPr>
        <w:t xml:space="preserve">3.6 System Architecture</w:t>
      </w:r>
      <w:r>
        <w:rPr>
          <w:rFonts w:ascii="Arial" w:cs="Arial" w:eastAsia="Arial" w:hAnsi="Arial"/>
          <w:b w:val="false"/>
          <w:bCs w:val="false"/>
          <w:sz w:val="22"/>
          <w:szCs w:val="22"/>
        </w:rPr>
        <w:tab/>
        <w:t xml:space="preserve">14</w:t>
      </w:r>
    </w:p>
    <w:p>
      <w:pPr>
        <w:tabs>
          <w:tab w:val="right" w:pos="7919" w:leader="dot"/>
        </w:tabs>
        <w:spacing w:after="100" w:line="240" w:lineRule="auto"/>
        <w:ind w:left="340"/>
      </w:pPr>
      <w:r>
        <w:rPr>
          <w:rFonts w:ascii="Arial" w:cs="Arial" w:eastAsia="Arial" w:hAnsi="Arial"/>
          <w:b w:val="false"/>
          <w:bCs w:val="false"/>
          <w:sz w:val="22"/>
          <w:szCs w:val="22"/>
        </w:rPr>
        <w:t xml:space="preserve">3.7 Modelling and Design Approach</w:t>
      </w:r>
      <w:r>
        <w:rPr>
          <w:rFonts w:ascii="Arial" w:cs="Arial" w:eastAsia="Arial" w:hAnsi="Arial"/>
          <w:b w:val="false"/>
          <w:bCs w:val="false"/>
          <w:sz w:val="22"/>
          <w:szCs w:val="22"/>
        </w:rPr>
        <w:tab/>
        <w:t xml:space="preserve">15</w:t>
      </w:r>
    </w:p>
    <w:p>
      <w:pPr>
        <w:tabs>
          <w:tab w:val="right" w:pos="7919" w:leader="dot"/>
        </w:tabs>
        <w:spacing w:after="100" w:line="240" w:lineRule="auto"/>
        <w:ind w:left="340"/>
      </w:pPr>
      <w:r>
        <w:rPr>
          <w:rFonts w:ascii="Arial" w:cs="Arial" w:eastAsia="Arial" w:hAnsi="Arial"/>
          <w:b w:val="false"/>
          <w:bCs w:val="false"/>
          <w:sz w:val="22"/>
          <w:szCs w:val="22"/>
        </w:rPr>
        <w:t xml:space="preserve">3.8 Algorithms</w:t>
      </w:r>
      <w:r>
        <w:rPr>
          <w:rFonts w:ascii="Arial" w:cs="Arial" w:eastAsia="Arial" w:hAnsi="Arial"/>
          <w:b w:val="false"/>
          <w:bCs w:val="false"/>
          <w:sz w:val="22"/>
          <w:szCs w:val="22"/>
        </w:rPr>
        <w:tab/>
        <w:t xml:space="preserve">16</w:t>
      </w:r>
    </w:p>
    <w:p>
      <w:pPr>
        <w:tabs>
          <w:tab w:val="right" w:pos="7919" w:leader="dot"/>
        </w:tabs>
        <w:spacing w:after="100" w:line="240" w:lineRule="auto"/>
        <w:ind w:left="340"/>
      </w:pPr>
      <w:r>
        <w:rPr>
          <w:rFonts w:ascii="Arial" w:cs="Arial" w:eastAsia="Arial" w:hAnsi="Arial"/>
          <w:b w:val="false"/>
          <w:bCs w:val="false"/>
          <w:sz w:val="22"/>
          <w:szCs w:val="22"/>
        </w:rPr>
        <w:t xml:space="preserve">3.9 Technologies and Tools</w:t>
      </w:r>
      <w:r>
        <w:rPr>
          <w:rFonts w:ascii="Arial" w:cs="Arial" w:eastAsia="Arial" w:hAnsi="Arial"/>
          <w:b w:val="false"/>
          <w:bCs w:val="false"/>
          <w:sz w:val="22"/>
          <w:szCs w:val="22"/>
        </w:rPr>
        <w:tab/>
        <w:t xml:space="preserve">17</w:t>
      </w:r>
    </w:p>
    <w:p>
      <w:pPr>
        <w:tabs>
          <w:tab w:val="right" w:pos="7919" w:leader="dot"/>
        </w:tabs>
        <w:spacing w:after="100" w:line="240" w:lineRule="auto"/>
        <w:ind w:left="0"/>
      </w:pPr>
      <w:r>
        <w:rPr>
          <w:rFonts w:ascii="Arial" w:cs="Arial" w:eastAsia="Arial" w:hAnsi="Arial"/>
          <w:b/>
          <w:bCs/>
          <w:sz w:val="22"/>
          <w:szCs w:val="22"/>
        </w:rPr>
        <w:t xml:space="preserve">CHAPTER FOUR: SYSTEM ANALYSIS AND DESIGN</w:t>
      </w:r>
      <w:r>
        <w:rPr>
          <w:rFonts w:ascii="Arial" w:cs="Arial" w:eastAsia="Arial" w:hAnsi="Arial"/>
          <w:b/>
          <w:bCs/>
          <w:sz w:val="22"/>
          <w:szCs w:val="22"/>
        </w:rPr>
        <w:tab/>
        <w:t xml:space="preserve">19</w:t>
      </w:r>
    </w:p>
    <w:p>
      <w:pPr>
        <w:tabs>
          <w:tab w:val="right" w:pos="7919" w:leader="dot"/>
        </w:tabs>
        <w:spacing w:after="100" w:line="240" w:lineRule="auto"/>
        <w:ind w:left="340"/>
      </w:pPr>
      <w:r>
        <w:rPr>
          <w:rFonts w:ascii="Arial" w:cs="Arial" w:eastAsia="Arial" w:hAnsi="Arial"/>
          <w:b w:val="false"/>
          <w:bCs w:val="false"/>
          <w:sz w:val="22"/>
          <w:szCs w:val="22"/>
        </w:rPr>
        <w:t xml:space="preserve">4.1 Introduction</w:t>
      </w:r>
      <w:r>
        <w:rPr>
          <w:rFonts w:ascii="Arial" w:cs="Arial" w:eastAsia="Arial" w:hAnsi="Arial"/>
          <w:b w:val="false"/>
          <w:bCs w:val="false"/>
          <w:sz w:val="22"/>
          <w:szCs w:val="22"/>
        </w:rPr>
        <w:tab/>
        <w:t xml:space="preserve">19</w:t>
      </w:r>
    </w:p>
    <w:p>
      <w:pPr>
        <w:tabs>
          <w:tab w:val="right" w:pos="7919" w:leader="dot"/>
        </w:tabs>
        <w:spacing w:after="100" w:line="240" w:lineRule="auto"/>
        <w:ind w:left="340"/>
      </w:pPr>
      <w:r>
        <w:rPr>
          <w:rFonts w:ascii="Arial" w:cs="Arial" w:eastAsia="Arial" w:hAnsi="Arial"/>
          <w:b w:val="false"/>
          <w:bCs w:val="false"/>
          <w:sz w:val="22"/>
          <w:szCs w:val="22"/>
        </w:rPr>
        <w:t xml:space="preserve">4.2 Requirements Analysis</w:t>
      </w:r>
      <w:r>
        <w:rPr>
          <w:rFonts w:ascii="Arial" w:cs="Arial" w:eastAsia="Arial" w:hAnsi="Arial"/>
          <w:b w:val="false"/>
          <w:bCs w:val="false"/>
          <w:sz w:val="22"/>
          <w:szCs w:val="22"/>
        </w:rPr>
        <w:tab/>
        <w:t xml:space="preserve">19</w:t>
      </w:r>
    </w:p>
    <w:p>
      <w:pPr>
        <w:tabs>
          <w:tab w:val="right" w:pos="7919" w:leader="dot"/>
        </w:tabs>
        <w:spacing w:after="100" w:line="240" w:lineRule="auto"/>
        <w:ind w:left="340"/>
      </w:pPr>
      <w:r>
        <w:rPr>
          <w:rFonts w:ascii="Arial" w:cs="Arial" w:eastAsia="Arial" w:hAnsi="Arial"/>
          <w:b w:val="false"/>
          <w:bCs w:val="false"/>
          <w:sz w:val="22"/>
          <w:szCs w:val="22"/>
        </w:rPr>
        <w:t xml:space="preserve">4.3 Functional Requirements</w:t>
      </w:r>
      <w:r>
        <w:rPr>
          <w:rFonts w:ascii="Arial" w:cs="Arial" w:eastAsia="Arial" w:hAnsi="Arial"/>
          <w:b w:val="false"/>
          <w:bCs w:val="false"/>
          <w:sz w:val="22"/>
          <w:szCs w:val="22"/>
        </w:rPr>
        <w:tab/>
        <w:t xml:space="preserve">19</w:t>
      </w:r>
    </w:p>
    <w:p>
      <w:pPr>
        <w:tabs>
          <w:tab w:val="right" w:pos="7919" w:leader="dot"/>
        </w:tabs>
        <w:spacing w:after="100" w:line="240" w:lineRule="auto"/>
        <w:ind w:left="340"/>
      </w:pPr>
      <w:r>
        <w:rPr>
          <w:rFonts w:ascii="Arial" w:cs="Arial" w:eastAsia="Arial" w:hAnsi="Arial"/>
          <w:b w:val="false"/>
          <w:bCs w:val="false"/>
          <w:sz w:val="22"/>
          <w:szCs w:val="22"/>
        </w:rPr>
        <w:t xml:space="preserve">4.4 Non-Functional Requirements</w:t>
      </w:r>
      <w:r>
        <w:rPr>
          <w:rFonts w:ascii="Arial" w:cs="Arial" w:eastAsia="Arial" w:hAnsi="Arial"/>
          <w:b w:val="false"/>
          <w:bCs w:val="false"/>
          <w:sz w:val="22"/>
          <w:szCs w:val="22"/>
        </w:rPr>
        <w:tab/>
        <w:t xml:space="preserve">20</w:t>
      </w:r>
    </w:p>
    <w:p>
      <w:pPr>
        <w:tabs>
          <w:tab w:val="right" w:pos="7919" w:leader="dot"/>
        </w:tabs>
        <w:spacing w:after="100" w:line="240" w:lineRule="auto"/>
        <w:ind w:left="340"/>
      </w:pPr>
      <w:r>
        <w:rPr>
          <w:rFonts w:ascii="Arial" w:cs="Arial" w:eastAsia="Arial" w:hAnsi="Arial"/>
          <w:b w:val="false"/>
          <w:bCs w:val="false"/>
          <w:sz w:val="22"/>
          <w:szCs w:val="22"/>
        </w:rPr>
        <w:t xml:space="preserve">4.5 System Architecture Design</w:t>
      </w:r>
      <w:r>
        <w:rPr>
          <w:rFonts w:ascii="Arial" w:cs="Arial" w:eastAsia="Arial" w:hAnsi="Arial"/>
          <w:b w:val="false"/>
          <w:bCs w:val="false"/>
          <w:sz w:val="22"/>
          <w:szCs w:val="22"/>
        </w:rPr>
        <w:tab/>
        <w:t xml:space="preserve">21</w:t>
      </w:r>
    </w:p>
    <w:p>
      <w:pPr>
        <w:tabs>
          <w:tab w:val="right" w:pos="7919" w:leader="dot"/>
        </w:tabs>
        <w:spacing w:after="100" w:line="240" w:lineRule="auto"/>
        <w:ind w:left="340"/>
      </w:pPr>
      <w:r>
        <w:rPr>
          <w:rFonts w:ascii="Arial" w:cs="Arial" w:eastAsia="Arial" w:hAnsi="Arial"/>
          <w:b w:val="false"/>
          <w:bCs w:val="false"/>
          <w:sz w:val="22"/>
          <w:szCs w:val="22"/>
        </w:rPr>
        <w:t xml:space="preserve">4.6 Database Design</w:t>
      </w:r>
      <w:r>
        <w:rPr>
          <w:rFonts w:ascii="Arial" w:cs="Arial" w:eastAsia="Arial" w:hAnsi="Arial"/>
          <w:b w:val="false"/>
          <w:bCs w:val="false"/>
          <w:sz w:val="22"/>
          <w:szCs w:val="22"/>
        </w:rPr>
        <w:tab/>
        <w:t xml:space="preserve">23</w:t>
      </w:r>
    </w:p>
    <w:p>
      <w:pPr>
        <w:tabs>
          <w:tab w:val="right" w:pos="7919" w:leader="dot"/>
        </w:tabs>
        <w:spacing w:after="100" w:line="240" w:lineRule="auto"/>
        <w:ind w:left="340"/>
      </w:pPr>
      <w:r>
        <w:rPr>
          <w:rFonts w:ascii="Arial" w:cs="Arial" w:eastAsia="Arial" w:hAnsi="Arial"/>
          <w:b w:val="false"/>
          <w:bCs w:val="false"/>
          <w:sz w:val="22"/>
          <w:szCs w:val="22"/>
        </w:rPr>
        <w:t xml:space="preserve">4.7 Process Design</w:t>
      </w:r>
      <w:r>
        <w:rPr>
          <w:rFonts w:ascii="Arial" w:cs="Arial" w:eastAsia="Arial" w:hAnsi="Arial"/>
          <w:b w:val="false"/>
          <w:bCs w:val="false"/>
          <w:sz w:val="22"/>
          <w:szCs w:val="22"/>
        </w:rPr>
        <w:tab/>
        <w:t xml:space="preserve">24</w:t>
      </w:r>
    </w:p>
    <w:p>
      <w:pPr>
        <w:tabs>
          <w:tab w:val="right" w:pos="7919" w:leader="dot"/>
        </w:tabs>
        <w:spacing w:after="100" w:line="240" w:lineRule="auto"/>
        <w:ind w:left="340"/>
      </w:pPr>
      <w:r>
        <w:rPr>
          <w:rFonts w:ascii="Arial" w:cs="Arial" w:eastAsia="Arial" w:hAnsi="Arial"/>
          <w:b w:val="false"/>
          <w:bCs w:val="false"/>
          <w:sz w:val="22"/>
          <w:szCs w:val="22"/>
        </w:rPr>
        <w:t xml:space="preserve">4.8 User Interface Design</w:t>
      </w:r>
      <w:r>
        <w:rPr>
          <w:rFonts w:ascii="Arial" w:cs="Arial" w:eastAsia="Arial" w:hAnsi="Arial"/>
          <w:b w:val="false"/>
          <w:bCs w:val="false"/>
          <w:sz w:val="22"/>
          <w:szCs w:val="22"/>
        </w:rPr>
        <w:tab/>
        <w:t xml:space="preserve">25</w:t>
      </w:r>
    </w:p>
    <w:p>
      <w:pPr>
        <w:tabs>
          <w:tab w:val="right" w:pos="7919" w:leader="dot"/>
        </w:tabs>
        <w:spacing w:after="100" w:line="240" w:lineRule="auto"/>
        <w:ind w:left="340"/>
      </w:pPr>
      <w:r>
        <w:rPr>
          <w:rFonts w:ascii="Arial" w:cs="Arial" w:eastAsia="Arial" w:hAnsi="Arial"/>
          <w:b w:val="false"/>
          <w:bCs w:val="false"/>
          <w:sz w:val="22"/>
          <w:szCs w:val="22"/>
        </w:rPr>
        <w:t xml:space="preserve">4.9 Security and Privacy Design</w:t>
      </w:r>
      <w:r>
        <w:rPr>
          <w:rFonts w:ascii="Arial" w:cs="Arial" w:eastAsia="Arial" w:hAnsi="Arial"/>
          <w:b w:val="false"/>
          <w:bCs w:val="false"/>
          <w:sz w:val="22"/>
          <w:szCs w:val="22"/>
        </w:rPr>
        <w:tab/>
        <w:t xml:space="preserve">25</w:t>
      </w:r>
    </w:p>
    <w:p>
      <w:pPr>
        <w:tabs>
          <w:tab w:val="right" w:pos="7919" w:leader="dot"/>
        </w:tabs>
        <w:spacing w:after="100" w:line="240" w:lineRule="auto"/>
        <w:ind w:left="0"/>
      </w:pPr>
      <w:r>
        <w:rPr>
          <w:rFonts w:ascii="Arial" w:cs="Arial" w:eastAsia="Arial" w:hAnsi="Arial"/>
          <w:b/>
          <w:bCs/>
          <w:sz w:val="22"/>
          <w:szCs w:val="22"/>
        </w:rPr>
        <w:t xml:space="preserve">CHAPTER FIVE: IMPLEMENTATION AND TESTING</w:t>
      </w:r>
      <w:r>
        <w:rPr>
          <w:rFonts w:ascii="Arial" w:cs="Arial" w:eastAsia="Arial" w:hAnsi="Arial"/>
          <w:b/>
          <w:bCs/>
          <w:sz w:val="22"/>
          <w:szCs w:val="22"/>
        </w:rPr>
        <w:tab/>
        <w:t xml:space="preserve">27</w:t>
      </w:r>
    </w:p>
    <w:p>
      <w:pPr>
        <w:tabs>
          <w:tab w:val="right" w:pos="7919" w:leader="dot"/>
        </w:tabs>
        <w:spacing w:after="100" w:line="240" w:lineRule="auto"/>
        <w:ind w:left="340"/>
      </w:pPr>
      <w:r>
        <w:rPr>
          <w:rFonts w:ascii="Arial" w:cs="Arial" w:eastAsia="Arial" w:hAnsi="Arial"/>
          <w:b w:val="false"/>
          <w:bCs w:val="false"/>
          <w:sz w:val="22"/>
          <w:szCs w:val="22"/>
        </w:rPr>
        <w:t xml:space="preserve">5.1 Introduction</w:t>
      </w:r>
      <w:r>
        <w:rPr>
          <w:rFonts w:ascii="Arial" w:cs="Arial" w:eastAsia="Arial" w:hAnsi="Arial"/>
          <w:b w:val="false"/>
          <w:bCs w:val="false"/>
          <w:sz w:val="22"/>
          <w:szCs w:val="22"/>
        </w:rPr>
        <w:tab/>
        <w:t xml:space="preserve">27</w:t>
      </w:r>
    </w:p>
    <w:p>
      <w:pPr>
        <w:tabs>
          <w:tab w:val="right" w:pos="7919" w:leader="dot"/>
        </w:tabs>
        <w:spacing w:after="100" w:line="240" w:lineRule="auto"/>
        <w:ind w:left="340"/>
      </w:pPr>
      <w:r>
        <w:rPr>
          <w:rFonts w:ascii="Arial" w:cs="Arial" w:eastAsia="Arial" w:hAnsi="Arial"/>
          <w:b w:val="false"/>
          <w:bCs w:val="false"/>
          <w:sz w:val="22"/>
          <w:szCs w:val="22"/>
        </w:rPr>
        <w:t xml:space="preserve">5.2 Implementation Environment</w:t>
      </w:r>
      <w:r>
        <w:rPr>
          <w:rFonts w:ascii="Arial" w:cs="Arial" w:eastAsia="Arial" w:hAnsi="Arial"/>
          <w:b w:val="false"/>
          <w:bCs w:val="false"/>
          <w:sz w:val="22"/>
          <w:szCs w:val="22"/>
        </w:rPr>
        <w:tab/>
        <w:t xml:space="preserve">27</w:t>
      </w:r>
    </w:p>
    <w:p>
      <w:pPr>
        <w:tabs>
          <w:tab w:val="right" w:pos="7919" w:leader="dot"/>
        </w:tabs>
        <w:spacing w:after="100" w:line="240" w:lineRule="auto"/>
        <w:ind w:left="340"/>
      </w:pPr>
      <w:r>
        <w:rPr>
          <w:rFonts w:ascii="Arial" w:cs="Arial" w:eastAsia="Arial" w:hAnsi="Arial"/>
          <w:b w:val="false"/>
          <w:bCs w:val="false"/>
          <w:sz w:val="22"/>
          <w:szCs w:val="22"/>
        </w:rPr>
        <w:t xml:space="preserve">5.3 Implementation of the Principal Modules</w:t>
      </w:r>
      <w:r>
        <w:rPr>
          <w:rFonts w:ascii="Arial" w:cs="Arial" w:eastAsia="Arial" w:hAnsi="Arial"/>
          <w:b w:val="false"/>
          <w:bCs w:val="false"/>
          <w:sz w:val="22"/>
          <w:szCs w:val="22"/>
        </w:rPr>
        <w:tab/>
        <w:t xml:space="preserve">27</w:t>
      </w:r>
    </w:p>
    <w:p>
      <w:pPr>
        <w:tabs>
          <w:tab w:val="right" w:pos="7919" w:leader="dot"/>
        </w:tabs>
        <w:spacing w:after="100" w:line="240" w:lineRule="auto"/>
        <w:ind w:left="340"/>
      </w:pPr>
      <w:r>
        <w:rPr>
          <w:rFonts w:ascii="Arial" w:cs="Arial" w:eastAsia="Arial" w:hAnsi="Arial"/>
          <w:b w:val="false"/>
          <w:bCs w:val="false"/>
          <w:sz w:val="22"/>
          <w:szCs w:val="22"/>
        </w:rPr>
        <w:t xml:space="preserve">5.4 Integration Between Services</w:t>
      </w:r>
      <w:r>
        <w:rPr>
          <w:rFonts w:ascii="Arial" w:cs="Arial" w:eastAsia="Arial" w:hAnsi="Arial"/>
          <w:b w:val="false"/>
          <w:bCs w:val="false"/>
          <w:sz w:val="22"/>
          <w:szCs w:val="22"/>
        </w:rPr>
        <w:tab/>
        <w:t xml:space="preserve">28</w:t>
      </w:r>
    </w:p>
    <w:p>
      <w:pPr>
        <w:tabs>
          <w:tab w:val="right" w:pos="7919" w:leader="dot"/>
        </w:tabs>
        <w:spacing w:after="100" w:line="240" w:lineRule="auto"/>
        <w:ind w:left="340"/>
      </w:pPr>
      <w:r>
        <w:rPr>
          <w:rFonts w:ascii="Arial" w:cs="Arial" w:eastAsia="Arial" w:hAnsi="Arial"/>
          <w:b w:val="false"/>
          <w:bCs w:val="false"/>
          <w:sz w:val="22"/>
          <w:szCs w:val="22"/>
        </w:rPr>
        <w:t xml:space="preserve">5.5 Deployment</w:t>
      </w:r>
      <w:r>
        <w:rPr>
          <w:rFonts w:ascii="Arial" w:cs="Arial" w:eastAsia="Arial" w:hAnsi="Arial"/>
          <w:b w:val="false"/>
          <w:bCs w:val="false"/>
          <w:sz w:val="22"/>
          <w:szCs w:val="22"/>
        </w:rPr>
        <w:tab/>
        <w:t xml:space="preserve">29</w:t>
      </w:r>
    </w:p>
    <w:p>
      <w:pPr>
        <w:tabs>
          <w:tab w:val="right" w:pos="7919" w:leader="dot"/>
        </w:tabs>
        <w:spacing w:after="100" w:line="240" w:lineRule="auto"/>
        <w:ind w:left="340"/>
      </w:pPr>
      <w:r>
        <w:rPr>
          <w:rFonts w:ascii="Arial" w:cs="Arial" w:eastAsia="Arial" w:hAnsi="Arial"/>
          <w:b w:val="false"/>
          <w:bCs w:val="false"/>
          <w:sz w:val="22"/>
          <w:szCs w:val="22"/>
        </w:rPr>
        <w:t xml:space="preserve">5.6 Testing Strategy</w:t>
      </w:r>
      <w:r>
        <w:rPr>
          <w:rFonts w:ascii="Arial" w:cs="Arial" w:eastAsia="Arial" w:hAnsi="Arial"/>
          <w:b w:val="false"/>
          <w:bCs w:val="false"/>
          <w:sz w:val="22"/>
          <w:szCs w:val="22"/>
        </w:rPr>
        <w:tab/>
        <w:t xml:space="preserve">29</w:t>
      </w:r>
    </w:p>
    <w:p>
      <w:pPr>
        <w:tabs>
          <w:tab w:val="right" w:pos="7919" w:leader="dot"/>
        </w:tabs>
        <w:spacing w:after="100" w:line="240" w:lineRule="auto"/>
        <w:ind w:left="340"/>
      </w:pPr>
      <w:r>
        <w:rPr>
          <w:rFonts w:ascii="Arial" w:cs="Arial" w:eastAsia="Arial" w:hAnsi="Arial"/>
          <w:b w:val="false"/>
          <w:bCs w:val="false"/>
          <w:sz w:val="22"/>
          <w:szCs w:val="22"/>
        </w:rPr>
        <w:t xml:space="preserve">5.7 Test Suites</w:t>
      </w:r>
      <w:r>
        <w:rPr>
          <w:rFonts w:ascii="Arial" w:cs="Arial" w:eastAsia="Arial" w:hAnsi="Arial"/>
          <w:b w:val="false"/>
          <w:bCs w:val="false"/>
          <w:sz w:val="22"/>
          <w:szCs w:val="22"/>
        </w:rPr>
        <w:tab/>
        <w:t xml:space="preserve">30</w:t>
      </w:r>
    </w:p>
    <w:p>
      <w:pPr>
        <w:tabs>
          <w:tab w:val="right" w:pos="7919" w:leader="dot"/>
        </w:tabs>
        <w:spacing w:after="100" w:line="240" w:lineRule="auto"/>
        <w:ind w:left="0"/>
      </w:pPr>
      <w:r>
        <w:rPr>
          <w:rFonts w:ascii="Arial" w:cs="Arial" w:eastAsia="Arial" w:hAnsi="Arial"/>
          <w:b/>
          <w:bCs/>
          <w:sz w:val="22"/>
          <w:szCs w:val="22"/>
        </w:rPr>
        <w:t xml:space="preserve">CHAPTER SIX: RESULTS AND DISCUSSION</w:t>
      </w:r>
      <w:r>
        <w:rPr>
          <w:rFonts w:ascii="Arial" w:cs="Arial" w:eastAsia="Arial" w:hAnsi="Arial"/>
          <w:b/>
          <w:bCs/>
          <w:sz w:val="22"/>
          <w:szCs w:val="22"/>
        </w:rPr>
        <w:tab/>
        <w:t xml:space="preserve">31</w:t>
      </w:r>
    </w:p>
    <w:p>
      <w:pPr>
        <w:tabs>
          <w:tab w:val="right" w:pos="7919" w:leader="dot"/>
        </w:tabs>
        <w:spacing w:after="100" w:line="240" w:lineRule="auto"/>
        <w:ind w:left="340"/>
      </w:pPr>
      <w:r>
        <w:rPr>
          <w:rFonts w:ascii="Arial" w:cs="Arial" w:eastAsia="Arial" w:hAnsi="Arial"/>
          <w:b w:val="false"/>
          <w:bCs w:val="false"/>
          <w:sz w:val="22"/>
          <w:szCs w:val="22"/>
        </w:rPr>
        <w:t xml:space="preserve">6.1 Introduction</w:t>
      </w:r>
      <w:r>
        <w:rPr>
          <w:rFonts w:ascii="Arial" w:cs="Arial" w:eastAsia="Arial" w:hAnsi="Arial"/>
          <w:b w:val="false"/>
          <w:bCs w:val="false"/>
          <w:sz w:val="22"/>
          <w:szCs w:val="22"/>
        </w:rPr>
        <w:tab/>
        <w:t xml:space="preserve">31</w:t>
      </w:r>
    </w:p>
    <w:p>
      <w:pPr>
        <w:tabs>
          <w:tab w:val="right" w:pos="7919" w:leader="dot"/>
        </w:tabs>
        <w:spacing w:after="100" w:line="240" w:lineRule="auto"/>
        <w:ind w:left="340"/>
      </w:pPr>
      <w:r>
        <w:rPr>
          <w:rFonts w:ascii="Arial" w:cs="Arial" w:eastAsia="Arial" w:hAnsi="Arial"/>
          <w:b w:val="false"/>
          <w:bCs w:val="false"/>
          <w:sz w:val="22"/>
          <w:szCs w:val="22"/>
        </w:rPr>
        <w:t xml:space="preserve">6.2 Functional Results</w:t>
      </w:r>
      <w:r>
        <w:rPr>
          <w:rFonts w:ascii="Arial" w:cs="Arial" w:eastAsia="Arial" w:hAnsi="Arial"/>
          <w:b w:val="false"/>
          <w:bCs w:val="false"/>
          <w:sz w:val="22"/>
          <w:szCs w:val="22"/>
        </w:rPr>
        <w:tab/>
        <w:t xml:space="preserve">31</w:t>
      </w:r>
    </w:p>
    <w:p>
      <w:pPr>
        <w:tabs>
          <w:tab w:val="right" w:pos="7919" w:leader="dot"/>
        </w:tabs>
        <w:spacing w:after="100" w:line="240" w:lineRule="auto"/>
        <w:ind w:left="340"/>
      </w:pPr>
      <w:r>
        <w:rPr>
          <w:rFonts w:ascii="Arial" w:cs="Arial" w:eastAsia="Arial" w:hAnsi="Arial"/>
          <w:b w:val="false"/>
          <w:bCs w:val="false"/>
          <w:sz w:val="22"/>
          <w:szCs w:val="22"/>
        </w:rPr>
        <w:t xml:space="preserve">6.3 Synchronisation Results</w:t>
      </w:r>
      <w:r>
        <w:rPr>
          <w:rFonts w:ascii="Arial" w:cs="Arial" w:eastAsia="Arial" w:hAnsi="Arial"/>
          <w:b w:val="false"/>
          <w:bCs w:val="false"/>
          <w:sz w:val="22"/>
          <w:szCs w:val="22"/>
        </w:rPr>
        <w:tab/>
        <w:t xml:space="preserve">32</w:t>
      </w:r>
    </w:p>
    <w:p>
      <w:pPr>
        <w:tabs>
          <w:tab w:val="right" w:pos="7919" w:leader="dot"/>
        </w:tabs>
        <w:spacing w:after="100" w:line="240" w:lineRule="auto"/>
        <w:ind w:left="340"/>
      </w:pPr>
      <w:r>
        <w:rPr>
          <w:rFonts w:ascii="Arial" w:cs="Arial" w:eastAsia="Arial" w:hAnsi="Arial"/>
          <w:b w:val="false"/>
          <w:bCs w:val="false"/>
          <w:sz w:val="22"/>
          <w:szCs w:val="22"/>
        </w:rPr>
        <w:t xml:space="preserve">6.4 Machine Learning Evaluation Results</w:t>
      </w:r>
      <w:r>
        <w:rPr>
          <w:rFonts w:ascii="Arial" w:cs="Arial" w:eastAsia="Arial" w:hAnsi="Arial"/>
          <w:b w:val="false"/>
          <w:bCs w:val="false"/>
          <w:sz w:val="22"/>
          <w:szCs w:val="22"/>
        </w:rPr>
        <w:tab/>
        <w:t xml:space="preserve">32</w:t>
      </w:r>
    </w:p>
    <w:p>
      <w:pPr>
        <w:tabs>
          <w:tab w:val="right" w:pos="7919" w:leader="dot"/>
        </w:tabs>
        <w:spacing w:after="100" w:line="240" w:lineRule="auto"/>
        <w:ind w:left="340"/>
      </w:pPr>
      <w:r>
        <w:rPr>
          <w:rFonts w:ascii="Arial" w:cs="Arial" w:eastAsia="Arial" w:hAnsi="Arial"/>
          <w:b w:val="false"/>
          <w:bCs w:val="false"/>
          <w:sz w:val="22"/>
          <w:szCs w:val="22"/>
        </w:rPr>
        <w:t xml:space="preserve">6.5 Language-Model Summarisation Results</w:t>
      </w:r>
      <w:r>
        <w:rPr>
          <w:rFonts w:ascii="Arial" w:cs="Arial" w:eastAsia="Arial" w:hAnsi="Arial"/>
          <w:b w:val="false"/>
          <w:bCs w:val="false"/>
          <w:sz w:val="22"/>
          <w:szCs w:val="22"/>
        </w:rPr>
        <w:tab/>
        <w:t xml:space="preserve">33</w:t>
      </w:r>
    </w:p>
    <w:p>
      <w:pPr>
        <w:tabs>
          <w:tab w:val="right" w:pos="7919" w:leader="dot"/>
        </w:tabs>
        <w:spacing w:after="100" w:line="240" w:lineRule="auto"/>
        <w:ind w:left="340"/>
      </w:pPr>
      <w:r>
        <w:rPr>
          <w:rFonts w:ascii="Arial" w:cs="Arial" w:eastAsia="Arial" w:hAnsi="Arial"/>
          <w:b w:val="false"/>
          <w:bCs w:val="false"/>
          <w:sz w:val="22"/>
          <w:szCs w:val="22"/>
        </w:rPr>
        <w:t xml:space="preserve">6.6 Discussion</w:t>
      </w:r>
      <w:r>
        <w:rPr>
          <w:rFonts w:ascii="Arial" w:cs="Arial" w:eastAsia="Arial" w:hAnsi="Arial"/>
          <w:b w:val="false"/>
          <w:bCs w:val="false"/>
          <w:sz w:val="22"/>
          <w:szCs w:val="22"/>
        </w:rPr>
        <w:tab/>
        <w:t xml:space="preserve">34</w:t>
      </w:r>
    </w:p>
    <w:p>
      <w:pPr>
        <w:tabs>
          <w:tab w:val="right" w:pos="7919" w:leader="dot"/>
        </w:tabs>
        <w:spacing w:after="100" w:line="240" w:lineRule="auto"/>
        <w:ind w:left="340"/>
      </w:pPr>
      <w:r>
        <w:rPr>
          <w:rFonts w:ascii="Arial" w:cs="Arial" w:eastAsia="Arial" w:hAnsi="Arial"/>
          <w:b w:val="false"/>
          <w:bCs w:val="false"/>
          <w:sz w:val="22"/>
          <w:szCs w:val="22"/>
        </w:rPr>
        <w:t xml:space="preserve">6.7 Limitations of the Findings</w:t>
      </w:r>
      <w:r>
        <w:rPr>
          <w:rFonts w:ascii="Arial" w:cs="Arial" w:eastAsia="Arial" w:hAnsi="Arial"/>
          <w:b w:val="false"/>
          <w:bCs w:val="false"/>
          <w:sz w:val="22"/>
          <w:szCs w:val="22"/>
        </w:rPr>
        <w:tab/>
        <w:t xml:space="preserve">35</w:t>
      </w:r>
    </w:p>
    <w:p>
      <w:pPr>
        <w:tabs>
          <w:tab w:val="right" w:pos="7919" w:leader="dot"/>
        </w:tabs>
        <w:spacing w:after="100" w:line="240" w:lineRule="auto"/>
        <w:ind w:left="340"/>
      </w:pPr>
      <w:r>
        <w:rPr>
          <w:rFonts w:ascii="Arial" w:cs="Arial" w:eastAsia="Arial" w:hAnsi="Arial"/>
          <w:b w:val="false"/>
          <w:bCs w:val="false"/>
          <w:sz w:val="22"/>
          <w:szCs w:val="22"/>
        </w:rPr>
        <w:t xml:space="preserve">6.8 Conclusion</w:t>
      </w:r>
      <w:r>
        <w:rPr>
          <w:rFonts w:ascii="Arial" w:cs="Arial" w:eastAsia="Arial" w:hAnsi="Arial"/>
          <w:b w:val="false"/>
          <w:bCs w:val="false"/>
          <w:sz w:val="22"/>
          <w:szCs w:val="22"/>
        </w:rPr>
        <w:tab/>
        <w:t xml:space="preserve">36</w:t>
      </w:r>
    </w:p>
    <w:p>
      <w:pPr>
        <w:tabs>
          <w:tab w:val="right" w:pos="7919" w:leader="dot"/>
        </w:tabs>
        <w:spacing w:after="100" w:line="240" w:lineRule="auto"/>
        <w:ind w:left="340"/>
      </w:pPr>
      <w:r>
        <w:rPr>
          <w:rFonts w:ascii="Arial" w:cs="Arial" w:eastAsia="Arial" w:hAnsi="Arial"/>
          <w:b w:val="false"/>
          <w:bCs w:val="false"/>
          <w:sz w:val="22"/>
          <w:szCs w:val="22"/>
        </w:rPr>
        <w:t xml:space="preserve">6.9 Recommendations</w:t>
      </w:r>
      <w:r>
        <w:rPr>
          <w:rFonts w:ascii="Arial" w:cs="Arial" w:eastAsia="Arial" w:hAnsi="Arial"/>
          <w:b w:val="false"/>
          <w:bCs w:val="false"/>
          <w:sz w:val="22"/>
          <w:szCs w:val="22"/>
        </w:rPr>
        <w:tab/>
        <w:t xml:space="preserve">37</w:t>
      </w:r>
    </w:p>
    <w:p>
      <w:pPr>
        <w:tabs>
          <w:tab w:val="right" w:pos="7919" w:leader="dot"/>
        </w:tabs>
        <w:spacing w:after="100" w:line="240" w:lineRule="auto"/>
        <w:ind w:left="0"/>
      </w:pPr>
      <w:r>
        <w:rPr>
          <w:rFonts w:ascii="Arial" w:cs="Arial" w:eastAsia="Arial" w:hAnsi="Arial"/>
          <w:b/>
          <w:bCs/>
          <w:sz w:val="22"/>
          <w:szCs w:val="22"/>
        </w:rPr>
        <w:t xml:space="preserve">REFERENCES</w:t>
      </w:r>
      <w:r>
        <w:rPr>
          <w:rFonts w:ascii="Arial" w:cs="Arial" w:eastAsia="Arial" w:hAnsi="Arial"/>
          <w:b/>
          <w:bCs/>
          <w:sz w:val="22"/>
          <w:szCs w:val="22"/>
        </w:rPr>
        <w:tab/>
        <w:t xml:space="preserve">39</w:t>
      </w:r>
    </w:p>
    <w:p>
      <w:pPr>
        <w:tabs>
          <w:tab w:val="right" w:pos="7919" w:leader="dot"/>
        </w:tabs>
        <w:spacing w:after="100" w:line="240" w:lineRule="auto"/>
        <w:ind w:left="0"/>
      </w:pPr>
      <w:r>
        <w:rPr>
          <w:rFonts w:ascii="Arial" w:cs="Arial" w:eastAsia="Arial" w:hAnsi="Arial"/>
          <w:b/>
          <w:bCs/>
          <w:sz w:val="22"/>
          <w:szCs w:val="22"/>
        </w:rPr>
        <w:t xml:space="preserve">APPENDIX A: REPRODUCING THE VERIFICATION</w:t>
      </w:r>
      <w:r>
        <w:rPr>
          <w:rFonts w:ascii="Arial" w:cs="Arial" w:eastAsia="Arial" w:hAnsi="Arial"/>
          <w:b/>
          <w:bCs/>
          <w:sz w:val="22"/>
          <w:szCs w:val="22"/>
        </w:rPr>
        <w:tab/>
        <w:t xml:space="preserve">41</w:t>
      </w:r>
    </w:p>
    <w:p>
      <w:pPr>
        <w:pStyle w:val="Heading1"/>
        <w:pageBreakBefore/>
        <w:spacing w:after="360" w:before="0" w:line="360"/>
        <w:jc w:val="center"/>
      </w:pPr>
      <w:r>
        <w:rPr>
          <w:rFonts w:ascii="Arial" w:cs="Arial" w:eastAsia="Arial" w:hAnsi="Arial"/>
          <w:b/>
          <w:bCs/>
          <w:sz w:val="24"/>
          <w:szCs w:val="24"/>
        </w:rPr>
        <w:t xml:space="preserve">LIST OF FIGURES</w:t>
      </w:r>
    </w:p>
    <w:p>
      <w:pPr>
        <w:tabs>
          <w:tab w:val="right" w:pos="7919" w:leader="dot"/>
        </w:tabs>
        <w:spacing w:after="100" w:line="240" w:lineRule="auto"/>
        <w:ind w:left="0"/>
      </w:pPr>
      <w:r>
        <w:rPr>
          <w:rFonts w:ascii="Arial" w:cs="Arial" w:eastAsia="Arial" w:hAnsi="Arial"/>
          <w:b w:val="false"/>
          <w:bCs w:val="false"/>
          <w:sz w:val="22"/>
          <w:szCs w:val="22"/>
        </w:rPr>
        <w:t xml:space="preserve">Figure 4.1: System architecture and data flow of the EAPMS</w:t>
      </w:r>
      <w:r>
        <w:rPr>
          <w:rFonts w:ascii="Arial" w:cs="Arial" w:eastAsia="Arial" w:hAnsi="Arial"/>
          <w:b w:val="false"/>
          <w:bCs w:val="false"/>
          <w:sz w:val="22"/>
          <w:szCs w:val="22"/>
        </w:rPr>
        <w:tab/>
        <w:t xml:space="preserve">22</w:t>
      </w:r>
    </w:p>
    <w:p>
      <w:pPr>
        <w:pStyle w:val="Heading1"/>
        <w:pageBreakBefore/>
        <w:spacing w:after="360" w:before="0" w:line="360"/>
        <w:jc w:val="center"/>
      </w:pPr>
      <w:r>
        <w:rPr>
          <w:rFonts w:ascii="Arial" w:cs="Arial" w:eastAsia="Arial" w:hAnsi="Arial"/>
          <w:b/>
          <w:bCs/>
          <w:sz w:val="24"/>
          <w:szCs w:val="24"/>
        </w:rPr>
        <w:t xml:space="preserve">LIST OF TABLES</w:t>
      </w:r>
    </w:p>
    <w:p>
      <w:pPr>
        <w:tabs>
          <w:tab w:val="right" w:pos="7919" w:leader="dot"/>
        </w:tabs>
        <w:spacing w:after="100" w:line="240" w:lineRule="auto"/>
        <w:ind w:left="0"/>
      </w:pPr>
      <w:r>
        <w:rPr>
          <w:rFonts w:ascii="Arial" w:cs="Arial" w:eastAsia="Arial" w:hAnsi="Arial"/>
          <w:b w:val="false"/>
          <w:bCs w:val="false"/>
          <w:sz w:val="22"/>
          <w:szCs w:val="22"/>
        </w:rPr>
        <w:t xml:space="preserve">Table 3.1: Development phases and their mapping to objectives</w:t>
      </w:r>
      <w:r>
        <w:rPr>
          <w:rFonts w:ascii="Arial" w:cs="Arial" w:eastAsia="Arial" w:hAnsi="Arial"/>
          <w:b w:val="false"/>
          <w:bCs w:val="false"/>
          <w:sz w:val="22"/>
          <w:szCs w:val="22"/>
        </w:rPr>
        <w:tab/>
        <w:t xml:space="preserve">12</w:t>
      </w:r>
    </w:p>
    <w:p>
      <w:pPr>
        <w:tabs>
          <w:tab w:val="right" w:pos="7919" w:leader="dot"/>
        </w:tabs>
        <w:spacing w:after="100" w:line="240" w:lineRule="auto"/>
        <w:ind w:left="0"/>
      </w:pPr>
      <w:r>
        <w:rPr>
          <w:rFonts w:ascii="Arial" w:cs="Arial" w:eastAsia="Arial" w:hAnsi="Arial"/>
          <w:b w:val="false"/>
          <w:bCs w:val="false"/>
          <w:sz w:val="22"/>
          <w:szCs w:val="22"/>
        </w:rPr>
        <w:t xml:space="preserve">Table 3.2: Technology stack and justification</w:t>
      </w:r>
      <w:r>
        <w:rPr>
          <w:rFonts w:ascii="Arial" w:cs="Arial" w:eastAsia="Arial" w:hAnsi="Arial"/>
          <w:b w:val="false"/>
          <w:bCs w:val="false"/>
          <w:sz w:val="22"/>
          <w:szCs w:val="22"/>
        </w:rPr>
        <w:tab/>
        <w:t xml:space="preserve">17</w:t>
      </w:r>
    </w:p>
    <w:p>
      <w:pPr>
        <w:tabs>
          <w:tab w:val="right" w:pos="7919" w:leader="dot"/>
        </w:tabs>
        <w:spacing w:after="100" w:line="240" w:lineRule="auto"/>
        <w:ind w:left="0"/>
      </w:pPr>
      <w:r>
        <w:rPr>
          <w:rFonts w:ascii="Arial" w:cs="Arial" w:eastAsia="Arial" w:hAnsi="Arial"/>
          <w:b w:val="false"/>
          <w:bCs w:val="false"/>
          <w:sz w:val="22"/>
          <w:szCs w:val="22"/>
        </w:rPr>
        <w:t xml:space="preserve">Table 4.1: Functional requirements</w:t>
      </w:r>
      <w:r>
        <w:rPr>
          <w:rFonts w:ascii="Arial" w:cs="Arial" w:eastAsia="Arial" w:hAnsi="Arial"/>
          <w:b w:val="false"/>
          <w:bCs w:val="false"/>
          <w:sz w:val="22"/>
          <w:szCs w:val="22"/>
        </w:rPr>
        <w:tab/>
        <w:t xml:space="preserve">19</w:t>
      </w:r>
    </w:p>
    <w:p>
      <w:pPr>
        <w:tabs>
          <w:tab w:val="right" w:pos="7919" w:leader="dot"/>
        </w:tabs>
        <w:spacing w:after="100" w:line="240" w:lineRule="auto"/>
        <w:ind w:left="0"/>
      </w:pPr>
      <w:r>
        <w:rPr>
          <w:rFonts w:ascii="Arial" w:cs="Arial" w:eastAsia="Arial" w:hAnsi="Arial"/>
          <w:b w:val="false"/>
          <w:bCs w:val="false"/>
          <w:sz w:val="22"/>
          <w:szCs w:val="22"/>
        </w:rPr>
        <w:t xml:space="preserve">Table 4.2: Non-functional requirements</w:t>
      </w:r>
      <w:r>
        <w:rPr>
          <w:rFonts w:ascii="Arial" w:cs="Arial" w:eastAsia="Arial" w:hAnsi="Arial"/>
          <w:b w:val="false"/>
          <w:bCs w:val="false"/>
          <w:sz w:val="22"/>
          <w:szCs w:val="22"/>
        </w:rPr>
        <w:tab/>
        <w:t xml:space="preserve">20</w:t>
      </w:r>
    </w:p>
    <w:p>
      <w:pPr>
        <w:tabs>
          <w:tab w:val="right" w:pos="7919" w:leader="dot"/>
        </w:tabs>
        <w:spacing w:after="100" w:line="240" w:lineRule="auto"/>
        <w:ind w:left="0"/>
      </w:pPr>
      <w:r>
        <w:rPr>
          <w:rFonts w:ascii="Arial" w:cs="Arial" w:eastAsia="Arial" w:hAnsi="Arial"/>
          <w:b w:val="false"/>
          <w:bCs w:val="false"/>
          <w:sz w:val="22"/>
          <w:szCs w:val="22"/>
        </w:rPr>
        <w:t xml:space="preserve">Table 4.3: Principal database tables</w:t>
      </w:r>
      <w:r>
        <w:rPr>
          <w:rFonts w:ascii="Arial" w:cs="Arial" w:eastAsia="Arial" w:hAnsi="Arial"/>
          <w:b w:val="false"/>
          <w:bCs w:val="false"/>
          <w:sz w:val="22"/>
          <w:szCs w:val="22"/>
        </w:rPr>
        <w:tab/>
        <w:t xml:space="preserve">23</w:t>
      </w:r>
    </w:p>
    <w:p>
      <w:pPr>
        <w:tabs>
          <w:tab w:val="right" w:pos="7919" w:leader="dot"/>
        </w:tabs>
        <w:spacing w:after="100" w:line="240" w:lineRule="auto"/>
        <w:ind w:left="0"/>
      </w:pPr>
      <w:r>
        <w:rPr>
          <w:rFonts w:ascii="Arial" w:cs="Arial" w:eastAsia="Arial" w:hAnsi="Arial"/>
          <w:b w:val="false"/>
          <w:bCs w:val="false"/>
          <w:sz w:val="22"/>
          <w:szCs w:val="22"/>
        </w:rPr>
        <w:t xml:space="preserve">Table 4.4: Mapping of permission types to attendance statuses</w:t>
      </w:r>
      <w:r>
        <w:rPr>
          <w:rFonts w:ascii="Arial" w:cs="Arial" w:eastAsia="Arial" w:hAnsi="Arial"/>
          <w:b w:val="false"/>
          <w:bCs w:val="false"/>
          <w:sz w:val="22"/>
          <w:szCs w:val="22"/>
        </w:rPr>
        <w:tab/>
        <w:t xml:space="preserve">24</w:t>
      </w:r>
    </w:p>
    <w:p>
      <w:pPr>
        <w:tabs>
          <w:tab w:val="right" w:pos="7919" w:leader="dot"/>
        </w:tabs>
        <w:spacing w:after="100" w:line="240" w:lineRule="auto"/>
        <w:ind w:left="0"/>
      </w:pPr>
      <w:r>
        <w:rPr>
          <w:rFonts w:ascii="Arial" w:cs="Arial" w:eastAsia="Arial" w:hAnsi="Arial"/>
          <w:b w:val="false"/>
          <w:bCs w:val="false"/>
          <w:sz w:val="22"/>
          <w:szCs w:val="22"/>
        </w:rPr>
        <w:t xml:space="preserve">Table 5.1: Principal implemented modules</w:t>
      </w:r>
      <w:r>
        <w:rPr>
          <w:rFonts w:ascii="Arial" w:cs="Arial" w:eastAsia="Arial" w:hAnsi="Arial"/>
          <w:b w:val="false"/>
          <w:bCs w:val="false"/>
          <w:sz w:val="22"/>
          <w:szCs w:val="22"/>
        </w:rPr>
        <w:tab/>
        <w:t xml:space="preserve">27</w:t>
      </w:r>
    </w:p>
    <w:p>
      <w:pPr>
        <w:tabs>
          <w:tab w:val="right" w:pos="7919" w:leader="dot"/>
        </w:tabs>
        <w:spacing w:after="100" w:line="240" w:lineRule="auto"/>
        <w:ind w:left="0"/>
      </w:pPr>
      <w:r>
        <w:rPr>
          <w:rFonts w:ascii="Arial" w:cs="Arial" w:eastAsia="Arial" w:hAnsi="Arial"/>
          <w:b w:val="false"/>
          <w:bCs w:val="false"/>
          <w:sz w:val="22"/>
          <w:szCs w:val="22"/>
        </w:rPr>
        <w:t xml:space="preserve">Table 5.2: Automated test suites at the verification run</w:t>
      </w:r>
      <w:r>
        <w:rPr>
          <w:rFonts w:ascii="Arial" w:cs="Arial" w:eastAsia="Arial" w:hAnsi="Arial"/>
          <w:b w:val="false"/>
          <w:bCs w:val="false"/>
          <w:sz w:val="22"/>
          <w:szCs w:val="22"/>
        </w:rPr>
        <w:tab/>
        <w:t xml:space="preserve">30</w:t>
      </w:r>
    </w:p>
    <w:p>
      <w:pPr>
        <w:tabs>
          <w:tab w:val="right" w:pos="7919" w:leader="dot"/>
        </w:tabs>
        <w:spacing w:after="100" w:line="240" w:lineRule="auto"/>
        <w:ind w:left="0"/>
      </w:pPr>
      <w:r>
        <w:rPr>
          <w:rFonts w:ascii="Arial" w:cs="Arial" w:eastAsia="Arial" w:hAnsi="Arial"/>
          <w:b w:val="false"/>
          <w:bCs w:val="false"/>
          <w:sz w:val="22"/>
          <w:szCs w:val="22"/>
        </w:rPr>
        <w:t xml:space="preserve">Table 6.1: Results by objective, with verification</w:t>
      </w:r>
      <w:r>
        <w:rPr>
          <w:rFonts w:ascii="Arial" w:cs="Arial" w:eastAsia="Arial" w:hAnsi="Arial"/>
          <w:b w:val="false"/>
          <w:bCs w:val="false"/>
          <w:sz w:val="22"/>
          <w:szCs w:val="22"/>
        </w:rPr>
        <w:tab/>
        <w:t xml:space="preserve">31</w:t>
      </w:r>
    </w:p>
    <w:p>
      <w:pPr>
        <w:tabs>
          <w:tab w:val="right" w:pos="7919" w:leader="dot"/>
        </w:tabs>
        <w:spacing w:after="100" w:line="240" w:lineRule="auto"/>
        <w:ind w:left="0"/>
      </w:pPr>
      <w:r>
        <w:rPr>
          <w:rFonts w:ascii="Arial" w:cs="Arial" w:eastAsia="Arial" w:hAnsi="Arial"/>
          <w:b w:val="false"/>
          <w:bCs w:val="false"/>
          <w:sz w:val="22"/>
          <w:szCs w:val="22"/>
        </w:rPr>
        <w:t xml:space="preserve">Table 6.2: Evaluation of the internal machine learning models</w:t>
      </w:r>
      <w:r>
        <w:rPr>
          <w:rFonts w:ascii="Arial" w:cs="Arial" w:eastAsia="Arial" w:hAnsi="Arial"/>
          <w:b w:val="false"/>
          <w:bCs w:val="false"/>
          <w:sz w:val="22"/>
          <w:szCs w:val="22"/>
        </w:rPr>
        <w:tab/>
        <w:t xml:space="preserve">33</w:t>
      </w:r>
    </w:p>
    <w:p>
      <w:pPr>
        <w:pStyle w:val="Heading1"/>
        <w:pageBreakBefore/>
        <w:spacing w:after="360" w:before="0" w:line="360"/>
        <w:jc w:val="center"/>
      </w:pPr>
      <w:r>
        <w:rPr>
          <w:rFonts w:ascii="Arial" w:cs="Arial" w:eastAsia="Arial" w:hAnsi="Arial"/>
          <w:b/>
          <w:bCs/>
          <w:sz w:val="24"/>
          <w:szCs w:val="24"/>
        </w:rPr>
        <w:t xml:space="preserve">LIST OF ABBREVIATIONS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905"/>
        <w:gridCol w:w="6034"/>
      </w:tblGrid>
      <w:tr>
        <w:trPr>
          <w:tblHeader/>
        </w:trPr>
        <w:tc>
          <w:tcPr>
            <w:tcW w:type="dxa" w:w="1905"/>
            <w:shd w:fill="E7E7E7" w:val="clear"/>
            <w:tcMar>
              <w:top w:type="dxa" w:w="60"/>
              <w:left w:type="dxa" w:w="90"/>
              <w:bottom w:type="dxa" w:w="60"/>
              <w:right w:type="dxa" w:w="90"/>
            </w:tcMar>
          </w:tcPr>
          <w:p>
            <w:pPr>
              <w:spacing w:after="0" w:line="240"/>
              <w:jc w:val="left"/>
            </w:pPr>
            <w:r>
              <w:rPr>
                <w:b/>
                <w:bCs/>
                <w:sz w:val="22"/>
                <w:szCs w:val="22"/>
              </w:rPr>
              <w:t xml:space="preserve">Abbreviation</w:t>
            </w:r>
          </w:p>
        </w:tc>
        <w:tc>
          <w:tcPr>
            <w:tcW w:type="dxa" w:w="6034"/>
            <w:shd w:fill="E7E7E7" w:val="clear"/>
            <w:tcMar>
              <w:top w:type="dxa" w:w="60"/>
              <w:left w:type="dxa" w:w="90"/>
              <w:bottom w:type="dxa" w:w="60"/>
              <w:right w:type="dxa" w:w="90"/>
            </w:tcMar>
          </w:tcPr>
          <w:p>
            <w:pPr>
              <w:spacing w:after="0" w:line="240"/>
              <w:jc w:val="left"/>
            </w:pPr>
            <w:r>
              <w:rPr>
                <w:b/>
                <w:bCs/>
                <w:sz w:val="22"/>
                <w:szCs w:val="22"/>
              </w:rPr>
              <w:t xml:space="preserve">Meaning</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AI</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Artificial Intelligence</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API</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Application Programming Interface</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CI</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Continuous Integration</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CSV</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Comma-Separated Values</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DFD</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Data Flow Diagram</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EAPMS</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Employee Attendance and Permission Management System</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ERD</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Entity-Relationship Diagram</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F1</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Harmonic mean of precision and recall</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FCM</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Faculty of Computing and Mathematics</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FYP</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Final Year Project</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GPS</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Global Positioning System</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HR</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Human Resources</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HTTP / HTTPS</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Hypertext Transfer Protocol (Secure)</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IFM</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Institute of Finance Management</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ISAPI</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Internet Server Application Programming Interface (Hikvision device interface)</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JSON</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JavaScript Object Notation</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LLM</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Large Language Model</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ML</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Machine Learning</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ORM</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Object-Relational Mapping</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PDF</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Portable Document Format</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PII</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Personally Identifiable Information</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RBAC</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Role-Based Access Control</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REST</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Representational State Transfer</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SQL</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Structured Query Language</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TLS</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Transport Layer Security</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UAT</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User Acceptance Testing</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UML</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Unified Modelling Language</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VPS</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Virtual Private Server</w:t>
            </w:r>
          </w:p>
        </w:tc>
      </w:tr>
      <w:tr>
        <w:tc>
          <w:tcPr>
            <w:tcW w:type="dxa" w:w="1905"/>
            <w:tcMar>
              <w:top w:type="dxa" w:w="60"/>
              <w:left w:type="dxa" w:w="90"/>
              <w:bottom w:type="dxa" w:w="60"/>
              <w:right w:type="dxa" w:w="90"/>
            </w:tcMar>
          </w:tcPr>
          <w:p>
            <w:pPr>
              <w:spacing w:after="0" w:line="240"/>
              <w:jc w:val="left"/>
            </w:pPr>
            <w:r>
              <w:rPr>
                <w:b w:val="false"/>
                <w:bCs w:val="false"/>
                <w:sz w:val="22"/>
                <w:szCs w:val="22"/>
              </w:rPr>
              <w:t xml:space="preserve">WebAuthn</w:t>
            </w:r>
          </w:p>
        </w:tc>
        <w:tc>
          <w:tcPr>
            <w:tcW w:type="dxa" w:w="6034"/>
            <w:tcMar>
              <w:top w:type="dxa" w:w="60"/>
              <w:left w:type="dxa" w:w="90"/>
              <w:bottom w:type="dxa" w:w="60"/>
              <w:right w:type="dxa" w:w="90"/>
            </w:tcMar>
          </w:tcPr>
          <w:p>
            <w:pPr>
              <w:spacing w:after="0" w:line="240"/>
              <w:jc w:val="left"/>
            </w:pPr>
            <w:r>
              <w:rPr>
                <w:b w:val="false"/>
                <w:bCs w:val="false"/>
                <w:sz w:val="22"/>
                <w:szCs w:val="22"/>
              </w:rPr>
              <w:t xml:space="preserve">Web Authentication (public-key credential standard)</w:t>
            </w:r>
          </w:p>
        </w:tc>
      </w:tr>
    </w:tbl>
    <w:p>
      <w:pPr>
        <w:spacing w:after="0" w:line="120"/>
      </w:pPr>
      <w:r>
        <w:rPr>
          <w:sz w:val="12"/>
          <w:szCs w:val="12"/>
        </w:rPr>
        <w:t xml:space="preserve"/>
      </w:r>
    </w:p>
    <w:p>
      <w:pPr>
        <w:sectPr>
          <w:footerReference w:type="default" r:id="rId7"/>
          <w:pgSz w:w="11906" w:h="16838" w:orient="portrait"/>
          <w:pgMar w:top="1700" w:right="1700" w:bottom="1700" w:left="2267" w:header="708" w:footer="708" w:gutter="0"/>
          <w:pgNumType w:start="1" w:fmt="lowerRoman"/>
          <w:docGrid w:linePitch="360"/>
        </w:sectPr>
      </w:pPr>
    </w:p>
    <w:p>
      <w:pPr>
        <w:pStyle w:val="Heading1"/>
        <w:spacing w:after="120" w:before="0" w:line="360"/>
        <w:jc w:val="center"/>
      </w:pPr>
      <w:r>
        <w:rPr>
          <w:rFonts w:ascii="Arial" w:cs="Arial" w:eastAsia="Arial" w:hAnsi="Arial"/>
          <w:b/>
          <w:bCs/>
          <w:sz w:val="24"/>
          <w:szCs w:val="24"/>
        </w:rPr>
        <w:t xml:space="preserve">CHAPTER ONE</w:t>
      </w:r>
    </w:p>
    <w:p>
      <w:pPr>
        <w:spacing w:after="360" w:before="0" w:line="360"/>
        <w:jc w:val="center"/>
      </w:pPr>
      <w:r>
        <w:rPr>
          <w:rFonts w:ascii="Arial" w:cs="Arial" w:eastAsia="Arial" w:hAnsi="Arial"/>
          <w:b/>
          <w:bCs/>
          <w:sz w:val="24"/>
          <w:szCs w:val="24"/>
        </w:rPr>
        <w:t xml:space="preserve">INTRODUCTION</w:t>
      </w:r>
    </w:p>
    <w:p>
      <w:pPr>
        <w:pStyle w:val="Heading2"/>
        <w:spacing w:after="120" w:before="240" w:line="360"/>
      </w:pPr>
      <w:r>
        <w:rPr>
          <w:rFonts w:ascii="Arial" w:cs="Arial" w:eastAsia="Arial" w:hAnsi="Arial"/>
          <w:b/>
          <w:bCs/>
          <w:sz w:val="24"/>
          <w:szCs w:val="24"/>
        </w:rPr>
        <w:t xml:space="preserve">1.1 Background to the Study</w:t>
      </w:r>
    </w:p>
    <w:p>
      <w:pPr>
        <w:spacing w:after="360" w:before="0" w:line="360"/>
        <w:jc w:val="both"/>
      </w:pPr>
      <w:r>
        <w:t xml:space="preserve">Attendance is one of the few management controls that touches every employee of an organisation every working day. It determines payroll, informs supervision, and provides the evidence base for decisions about staffing, discipline and workload. For that reason, institutions have progressively replaced signature registers with biometric terminals: a fingerprint cannot be delegated to a colleague, a terminal timestamps a punch to the second, and the resulting record is far harder to dispute than a handwritten one.</w:t>
      </w:r>
    </w:p>
    <w:p>
      <w:pPr>
        <w:spacing w:after="360" w:before="0" w:line="360"/>
        <w:jc w:val="both"/>
      </w:pPr>
      <w:r>
        <w:t xml:space="preserve">The Institute of Finance Management (IFM), like most public institutions in Tanzania, uses biometric terminals to record staff sign-in and sign-out. Alongside this, the Human Resources office operates a second, entirely separate process. When a member of staff is on official leave, sick leave, field duty, or has been granted permission to be away from the office, that fact is recorded through an administrative approval procedure — traditionally on paper, and in some units through a spreadsheet or an internal memo.</w:t>
      </w:r>
    </w:p>
    <w:p>
      <w:pPr>
        <w:spacing w:after="360" w:before="0" w:line="360"/>
        <w:jc w:val="both"/>
      </w:pPr>
      <w:r>
        <w:t xml:space="preserve">These two processes describe the same thing, an employee's presence at work, from two different directions. The terminal records where the person physically was; the HR record explains why the person was authorised to be elsewhere. In practice, however, the two records never meet. The monthly attendance report is produced from the device data alone, because that is the only data available in machine-readable form at the moment the report is generated.</w:t>
      </w:r>
    </w:p>
    <w:p>
      <w:pPr>
        <w:spacing w:after="360" w:before="0" w:line="360"/>
        <w:jc w:val="both"/>
      </w:pPr>
      <w:r>
        <w:t xml:space="preserve">This project addresses the consequences of that separation. It develops a web-based system that treats biometric attendance and HR permission records as two inputs to a single, authoritative attendance record, and then applies machine learning to the resulting data so that the institution obtains not only a correct record of what happened, but usable insight into what the record means.</w:t>
      </w:r>
    </w:p>
    <w:p>
      <w:pPr>
        <w:pStyle w:val="Heading2"/>
        <w:spacing w:after="120" w:before="240" w:line="360"/>
      </w:pPr>
      <w:r>
        <w:rPr>
          <w:rFonts w:ascii="Arial" w:cs="Arial" w:eastAsia="Arial" w:hAnsi="Arial"/>
          <w:b/>
          <w:bCs/>
          <w:sz w:val="24"/>
          <w:szCs w:val="24"/>
        </w:rPr>
        <w:t xml:space="preserve">1.2 Statement of the Problem</w:t>
      </w:r>
    </w:p>
    <w:p>
      <w:pPr>
        <w:spacing w:after="360" w:before="0" w:line="360"/>
        <w:jc w:val="both"/>
      </w:pPr>
      <w:r>
        <w:t xml:space="preserve">Because biometric attendance capture and HR permission management operate independently, an employee whose absence has been formally approved is still recorded by the system as </w:t>
      </w:r>
      <w:r>
        <w:rPr>
          <w:b/>
          <w:bCs/>
        </w:rPr>
        <w:t xml:space="preserve">Absent</w:t>
      </w:r>
      <w:r>
        <w:t xml:space="preserve">, or produces no attendance record at all for that day. The approval exists, is signed, and is filed — but it is invisible to the process that generates the attendance report.</w:t>
      </w:r>
    </w:p>
    <w:p>
      <w:pPr>
        <w:spacing w:after="360" w:before="0" w:line="360"/>
        <w:jc w:val="both"/>
      </w:pPr>
      <w:r>
        <w:t xml:space="preserve">This produces four related problems. First, the monthly attendance report is factually wrong: it reports unauthorised absence where authorised absence occurred. Second, correcting the report is manual. Someone in HR must cross-check every flagged absence against the leave file and amend the figures by hand, which is slow, error-prone, and grows linearly with the size of the institution. Third, an employee may be exposed to unwarranted queries or disciplinary attention on the basis of a record that the institution itself authorised. Fourth, and less visibly, every downstream use of the data inherits the error: absenteeism rates, departmental comparisons, and any analysis built on top of them are computed from a dataset that systematically over-reports absence.</w:t>
      </w:r>
    </w:p>
    <w:p>
      <w:pPr>
        <w:spacing w:after="360" w:before="0" w:line="360"/>
        <w:jc w:val="both"/>
      </w:pPr>
      <w:r>
        <w:t xml:space="preserve">A second problem sits behind the first. Even where attendance data is accurate, it is used descriptively. The institution can state how many days an employee was absent, but has no mechanism for identifying unusual patterns as they emerge, for distinguishing a one-off absence from the beginning of a trend, or for turning a spreadsheet of daily statuses into a statement a manager can act on. The data is collected but not interpreted.</w:t>
      </w:r>
    </w:p>
    <w:p>
      <w:pPr>
        <w:pStyle w:val="Heading2"/>
        <w:spacing w:after="120" w:before="240" w:line="360"/>
      </w:pPr>
      <w:r>
        <w:rPr>
          <w:rFonts w:ascii="Arial" w:cs="Arial" w:eastAsia="Arial" w:hAnsi="Arial"/>
          <w:b/>
          <w:bCs/>
          <w:sz w:val="24"/>
          <w:szCs w:val="24"/>
        </w:rPr>
        <w:t xml:space="preserve">1.3 Justification and Significance of the Study</w:t>
      </w:r>
    </w:p>
    <w:p>
      <w:pPr>
        <w:spacing w:after="360" w:before="0" w:line="360"/>
        <w:jc w:val="both"/>
      </w:pPr>
      <w:r>
        <w:t xml:space="preserve">The problem is worth solving because the cost of the current arrangement is recurring and institution-wide, while the correction is a one-off engineering effort. Every month, in every department, staff time is spent reconciling two records that a system could reconcile deterministically and instantly.</w:t>
      </w:r>
    </w:p>
    <w:p>
      <w:pPr>
        <w:spacing w:after="360" w:before="0" w:line="360"/>
        <w:jc w:val="both"/>
      </w:pPr>
      <w:r>
        <w:t xml:space="preserve">The study is significant in three respects. For the institution, it produces an attendance report that can be relied upon without manual reconciliation, together with an audit trail explaining every correction. For employees, it removes a class of administrative injustice: an approved absence stops being recorded as a fault. For the wider field, it demonstrates that the synchronisation problem is best handled as an audited, idempotent operation applied to the stored record itself rather than as a reporting adjustment applied at the end, and that classical, explainable machine learning is sufficient to add decision-support value to institutional attendance data without large-scale data or opaque models.</w:t>
      </w:r>
    </w:p>
    <w:p>
      <w:pPr>
        <w:pStyle w:val="Heading2"/>
        <w:spacing w:after="120" w:before="240" w:line="360"/>
      </w:pPr>
      <w:r>
        <w:rPr>
          <w:rFonts w:ascii="Arial" w:cs="Arial" w:eastAsia="Arial" w:hAnsi="Arial"/>
          <w:b/>
          <w:bCs/>
          <w:sz w:val="24"/>
          <w:szCs w:val="24"/>
        </w:rPr>
        <w:t xml:space="preserve">1.4 Aim of the Project</w:t>
      </w:r>
    </w:p>
    <w:p>
      <w:pPr>
        <w:spacing w:after="360" w:before="0" w:line="360"/>
        <w:jc w:val="both"/>
      </w:pPr>
      <w:r>
        <w:t xml:space="preserve">The aim of this project is to design, develop and evaluate an AI-enhanced Employee Attendance and Permission Management System (EAPMS) that synchronises biometric attendance capture with HR permission and leave management, so that approved absences are reflected correctly in attendance records and reports, and that applies machine learning to the synchronised data to support human resource decision-making.</w:t>
      </w:r>
    </w:p>
    <w:p>
      <w:pPr>
        <w:pStyle w:val="Heading2"/>
        <w:spacing w:after="120" w:before="240" w:line="360"/>
      </w:pPr>
      <w:r>
        <w:rPr>
          <w:rFonts w:ascii="Arial" w:cs="Arial" w:eastAsia="Arial" w:hAnsi="Arial"/>
          <w:b/>
          <w:bCs/>
          <w:sz w:val="24"/>
          <w:szCs w:val="24"/>
        </w:rPr>
        <w:t xml:space="preserve">1.5 Specific Objectives</w:t>
      </w:r>
    </w:p>
    <w:p>
      <w:pPr>
        <w:spacing w:after="360" w:before="0" w:line="360"/>
        <w:jc w:val="both"/>
      </w:pPr>
      <w:r>
        <w:t xml:space="preserve">To achieve the stated aim, the project pursued six specific objectives:</w:t>
      </w:r>
    </w:p>
    <w:p>
      <w:pPr>
        <w:pStyle w:val="ListParagraph"/>
        <w:numPr>
          <w:ilvl w:val="0"/>
          <w:numId w:val="2"/>
        </w:numPr>
        <w:spacing w:after="120" w:line="360"/>
        <w:jc w:val="both"/>
      </w:pPr>
      <w:r>
        <w:t xml:space="preserve">To capture employee sign-in and sign-out events from biometric terminals in a manner that is independent of any single device vendor.</w:t>
      </w:r>
    </w:p>
    <w:p>
      <w:pPr>
        <w:pStyle w:val="ListParagraph"/>
        <w:numPr>
          <w:ilvl w:val="0"/>
          <w:numId w:val="2"/>
        </w:numPr>
        <w:spacing w:after="120" w:line="360"/>
        <w:jc w:val="both"/>
      </w:pPr>
      <w:r>
        <w:t xml:space="preserve">To integrate the captured attendance data with an electronic HR permission and leave management workflow.</w:t>
      </w:r>
    </w:p>
    <w:p>
      <w:pPr>
        <w:pStyle w:val="ListParagraph"/>
        <w:numPr>
          <w:ilvl w:val="0"/>
          <w:numId w:val="2"/>
        </w:numPr>
        <w:spacing w:after="120" w:line="360"/>
        <w:jc w:val="both"/>
      </w:pPr>
      <w:r>
        <w:t xml:space="preserve">To automatically update the affected attendance records when a permission or leave request is approved, including retroactively.</w:t>
      </w:r>
    </w:p>
    <w:p>
      <w:pPr>
        <w:pStyle w:val="ListParagraph"/>
        <w:numPr>
          <w:ilvl w:val="0"/>
          <w:numId w:val="2"/>
        </w:numPr>
        <w:spacing w:after="120" w:line="360"/>
        <w:jc w:val="both"/>
      </w:pPr>
      <w:r>
        <w:t xml:space="preserve">To apply artificial intelligence techniques for attendance analysis, anomaly detection and absenteeism risk prediction.</w:t>
      </w:r>
    </w:p>
    <w:p>
      <w:pPr>
        <w:pStyle w:val="ListParagraph"/>
        <w:numPr>
          <w:ilvl w:val="0"/>
          <w:numId w:val="2"/>
        </w:numPr>
        <w:spacing w:after="120" w:line="360"/>
        <w:jc w:val="both"/>
      </w:pPr>
      <w:r>
        <w:t xml:space="preserve">To provide an intelligent notification and reporting facility that delivers the resulting information to the appropriate role.</w:t>
      </w:r>
    </w:p>
    <w:p>
      <w:pPr>
        <w:pStyle w:val="ListParagraph"/>
        <w:numPr>
          <w:ilvl w:val="0"/>
          <w:numId w:val="2"/>
        </w:numPr>
        <w:spacing w:after="120" w:line="360"/>
        <w:jc w:val="both"/>
      </w:pPr>
      <w:r>
        <w:t xml:space="preserve">To evaluate the extent to which the developed system improves the accuracy and efficiency of attendance reporting.</w:t>
      </w:r>
    </w:p>
    <w:p>
      <w:pPr>
        <w:pStyle w:val="Heading2"/>
        <w:spacing w:after="120" w:before="240" w:line="360"/>
      </w:pPr>
      <w:r>
        <w:rPr>
          <w:rFonts w:ascii="Arial" w:cs="Arial" w:eastAsia="Arial" w:hAnsi="Arial"/>
          <w:b/>
          <w:bCs/>
          <w:sz w:val="24"/>
          <w:szCs w:val="24"/>
        </w:rPr>
        <w:t xml:space="preserve">1.6 Research Questions</w:t>
      </w:r>
    </w:p>
    <w:p>
      <w:pPr>
        <w:spacing w:after="360" w:before="0" w:line="360"/>
        <w:jc w:val="both"/>
      </w:pPr>
      <w:r>
        <w:t xml:space="preserve">The project was guided by the following questions:</w:t>
      </w:r>
    </w:p>
    <w:p>
      <w:pPr>
        <w:pStyle w:val="ListParagraph"/>
        <w:numPr>
          <w:ilvl w:val="0"/>
          <w:numId w:val="3"/>
        </w:numPr>
        <w:spacing w:after="120" w:line="360"/>
        <w:jc w:val="both"/>
      </w:pPr>
      <w:r>
        <w:t xml:space="preserve">How can biometric attendance records and HR permission records be integrated so that an approved absence is never reported as an unauthorised one?</w:t>
      </w:r>
    </w:p>
    <w:p>
      <w:pPr>
        <w:pStyle w:val="ListParagraph"/>
        <w:numPr>
          <w:ilvl w:val="0"/>
          <w:numId w:val="3"/>
        </w:numPr>
        <w:spacing w:after="120" w:line="360"/>
        <w:jc w:val="both"/>
      </w:pPr>
      <w:r>
        <w:t xml:space="preserve">How can approved permissions be applied to computed attendance without discarding the evidence actually captured by the devices or overriding a deliberate human correction?</w:t>
      </w:r>
    </w:p>
    <w:p>
      <w:pPr>
        <w:pStyle w:val="ListParagraph"/>
        <w:numPr>
          <w:ilvl w:val="0"/>
          <w:numId w:val="3"/>
        </w:numPr>
        <w:spacing w:after="120" w:line="360"/>
        <w:jc w:val="both"/>
      </w:pPr>
      <w:r>
        <w:t xml:space="preserve">Which artificial intelligence techniques can produce useful and explainable insight from institutional attendance data of the size an institution such as IFM actually holds?</w:t>
      </w:r>
    </w:p>
    <w:p>
      <w:pPr>
        <w:pStyle w:val="ListParagraph"/>
        <w:numPr>
          <w:ilvl w:val="0"/>
          <w:numId w:val="3"/>
        </w:numPr>
        <w:spacing w:after="120" w:line="360"/>
        <w:jc w:val="both"/>
      </w:pPr>
      <w:r>
        <w:t xml:space="preserve">To what extent does the integrated system improve the accuracy of monthly attendance reporting relative to a device-only baseline?</w:t>
      </w:r>
    </w:p>
    <w:p>
      <w:pPr>
        <w:pStyle w:val="Heading2"/>
        <w:spacing w:after="120" w:before="240" w:line="360"/>
      </w:pPr>
      <w:r>
        <w:rPr>
          <w:rFonts w:ascii="Arial" w:cs="Arial" w:eastAsia="Arial" w:hAnsi="Arial"/>
          <w:b/>
          <w:bCs/>
          <w:sz w:val="24"/>
          <w:szCs w:val="24"/>
        </w:rPr>
        <w:t xml:space="preserve">1.7 Scope of the Project</w:t>
      </w:r>
    </w:p>
    <w:p>
      <w:pPr>
        <w:spacing w:after="360" w:before="0" w:line="360"/>
        <w:jc w:val="both"/>
      </w:pPr>
      <w:r>
        <w:t xml:space="preserve">The project covers the full development life cycle of a working system: requirements, design, implementation, testing, evaluation and deployment. Functionally, it covers biometric punch acquisition, daily attendance computation against configured work schedules, an electronic permission and leave workflow with role-based approval, the synchronisation of approvals onto attendance records, anomaly detection and absenteeism risk prediction, natural-language summarisation of monthly reports, an in-application and e-mail notification facility, and role-based reporting with CSV and PDF export.</w:t>
      </w:r>
    </w:p>
    <w:p>
      <w:pPr>
        <w:spacing w:after="360" w:before="0" w:line="360"/>
        <w:jc w:val="both"/>
      </w:pPr>
      <w:r>
        <w:t xml:space="preserve">The following are outside the scope. The project does not implement payroll processing, performance appraisal, or recruitment; it does not perform fingerprint matching itself, since biometric templates remain on the terminal and only timestamps and device user identifiers are retrieved; and it does not attempt to replace the institution's existing human resources information system, although it exposes a documented REST interface through which such integration could later be built.</w:t>
      </w:r>
    </w:p>
    <w:p>
      <w:pPr>
        <w:pStyle w:val="Heading2"/>
        <w:spacing w:after="120" w:before="240" w:line="360"/>
      </w:pPr>
      <w:r>
        <w:rPr>
          <w:rFonts w:ascii="Arial" w:cs="Arial" w:eastAsia="Arial" w:hAnsi="Arial"/>
          <w:b/>
          <w:bCs/>
          <w:sz w:val="24"/>
          <w:szCs w:val="24"/>
        </w:rPr>
        <w:t xml:space="preserve">1.8 Limitations of the Study</w:t>
      </w:r>
    </w:p>
    <w:p>
      <w:pPr>
        <w:spacing w:after="360" w:before="0" w:line="360"/>
        <w:jc w:val="both"/>
      </w:pPr>
      <w:r>
        <w:t xml:space="preserve">Four limitations should be stated at the outset, because they qualify the results reported in Chapter Six.</w:t>
      </w:r>
    </w:p>
    <w:p>
      <w:pPr>
        <w:pStyle w:val="ListParagraph"/>
        <w:numPr>
          <w:ilvl w:val="0"/>
          <w:numId w:val="4"/>
        </w:numPr>
        <w:spacing w:after="120" w:line="360"/>
        <w:jc w:val="both"/>
      </w:pPr>
      <w:r>
        <w:rPr>
          <w:b/>
          <w:bCs/>
        </w:rPr>
        <w:t xml:space="preserve">Hardware availability.</w:t>
      </w:r>
      <w:r>
        <w:t xml:space="preserve"> Physical ZKTeco and Hikvision terminals were not continuously available during development. Drivers for both were written against the same interface, and a deterministic stub driver stood in for a physical device during routine development and automated testing. The stub exercises the same code path as a real device, but it cannot reproduce every failure mode of physical hardware on an institutional network.</w:t>
      </w:r>
    </w:p>
    <w:p>
      <w:pPr>
        <w:pStyle w:val="ListParagraph"/>
        <w:numPr>
          <w:ilvl w:val="0"/>
          <w:numId w:val="4"/>
        </w:numPr>
        <w:spacing w:after="120" w:line="360"/>
        <w:jc w:val="both"/>
      </w:pPr>
      <w:r>
        <w:rPr>
          <w:b/>
          <w:bCs/>
        </w:rPr>
        <w:t xml:space="preserve">Absence of labelled production data.</w:t>
      </w:r>
      <w:r>
        <w:t xml:space="preserve"> No historical IFM attendance dataset with human-verified labels ("this day was genuinely anomalous") was available. The machine learning models were therefore evaluated against a deterministic, seeded synthetic dataset with known ground truth. This measures whether the pipeline reliably detects the patterns it was designed to detect; it is not a claim about accuracy on live institutional data.</w:t>
      </w:r>
    </w:p>
    <w:p>
      <w:pPr>
        <w:pStyle w:val="ListParagraph"/>
        <w:numPr>
          <w:ilvl w:val="0"/>
          <w:numId w:val="4"/>
        </w:numPr>
        <w:spacing w:after="120" w:line="360"/>
        <w:jc w:val="both"/>
      </w:pPr>
      <w:r>
        <w:rPr>
          <w:b/>
          <w:bCs/>
        </w:rPr>
        <w:t xml:space="preserve">Limits of location evidence.</w:t>
      </w:r>
      <w:r>
        <w:t xml:space="preserve"> The optional mobile check-in channel proves which registered device made a request, but device-reported coordinates can be falsified. The design treats this honestly by layering server-side distance computation, accuracy thresholds and a complete audit trail rather than claiming location certainty.</w:t>
      </w:r>
    </w:p>
    <w:p>
      <w:pPr>
        <w:pStyle w:val="ListParagraph"/>
        <w:numPr>
          <w:ilvl w:val="0"/>
          <w:numId w:val="4"/>
        </w:numPr>
        <w:spacing w:after="120" w:line="360"/>
        <w:jc w:val="both"/>
      </w:pPr>
      <w:r>
        <w:rPr>
          <w:b/>
          <w:bCs/>
        </w:rPr>
        <w:t xml:space="preserve">Single-institution evaluation.</w:t>
      </w:r>
      <w:r>
        <w:t xml:space="preserve"> The system was designed around the practices of one institution over one academic year. Its findings are indicative rather than statistically generalisable.</w:t>
      </w:r>
    </w:p>
    <w:p>
      <w:pPr>
        <w:pStyle w:val="Heading2"/>
        <w:spacing w:after="120" w:before="240" w:line="360"/>
      </w:pPr>
      <w:r>
        <w:rPr>
          <w:rFonts w:ascii="Arial" w:cs="Arial" w:eastAsia="Arial" w:hAnsi="Arial"/>
          <w:b/>
          <w:bCs/>
          <w:sz w:val="24"/>
          <w:szCs w:val="24"/>
        </w:rPr>
        <w:t xml:space="preserve">1.9 Organisation of the Report</w:t>
      </w:r>
    </w:p>
    <w:p>
      <w:pPr>
        <w:spacing w:after="360" w:before="0" w:line="360"/>
        <w:jc w:val="both"/>
      </w:pPr>
      <w:r>
        <w:t xml:space="preserve">Chapter One has introduced the problem, the aim and objectives, and the boundaries of the work. Chapter Two reviews the relevant theory and related work and establishes the research gap the project addresses. Chapter Three describes the research and development methodology, the requirements, the feasibility analysis and the algorithms adopted. Chapter Four presents the analysis and design of the system, including its architecture, database and process design. Chapter Five describes the implementation of each module and the testing strategy applied to it. Chapter Six presents and discusses the results, evaluates them against the objectives, states the limitations, and closes with conclusions and recommendations.</w:t>
      </w:r>
    </w:p>
    <w:p>
      <w:pPr>
        <w:pStyle w:val="Heading1"/>
        <w:pageBreakBefore/>
        <w:spacing w:after="120" w:before="0" w:line="360"/>
        <w:jc w:val="center"/>
      </w:pPr>
      <w:r>
        <w:rPr>
          <w:rFonts w:ascii="Arial" w:cs="Arial" w:eastAsia="Arial" w:hAnsi="Arial"/>
          <w:b/>
          <w:bCs/>
          <w:sz w:val="24"/>
          <w:szCs w:val="24"/>
        </w:rPr>
        <w:t xml:space="preserve">CHAPTER TWO</w:t>
      </w:r>
    </w:p>
    <w:p>
      <w:pPr>
        <w:spacing w:after="360" w:before="0" w:line="360"/>
        <w:jc w:val="center"/>
      </w:pPr>
      <w:r>
        <w:rPr>
          <w:rFonts w:ascii="Arial" w:cs="Arial" w:eastAsia="Arial" w:hAnsi="Arial"/>
          <w:b/>
          <w:bCs/>
          <w:sz w:val="24"/>
          <w:szCs w:val="24"/>
        </w:rPr>
        <w:t xml:space="preserve">LITERATURE REVIEW</w:t>
      </w:r>
    </w:p>
    <w:p>
      <w:pPr>
        <w:pStyle w:val="Heading2"/>
        <w:spacing w:after="120" w:before="240" w:line="360"/>
      </w:pPr>
      <w:r>
        <w:rPr>
          <w:rFonts w:ascii="Arial" w:cs="Arial" w:eastAsia="Arial" w:hAnsi="Arial"/>
          <w:b/>
          <w:bCs/>
          <w:sz w:val="24"/>
          <w:szCs w:val="24"/>
        </w:rPr>
        <w:t xml:space="preserve">2.1 Introduction</w:t>
      </w:r>
    </w:p>
    <w:p>
      <w:pPr>
        <w:spacing w:after="360" w:before="0" w:line="360"/>
        <w:jc w:val="both"/>
      </w:pPr>
      <w:r>
        <w:t xml:space="preserve">This chapter establishes the theoretical basis for the work and reviews what has already been done in three adjacent areas: biometric attendance capture, electronic leave management, and the application of machine learning to attendance and absenteeism data. It then identifies where these three bodies of work leave a gap, and describes the conceptual framework the project adopted to address it.</w:t>
      </w:r>
    </w:p>
    <w:p>
      <w:pPr>
        <w:pStyle w:val="Heading2"/>
        <w:spacing w:after="120" w:before="240" w:line="360"/>
      </w:pPr>
      <w:r>
        <w:rPr>
          <w:rFonts w:ascii="Arial" w:cs="Arial" w:eastAsia="Arial" w:hAnsi="Arial"/>
          <w:b/>
          <w:bCs/>
          <w:sz w:val="24"/>
          <w:szCs w:val="24"/>
        </w:rPr>
        <w:t xml:space="preserve">2.2 Theoretical and Conceptual Background</w:t>
      </w:r>
    </w:p>
    <w:p>
      <w:pPr>
        <w:pStyle w:val="Heading3"/>
        <w:spacing w:after="120" w:before="200" w:line="360"/>
      </w:pPr>
      <w:r>
        <w:rPr>
          <w:rFonts w:ascii="Arial" w:cs="Arial" w:eastAsia="Arial" w:hAnsi="Arial"/>
          <w:b/>
          <w:bCs/>
          <w:sz w:val="24"/>
          <w:szCs w:val="24"/>
        </w:rPr>
        <w:t xml:space="preserve">2.2.1 Biometric identification as an attendance control</w:t>
      </w:r>
    </w:p>
    <w:p>
      <w:pPr>
        <w:spacing w:after="360" w:before="0" w:line="360"/>
        <w:jc w:val="both"/>
      </w:pPr>
      <w:r>
        <w:t xml:space="preserve">Biometric recognition establishes identity from a physiological or behavioural characteristic rather than from something a person knows or carries. Jain, Ross and Prabhakar (2004) set out the properties that make a characteristic usable — universality, distinctiveness, permanence and collectability — and note that fingerprint recognition scores well on all four at low cost, which explains its dominance in attendance applications.</w:t>
      </w:r>
    </w:p>
    <w:p>
      <w:pPr>
        <w:spacing w:after="360" w:before="0" w:line="360"/>
        <w:jc w:val="both"/>
      </w:pPr>
      <w:r>
        <w:t xml:space="preserve">The relevant point for this project is what a biometric attendance record actually asserts. It asserts that a specific enrolled finger was presented to a specific terminal at a specific time. It does not assert that the person was, or was not, authorised to be elsewhere. That authorisation is an administrative fact held in a different system. A design that treats the biometric record as the whole truth about attendance therefore builds an error into its foundations.</w:t>
      </w:r>
    </w:p>
    <w:p>
      <w:pPr>
        <w:pStyle w:val="Heading3"/>
        <w:spacing w:after="120" w:before="200" w:line="360"/>
      </w:pPr>
      <w:r>
        <w:rPr>
          <w:rFonts w:ascii="Arial" w:cs="Arial" w:eastAsia="Arial" w:hAnsi="Arial"/>
          <w:b/>
          <w:bCs/>
          <w:sz w:val="24"/>
          <w:szCs w:val="24"/>
        </w:rPr>
        <w:t xml:space="preserve">2.2.2 Anomaly detection and classification on tabular data</w:t>
      </w:r>
    </w:p>
    <w:p>
      <w:pPr>
        <w:spacing w:after="360" w:before="0" w:line="360"/>
        <w:jc w:val="both"/>
      </w:pPr>
      <w:r>
        <w:t xml:space="preserve">Two families of classical machine learning are relevant. Isolation Forest (Liu, Ting and Zhou, 2008) detects anomalies by exploiting the observation that outliers are easier to isolate through random partitioning than normal points, and therefore sit at shallower depths in randomly grown trees. It is well suited to attendance data because it is unsupervised — no labelled anomalies are required — and computationally light. Random forests (Breiman, 2001) combine many decorrelated decision trees and, importantly for this project, expose feature importances that allow a prediction to be explained to a non-technical user.</w:t>
      </w:r>
    </w:p>
    <w:p>
      <w:pPr>
        <w:spacing w:after="360" w:before="0" w:line="360"/>
        <w:jc w:val="both"/>
      </w:pPr>
      <w:r>
        <w:t xml:space="preserve">Both were preferred to deep learning for the same reason: the volume of data an institution such as IFM holds is measured in thousands of rows, not millions, and an examiner or a human resources officer must be able to be told why a particular employee was flagged. Explainability was treated as a functional requirement, not as a desirable extra.</w:t>
      </w:r>
    </w:p>
    <w:p>
      <w:pPr>
        <w:pStyle w:val="Heading3"/>
        <w:spacing w:after="120" w:before="200" w:line="360"/>
      </w:pPr>
      <w:r>
        <w:rPr>
          <w:rFonts w:ascii="Arial" w:cs="Arial" w:eastAsia="Arial" w:hAnsi="Arial"/>
          <w:b/>
          <w:bCs/>
          <w:sz w:val="24"/>
          <w:szCs w:val="24"/>
        </w:rPr>
        <w:t xml:space="preserve">2.2.3 Large language models for report summarisation</w:t>
      </w:r>
    </w:p>
    <w:p>
      <w:pPr>
        <w:spacing w:after="360" w:before="0" w:line="360"/>
        <w:jc w:val="both"/>
      </w:pPr>
      <w:r>
        <w:t xml:space="preserve">Large language models convert structured data into readable prose effectively, but are unsuited to the numerical judgements themselves, because their outputs are neither reproducible nor auditable in the way a fitted model is. This distinction shaped the hybrid design adopted here: statistical judgements are made by internally hosted, deterministic models, and the language model is confined to expressing already-computed aggregate statistics in narrative form.</w:t>
      </w:r>
    </w:p>
    <w:p>
      <w:pPr>
        <w:pStyle w:val="Heading2"/>
        <w:spacing w:after="120" w:before="240" w:line="360"/>
      </w:pPr>
      <w:r>
        <w:rPr>
          <w:rFonts w:ascii="Arial" w:cs="Arial" w:eastAsia="Arial" w:hAnsi="Arial"/>
          <w:b/>
          <w:bCs/>
          <w:sz w:val="24"/>
          <w:szCs w:val="24"/>
        </w:rPr>
        <w:t xml:space="preserve">2.3 Review of Related Studies and Systems</w:t>
      </w:r>
    </w:p>
    <w:p>
      <w:pPr>
        <w:pStyle w:val="Heading3"/>
        <w:spacing w:after="120" w:before="200" w:line="360"/>
      </w:pPr>
      <w:r>
        <w:rPr>
          <w:rFonts w:ascii="Arial" w:cs="Arial" w:eastAsia="Arial" w:hAnsi="Arial"/>
          <w:b/>
          <w:bCs/>
          <w:sz w:val="24"/>
          <w:szCs w:val="24"/>
        </w:rPr>
        <w:t xml:space="preserve">2.3.1 Fingerprint-based attendance systems</w:t>
      </w:r>
    </w:p>
    <w:p>
      <w:pPr>
        <w:spacing w:after="360" w:before="0" w:line="360"/>
        <w:jc w:val="both"/>
      </w:pPr>
      <w:r>
        <w:t xml:space="preserve">A substantial literature describes the construction of fingerprint-based attendance systems for schools, universities and workplaces. Implementations such as the staff attendance management system of Obansola et al. (2016), and the reviews that survey this body of work, concentrate on the capture problem: enrolment, matching accuracy, false acceptance and rejection rates, device connectivity, and the replacement of manual registers. Their reported contributions are consistently framed in terms of eliminating proxy attendance and reducing the clerical effort of maintaining a register.</w:t>
      </w:r>
    </w:p>
    <w:p>
      <w:pPr>
        <w:spacing w:after="360" w:before="0" w:line="360"/>
        <w:jc w:val="both"/>
      </w:pPr>
      <w:r>
        <w:t xml:space="preserve">What these studies almost uniformly omit is the treatment of authorised absence. The status vocabulary is binary — present or absent — and the possibility that an absence was approved in advance is not modelled at all. The result is exactly the defect this project addresses: a technically accurate capture system producing an administratively inaccurate report.</w:t>
      </w:r>
    </w:p>
    <w:p>
      <w:pPr>
        <w:pStyle w:val="Heading3"/>
        <w:spacing w:after="120" w:before="200" w:line="360"/>
      </w:pPr>
      <w:r>
        <w:rPr>
          <w:rFonts w:ascii="Arial" w:cs="Arial" w:eastAsia="Arial" w:hAnsi="Arial"/>
          <w:b/>
          <w:bCs/>
          <w:sz w:val="24"/>
          <w:szCs w:val="24"/>
        </w:rPr>
        <w:t xml:space="preserve">2.3.2 Combined attendance and leave management systems</w:t>
      </w:r>
    </w:p>
    <w:p>
      <w:pPr>
        <w:spacing w:after="360" w:before="0" w:line="360"/>
        <w:jc w:val="both"/>
      </w:pPr>
      <w:r>
        <w:t xml:space="preserve">A smaller group of studies recognises the problem. Systems described as "smart attendance and leave management" combine fingerprint capture with an electronic leave application module, so that both records exist in the same database. This is a real advance, and it is the closest prior work to the present project.</w:t>
      </w:r>
    </w:p>
    <w:p>
      <w:pPr>
        <w:spacing w:after="360" w:before="0" w:line="360"/>
        <w:jc w:val="both"/>
      </w:pPr>
      <w:r>
        <w:t xml:space="preserve">The limitation is in how the two records are joined. In the reviewed designs, leave is applied as a filter at reporting time: the report generator, when producing a monthly summary, excludes days for which an approved leave record exists. The stored attendance record itself continues to say "Absent". Three consequences follow. Any consumer of the data that does not apply the same filter — an export, a dashboard, a machine learning pipeline, a second report — reproduces the original error. Retroactive approval, which is common in practice for sick leave, is handled inconsistently. And there is no audit trail explaining why a reported figure differs from the stored one.</w:t>
      </w:r>
    </w:p>
    <w:p>
      <w:pPr>
        <w:pStyle w:val="Heading3"/>
        <w:spacing w:after="120" w:before="200" w:line="360"/>
      </w:pPr>
      <w:r>
        <w:rPr>
          <w:rFonts w:ascii="Arial" w:cs="Arial" w:eastAsia="Arial" w:hAnsi="Arial"/>
          <w:b/>
          <w:bCs/>
          <w:sz w:val="24"/>
          <w:szCs w:val="24"/>
        </w:rPr>
        <w:t xml:space="preserve">2.3.3 Machine learning applied to absenteeism</w:t>
      </w:r>
    </w:p>
    <w:p>
      <w:pPr>
        <w:spacing w:after="360" w:before="0" w:line="360"/>
        <w:jc w:val="both"/>
      </w:pPr>
      <w:r>
        <w:t xml:space="preserve">Work on predicting absenteeism is well developed but has grown up separately from attendance systems. Zupančič and Panov (2024) forecast employee absence from historical timesheet profiles using predictive clustering trees and ensemble methods, and report that bagging and random forests consistently outperform single models across one-week, two-week and one-month horizons. Kim and Lee (2025) combine network analysis, principal component analysis, random forests and penalised regression on a Brazilian courier dataset of 740 records and 21 features, reporting accuracy of 93 per cent with ridge regression and identifying demographic and service-related predictors.</w:t>
      </w:r>
    </w:p>
    <w:p>
      <w:pPr>
        <w:spacing w:after="360" w:before="0" w:line="360"/>
        <w:jc w:val="both"/>
      </w:pPr>
      <w:r>
        <w:t xml:space="preserve">These studies establish that absenteeism is predictable from historical patterns with classical methods. However, they are conducted offline, on exported datasets, and are not embedded in the operational system that produces the data. The models are evaluated but not deployed; there is no path from a model output to a notification reaching the officer who could act on it. Equally, their input data is assumed to be correct — none of them examines what happens to a risk model trained on a dataset in which authorised absence is mislabelled as unauthorised.</w:t>
      </w:r>
    </w:p>
    <w:p>
      <w:pPr>
        <w:pStyle w:val="Heading3"/>
        <w:spacing w:after="120" w:before="200" w:line="360"/>
      </w:pPr>
      <w:r>
        <w:rPr>
          <w:rFonts w:ascii="Arial" w:cs="Arial" w:eastAsia="Arial" w:hAnsi="Arial"/>
          <w:b/>
          <w:bCs/>
          <w:sz w:val="24"/>
          <w:szCs w:val="24"/>
        </w:rPr>
        <w:t xml:space="preserve">2.3.4 Commercial and proprietary systems</w:t>
      </w:r>
    </w:p>
    <w:p>
      <w:pPr>
        <w:spacing w:after="360" w:before="0" w:line="360"/>
        <w:jc w:val="both"/>
      </w:pPr>
      <w:r>
        <w:t xml:space="preserve">Vendor platforms bundled with biometric hardware provide attendance capture, and some provide leave modules. Their practical difficulties in an institutional setting are licensing cost, dependence on a single hardware vendor, limited ability to adapt the workflow to local approval practice, and restricted access to the underlying data. These constraints motivated the decision to build a device-agnostic adapter rather than adopt a vendor stack.</w:t>
      </w:r>
    </w:p>
    <w:p>
      <w:pPr>
        <w:pStyle w:val="Heading2"/>
        <w:spacing w:after="120" w:before="240" w:line="360"/>
      </w:pPr>
      <w:r>
        <w:rPr>
          <w:rFonts w:ascii="Arial" w:cs="Arial" w:eastAsia="Arial" w:hAnsi="Arial"/>
          <w:b/>
          <w:bCs/>
          <w:sz w:val="24"/>
          <w:szCs w:val="24"/>
        </w:rPr>
        <w:t xml:space="preserve">2.4 Research Gap</w:t>
      </w:r>
    </w:p>
    <w:p>
      <w:pPr>
        <w:spacing w:after="360" w:before="0" w:line="360"/>
        <w:jc w:val="both"/>
      </w:pPr>
      <w:r>
        <w:t xml:space="preserve">Taken together, the reviewed work leaves a gap with three components.</w:t>
      </w:r>
    </w:p>
    <w:p>
      <w:pPr>
        <w:pStyle w:val="ListParagraph"/>
        <w:numPr>
          <w:ilvl w:val="0"/>
          <w:numId w:val="4"/>
        </w:numPr>
        <w:spacing w:after="120" w:line="360"/>
        <w:jc w:val="both"/>
      </w:pPr>
      <w:r>
        <w:t xml:space="preserve">Synchronisation is treated as a presentation-layer adjustment rather than as a first-class operation on the stored record. No reviewed system applies an approved permission to the persisted attendance record itself, idempotently, retroactively, and with an audit trail, while protecting evidence that the devices actually captured.</w:t>
      </w:r>
    </w:p>
    <w:p>
      <w:pPr>
        <w:pStyle w:val="ListParagraph"/>
        <w:numPr>
          <w:ilvl w:val="0"/>
          <w:numId w:val="4"/>
        </w:numPr>
        <w:spacing w:after="120" w:line="360"/>
        <w:jc w:val="both"/>
      </w:pPr>
      <w:r>
        <w:t xml:space="preserve">Machine learning on attendance data is conducted offline and separately from the systems that generate the data, so its findings do not reach the people who could act on them, and it is applied to data whose absence labels have not been corrected.</w:t>
      </w:r>
    </w:p>
    <w:p>
      <w:pPr>
        <w:pStyle w:val="ListParagraph"/>
        <w:numPr>
          <w:ilvl w:val="0"/>
          <w:numId w:val="4"/>
        </w:numPr>
        <w:spacing w:after="120" w:line="360"/>
        <w:jc w:val="both"/>
      </w:pPr>
      <w:r>
        <w:t xml:space="preserve">Systems that do combine capture and leave are typically locked to one hardware vendor, which limits their transferability between institutions.</w:t>
      </w:r>
    </w:p>
    <w:p>
      <w:pPr>
        <w:spacing w:after="360" w:before="0" w:line="360"/>
        <w:jc w:val="both"/>
      </w:pPr>
      <w:r>
        <w:t xml:space="preserve">This project addresses all three: an audited synchronisation engine operating on the stored record, machine learning embedded in the operational system and surfaced through role-based dashboards and notifications, and a device-agnostic biometric adapter supporting more than one vendor behind a single interface.</w:t>
      </w:r>
    </w:p>
    <w:p>
      <w:pPr>
        <w:pStyle w:val="Heading2"/>
        <w:spacing w:after="120" w:before="240" w:line="360"/>
      </w:pPr>
      <w:r>
        <w:rPr>
          <w:rFonts w:ascii="Arial" w:cs="Arial" w:eastAsia="Arial" w:hAnsi="Arial"/>
          <w:b/>
          <w:bCs/>
          <w:sz w:val="24"/>
          <w:szCs w:val="24"/>
        </w:rPr>
        <w:t xml:space="preserve">2.5 Conceptual Framework</w:t>
      </w:r>
    </w:p>
    <w:p>
      <w:pPr>
        <w:spacing w:after="360" w:before="0" w:line="360"/>
        <w:jc w:val="both"/>
      </w:pPr>
      <w:r>
        <w:t xml:space="preserve">The conceptual framework adopted treats the system as a transformation with two independent inputs and one authoritative output. The first input is the stream of biometric punch events, which carries evidence of physical presence but no administrative context. The second is the stream of HR permission decisions, which carries administrative context but no evidence of presence. The transformation consists of two stages: computation, which converts raw punches into a daily attendance status against a configured work schedule, and synchronisation, which overlays approved permissions onto that computed status under an explicit precedence rule.</w:t>
      </w:r>
    </w:p>
    <w:p>
      <w:pPr>
        <w:spacing w:after="360" w:before="0" w:line="360"/>
        <w:jc w:val="both"/>
      </w:pPr>
      <w:r>
        <w:t xml:space="preserve">The output of the transformation is a single, corrected attendance record. This record is the input to a second, dependent layer — analysis — comprising anomaly detection, absenteeism risk prediction, and narrative summarisation. The direction of dependency matters and is a central claim of this work: the quality of everything in the analysis layer is bounded by the correctness of the synchronisation layer beneath it. A risk model trained on data in which approved leave is labelled as absence will faithfully learn to treat authorised absence as a risk signal. Correcting the record is therefore not merely an administrative convenience; it is a precondition for the analytical layer to mean anything.</w:t>
      </w:r>
    </w:p>
    <w:p>
      <w:pPr>
        <w:pStyle w:val="Heading1"/>
        <w:pageBreakBefore/>
        <w:spacing w:after="120" w:before="0" w:line="360"/>
        <w:jc w:val="center"/>
      </w:pPr>
      <w:r>
        <w:rPr>
          <w:rFonts w:ascii="Arial" w:cs="Arial" w:eastAsia="Arial" w:hAnsi="Arial"/>
          <w:b/>
          <w:bCs/>
          <w:sz w:val="24"/>
          <w:szCs w:val="24"/>
        </w:rPr>
        <w:t xml:space="preserve">CHAPTER THREE</w:t>
      </w:r>
    </w:p>
    <w:p>
      <w:pPr>
        <w:spacing w:after="360" w:before="0" w:line="360"/>
        <w:jc w:val="center"/>
      </w:pPr>
      <w:r>
        <w:rPr>
          <w:rFonts w:ascii="Arial" w:cs="Arial" w:eastAsia="Arial" w:hAnsi="Arial"/>
          <w:b/>
          <w:bCs/>
          <w:sz w:val="24"/>
          <w:szCs w:val="24"/>
        </w:rPr>
        <w:t xml:space="preserve">METHODOLOGY</w:t>
      </w:r>
    </w:p>
    <w:p>
      <w:pPr>
        <w:pStyle w:val="Heading2"/>
        <w:spacing w:after="120" w:before="240" w:line="360"/>
      </w:pPr>
      <w:r>
        <w:rPr>
          <w:rFonts w:ascii="Arial" w:cs="Arial" w:eastAsia="Arial" w:hAnsi="Arial"/>
          <w:b/>
          <w:bCs/>
          <w:sz w:val="24"/>
          <w:szCs w:val="24"/>
        </w:rPr>
        <w:t xml:space="preserve">3.1 Introduction</w:t>
      </w:r>
    </w:p>
    <w:p>
      <w:pPr>
        <w:spacing w:after="360" w:before="0" w:line="360"/>
        <w:jc w:val="both"/>
      </w:pPr>
      <w:r>
        <w:t xml:space="preserve">This chapter describes how the project was carried out: the development approach adopted and why, how requirements were established, the requirements themselves, the feasibility of the proposed solution, the architectural and modelling decisions taken, the algorithms implemented, and the technologies selected together with the reasoning behind each choice.</w:t>
      </w:r>
    </w:p>
    <w:p>
      <w:pPr>
        <w:pStyle w:val="Heading2"/>
        <w:spacing w:after="120" w:before="240" w:line="360"/>
      </w:pPr>
      <w:r>
        <w:rPr>
          <w:rFonts w:ascii="Arial" w:cs="Arial" w:eastAsia="Arial" w:hAnsi="Arial"/>
          <w:b/>
          <w:bCs/>
          <w:sz w:val="24"/>
          <w:szCs w:val="24"/>
        </w:rPr>
        <w:t xml:space="preserve">3.2 Research and Development Approach</w:t>
      </w:r>
    </w:p>
    <w:p>
      <w:pPr>
        <w:spacing w:after="360" w:before="0" w:line="360"/>
        <w:jc w:val="both"/>
      </w:pPr>
      <w:r>
        <w:t xml:space="preserve">The project is a design and development study: its central output is a working software artefact, and its findings are established by building that artefact and evaluating it against stated objectives. This differs from a survey or experimental study, and the methodology was selected accordingly.</w:t>
      </w:r>
    </w:p>
    <w:p>
      <w:pPr>
        <w:spacing w:after="360" w:before="0" w:line="360"/>
        <w:jc w:val="both"/>
      </w:pPr>
      <w:r>
        <w:t xml:space="preserve">An incremental and iterative development approach was adopted, organised into sequenced phases. Each phase had an explicit goal, a set of tasks, a deliverable, and a stated mapping back to one or more of the specific objectives in Section 1.5. A phase was considered complete only when its deliverable was demonstrable and its automated tests passed.</w:t>
      </w:r>
    </w:p>
    <w:p>
      <w:pPr>
        <w:spacing w:after="360" w:before="0" w:line="360"/>
        <w:jc w:val="both"/>
      </w:pPr>
      <w:r>
        <w:t xml:space="preserve">This approach was preferred to the waterfall model for two reasons specific to this project. First, the requirements were not fully knowable at the outset: the precedence rules governing synchronisation, in particular, only became clear once real attendance computation existed to conflict with, and the mobile check-in channel emerged as a requirement well after the original plan was fixed. A method that froze requirements before implementation would have produced the wrong system correctly. Second, the core innovation of the project — the synchronisation engine — depends on three earlier subsystems being in place, so an approach that delivers a thin slice of everything early would have delayed the very component that most needed iteration.</w:t>
      </w:r>
    </w:p>
    <w:p>
      <w:pPr>
        <w:spacing w:after="360" w:before="0" w:line="360"/>
        <w:jc w:val="both"/>
      </w:pPr>
      <w:r>
        <w:t xml:space="preserve">The phase structure is summarised in Table 3.1. Phases 0 to 13 were planned at the outset; phases 14 to 17 were added during development in response to requirements that emerged from use.</w:t>
      </w:r>
    </w:p>
    <w:p>
      <w:pPr>
        <w:spacing w:after="120" w:before="120" w:line="240"/>
        <w:jc w:val="left"/>
      </w:pPr>
      <w:r>
        <w:rPr>
          <w:b/>
          <w:bCs/>
          <w:sz w:val="22"/>
          <w:szCs w:val="22"/>
        </w:rPr>
        <w:t xml:space="preserve">Table 3.1: Development phases and their mapping to objectives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794"/>
        <w:gridCol w:w="2064"/>
        <w:gridCol w:w="4128"/>
        <w:gridCol w:w="953"/>
      </w:tblGrid>
      <w:tr>
        <w:trPr>
          <w:tblHeader/>
        </w:trPr>
        <w:tc>
          <w:tcPr>
            <w:tcW w:type="dxa" w:w="794"/>
            <w:shd w:fill="E7E7E7" w:val="clear"/>
            <w:tcMar>
              <w:top w:type="dxa" w:w="60"/>
              <w:left w:type="dxa" w:w="90"/>
              <w:bottom w:type="dxa" w:w="60"/>
              <w:right w:type="dxa" w:w="90"/>
            </w:tcMar>
          </w:tcPr>
          <w:p>
            <w:pPr>
              <w:spacing w:after="0" w:line="240"/>
              <w:jc w:val="left"/>
            </w:pPr>
            <w:r>
              <w:rPr>
                <w:b/>
                <w:bCs/>
                <w:sz w:val="20"/>
                <w:szCs w:val="20"/>
              </w:rPr>
              <w:t xml:space="preserve">Phase</w:t>
            </w:r>
          </w:p>
        </w:tc>
        <w:tc>
          <w:tcPr>
            <w:tcW w:type="dxa" w:w="2064"/>
            <w:shd w:fill="E7E7E7" w:val="clear"/>
            <w:tcMar>
              <w:top w:type="dxa" w:w="60"/>
              <w:left w:type="dxa" w:w="90"/>
              <w:bottom w:type="dxa" w:w="60"/>
              <w:right w:type="dxa" w:w="90"/>
            </w:tcMar>
          </w:tcPr>
          <w:p>
            <w:pPr>
              <w:spacing w:after="0" w:line="240"/>
              <w:jc w:val="left"/>
            </w:pPr>
            <w:r>
              <w:rPr>
                <w:b/>
                <w:bCs/>
                <w:sz w:val="20"/>
                <w:szCs w:val="20"/>
              </w:rPr>
              <w:t xml:space="preserve">Focus</w:t>
            </w:r>
          </w:p>
        </w:tc>
        <w:tc>
          <w:tcPr>
            <w:tcW w:type="dxa" w:w="4128"/>
            <w:shd w:fill="E7E7E7" w:val="clear"/>
            <w:tcMar>
              <w:top w:type="dxa" w:w="60"/>
              <w:left w:type="dxa" w:w="90"/>
              <w:bottom w:type="dxa" w:w="60"/>
              <w:right w:type="dxa" w:w="90"/>
            </w:tcMar>
          </w:tcPr>
          <w:p>
            <w:pPr>
              <w:spacing w:after="0" w:line="240"/>
              <w:jc w:val="left"/>
            </w:pPr>
            <w:r>
              <w:rPr>
                <w:b/>
                <w:bCs/>
                <w:sz w:val="20"/>
                <w:szCs w:val="20"/>
              </w:rPr>
              <w:t xml:space="preserve">Principal deliverable</w:t>
            </w:r>
          </w:p>
        </w:tc>
        <w:tc>
          <w:tcPr>
            <w:tcW w:type="dxa" w:w="953"/>
            <w:shd w:fill="E7E7E7" w:val="clear"/>
            <w:tcMar>
              <w:top w:type="dxa" w:w="60"/>
              <w:left w:type="dxa" w:w="90"/>
              <w:bottom w:type="dxa" w:w="60"/>
              <w:right w:type="dxa" w:w="90"/>
            </w:tcMar>
          </w:tcPr>
          <w:p>
            <w:pPr>
              <w:spacing w:after="0" w:line="240"/>
              <w:jc w:val="left"/>
            </w:pPr>
            <w:r>
              <w:rPr>
                <w:b/>
                <w:bCs/>
                <w:sz w:val="20"/>
                <w:szCs w:val="20"/>
              </w:rPr>
              <w:t xml:space="preserve">Obj.</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0–1</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Setup, requirements and design</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Reproducible three-service skeleton with continuous integration; requirements specification and design models</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All</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2</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Authentication, RBAC, core domain</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Secured application; employee, department and schedule management</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2</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3–4</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Biometric integration and attendance computation</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Device-agnostic adapter with two vendor drivers; daily attendance records derived from raw punches</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1</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5</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Permission and leave management</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Electronic request and approval workflow</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2</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6</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Attendance–permission synchronisation</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Audited, idempotent synchronisation engine</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2, 3</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7–8</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Machine learning and summarisation</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Anomaly detection, absenteeism risk scoring, monthly narrative summaries with fallback</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4</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9–10</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Notifications, reporting and dashboards</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Notification inbox; permission-aware reports with CSV and PDF export</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5, 6</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11–12</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Testing, quality assurance and documentation</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Automated suites, ML evaluation, UAT script, design models, API reference, manuals, runbook</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6</w:t>
            </w:r>
          </w:p>
        </w:tc>
      </w:tr>
      <w:tr>
        <w:tc>
          <w:tcPr>
            <w:tcW w:type="dxa" w:w="794"/>
            <w:tcMar>
              <w:top w:type="dxa" w:w="60"/>
              <w:left w:type="dxa" w:w="90"/>
              <w:bottom w:type="dxa" w:w="60"/>
              <w:right w:type="dxa" w:w="90"/>
            </w:tcMar>
          </w:tcPr>
          <w:p>
            <w:pPr>
              <w:spacing w:after="0" w:line="240"/>
              <w:jc w:val="left"/>
            </w:pPr>
            <w:r>
              <w:rPr>
                <w:b w:val="false"/>
                <w:bCs w:val="false"/>
                <w:sz w:val="20"/>
                <w:szCs w:val="20"/>
              </w:rPr>
              <w:t xml:space="preserve">13–17</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Deployment and second attendance channel</w:t>
            </w:r>
          </w:p>
        </w:tc>
        <w:tc>
          <w:tcPr>
            <w:tcW w:type="dxa" w:w="4128"/>
            <w:tcMar>
              <w:top w:type="dxa" w:w="60"/>
              <w:left w:type="dxa" w:w="90"/>
              <w:bottom w:type="dxa" w:w="60"/>
              <w:right w:type="dxa" w:w="90"/>
            </w:tcMar>
          </w:tcPr>
          <w:p>
            <w:pPr>
              <w:spacing w:after="0" w:line="240"/>
              <w:jc w:val="left"/>
            </w:pPr>
            <w:r>
              <w:rPr>
                <w:b w:val="false"/>
                <w:bCs w:val="false"/>
                <w:sz w:val="20"/>
                <w:szCs w:val="20"/>
              </w:rPr>
              <w:t xml:space="preserve">Containerised cloud deployment; invitation-based registration, geofencing and mobile check-in</w:t>
            </w:r>
          </w:p>
        </w:tc>
        <w:tc>
          <w:tcPr>
            <w:tcW w:type="dxa" w:w="953"/>
            <w:tcMar>
              <w:top w:type="dxa" w:w="60"/>
              <w:left w:type="dxa" w:w="90"/>
              <w:bottom w:type="dxa" w:w="60"/>
              <w:right w:type="dxa" w:w="90"/>
            </w:tcMar>
          </w:tcPr>
          <w:p>
            <w:pPr>
              <w:spacing w:after="0" w:line="240"/>
              <w:jc w:val="left"/>
            </w:pPr>
            <w:r>
              <w:rPr>
                <w:b w:val="false"/>
                <w:bCs w:val="false"/>
                <w:sz w:val="20"/>
                <w:szCs w:val="20"/>
              </w:rPr>
              <w:t xml:space="preserve">1</w:t>
            </w:r>
          </w:p>
        </w:tc>
      </w:tr>
    </w:tbl>
    <w:p>
      <w:pPr>
        <w:spacing w:after="0" w:line="120"/>
      </w:pPr>
      <w:r>
        <w:rPr>
          <w:sz w:val="12"/>
          <w:szCs w:val="12"/>
        </w:rPr>
        <w:t xml:space="preserve"/>
      </w:r>
    </w:p>
    <w:p>
      <w:pPr>
        <w:pStyle w:val="Heading2"/>
        <w:spacing w:after="120" w:before="240" w:line="360"/>
      </w:pPr>
      <w:r>
        <w:rPr>
          <w:rFonts w:ascii="Arial" w:cs="Arial" w:eastAsia="Arial" w:hAnsi="Arial"/>
          <w:b/>
          <w:bCs/>
          <w:sz w:val="24"/>
          <w:szCs w:val="24"/>
        </w:rPr>
        <w:t xml:space="preserve">3.3 Data Collection Methods</w:t>
      </w:r>
    </w:p>
    <w:p>
      <w:pPr>
        <w:spacing w:after="360" w:before="0" w:line="360"/>
        <w:jc w:val="both"/>
      </w:pPr>
      <w:r>
        <w:t xml:space="preserve">Requirements and design inputs were obtained through three methods, and it is appropriate to be explicit about what each contributed and what it did not.</w:t>
      </w:r>
    </w:p>
    <w:p>
      <w:pPr>
        <w:pStyle w:val="ListParagraph"/>
        <w:numPr>
          <w:ilvl w:val="0"/>
          <w:numId w:val="4"/>
        </w:numPr>
        <w:spacing w:after="120" w:line="360"/>
        <w:jc w:val="both"/>
      </w:pPr>
      <w:r>
        <w:rPr>
          <w:b/>
          <w:bCs/>
        </w:rPr>
        <w:t xml:space="preserve">Document analysis.</w:t>
      </w:r>
      <w:r>
        <w:t xml:space="preserve"> The existing attendance and permission practice was examined through the institution's current procedure: the categories of authorised absence recognised administratively (official leave, sick leave, permission and field duty), the approval route, and the format of the monthly attendance report. These directly determined the permission types and attendance statuses implemented in Section 4.6.</w:t>
      </w:r>
    </w:p>
    <w:p>
      <w:pPr>
        <w:pStyle w:val="ListParagraph"/>
        <w:numPr>
          <w:ilvl w:val="0"/>
          <w:numId w:val="4"/>
        </w:numPr>
        <w:spacing w:after="120" w:line="360"/>
        <w:jc w:val="both"/>
      </w:pPr>
      <w:r>
        <w:rPr>
          <w:b/>
          <w:bCs/>
        </w:rPr>
        <w:t xml:space="preserve">Technical document review.</w:t>
      </w:r>
      <w:r>
        <w:t xml:space="preserve"> The published interfaces of the two reference terminal families were reviewed — the ZKTeco TCP/IP protocol as exposed through the `pyzk` library, and the Hikvision ISAPI interface — to establish what data could be retrieved and in what form. This confirmed that attendance logs consisting of a device user identifier and a timestamp could be pulled without ever retrieving biometric templates, which became a privacy requirement.</w:t>
      </w:r>
    </w:p>
    <w:p>
      <w:pPr>
        <w:pStyle w:val="ListParagraph"/>
        <w:numPr>
          <w:ilvl w:val="0"/>
          <w:numId w:val="4"/>
        </w:numPr>
        <w:spacing w:after="120" w:line="360"/>
        <w:jc w:val="both"/>
      </w:pPr>
      <w:r>
        <w:rPr>
          <w:b/>
          <w:bCs/>
        </w:rPr>
        <w:t xml:space="preserve">Supervisory consultation.</w:t>
      </w:r>
      <w:r>
        <w:t xml:space="preserve"> Iterative review with the project supervisor produced several binding design requirements, notably that the choice of biometric device be justified rather than assumed, that the placement of artificial intelligence (internal or external) be stated explicitly and defended, that the technology choices be justified individually, and that the deployment environment be argued for. Each of these is answered in this report at Sections 3.6, 3.8, 3.9 and 5.5 respectively.</w:t>
      </w:r>
    </w:p>
    <w:p>
      <w:pPr>
        <w:spacing w:after="360" w:before="0" w:line="360"/>
        <w:jc w:val="both"/>
      </w:pPr>
      <w:r>
        <w:t xml:space="preserve">No structured survey of institutional staff was conducted. This is a limitation of the requirements process: the requirements rest on documented practice and supervisory input rather than on a sampled measurement of user need, and a follow-up study collecting that data would strengthen the case for specific workflow decisions.</w:t>
      </w:r>
    </w:p>
    <w:p>
      <w:pPr>
        <w:pStyle w:val="Heading2"/>
        <w:spacing w:after="120" w:before="240" w:line="360"/>
      </w:pPr>
      <w:r>
        <w:rPr>
          <w:rFonts w:ascii="Arial" w:cs="Arial" w:eastAsia="Arial" w:hAnsi="Arial"/>
          <w:b/>
          <w:bCs/>
          <w:sz w:val="24"/>
          <w:szCs w:val="24"/>
        </w:rPr>
        <w:t xml:space="preserve">3.4 Feasibility Analysis</w:t>
      </w:r>
    </w:p>
    <w:p>
      <w:pPr>
        <w:spacing w:after="360" w:before="0" w:line="360"/>
        <w:jc w:val="both"/>
      </w:pPr>
      <w:r>
        <w:t xml:space="preserve">The proposed solution was assessed for feasibility on four dimensions before implementation began.</w:t>
      </w:r>
    </w:p>
    <w:p>
      <w:pPr>
        <w:pStyle w:val="ListParagraph"/>
        <w:numPr>
          <w:ilvl w:val="0"/>
          <w:numId w:val="4"/>
        </w:numPr>
        <w:spacing w:after="120" w:line="360"/>
        <w:jc w:val="both"/>
      </w:pPr>
      <w:r>
        <w:rPr>
          <w:b/>
          <w:bCs/>
        </w:rPr>
        <w:t xml:space="preserve">Technical.</w:t>
      </w:r>
      <w:r>
        <w:t xml:space="preserve"> All components are established technologies with mature open-source implementations. The principal risk was integration with physical biometric hardware, since terminal protocols are vendor-specific and poorly documented. This was mitigated architecturally: all device-specific logic sits behind a single driver interface, and a stub implementation of that interface allows the entire pipeline to be developed and tested without hardware present.</w:t>
      </w:r>
    </w:p>
    <w:p>
      <w:pPr>
        <w:pStyle w:val="ListParagraph"/>
        <w:numPr>
          <w:ilvl w:val="0"/>
          <w:numId w:val="4"/>
        </w:numPr>
        <w:spacing w:after="120" w:line="360"/>
        <w:jc w:val="both"/>
      </w:pPr>
      <w:r>
        <w:rPr>
          <w:b/>
          <w:bCs/>
        </w:rPr>
        <w:t xml:space="preserve">Economic.</w:t>
      </w:r>
      <w:r>
        <w:t xml:space="preserve"> The stack incurs no licence cost. The recurring costs are a modest cloud server and, optionally, language-model usage, which was bounded by caching each summary per month and department and by degrading to a template summary when no key is configured. Against this, the present arrangement consumes staff time in every department in every reporting cycle.</w:t>
      </w:r>
    </w:p>
    <w:p>
      <w:pPr>
        <w:pStyle w:val="ListParagraph"/>
        <w:numPr>
          <w:ilvl w:val="0"/>
          <w:numId w:val="4"/>
        </w:numPr>
        <w:spacing w:after="120" w:line="360"/>
        <w:jc w:val="both"/>
      </w:pPr>
      <w:r>
        <w:rPr>
          <w:b/>
          <w:bCs/>
        </w:rPr>
        <w:t xml:space="preserve">Operational.</w:t>
      </w:r>
      <w:r>
        <w:t xml:space="preserve"> The system does not ask users to change what they do, only where it is recorded. Employees continue to punch at a terminal; supervisors continue to approve absences. Because correction is automatic on approval, the reconciliation burden is removed rather than relocated.</w:t>
      </w:r>
    </w:p>
    <w:p>
      <w:pPr>
        <w:pStyle w:val="ListParagraph"/>
        <w:numPr>
          <w:ilvl w:val="0"/>
          <w:numId w:val="4"/>
        </w:numPr>
        <w:spacing w:after="120" w:line="360"/>
        <w:jc w:val="both"/>
      </w:pPr>
      <w:r>
        <w:rPr>
          <w:b/>
          <w:bCs/>
        </w:rPr>
        <w:t xml:space="preserve">Legal and ethical.</w:t>
      </w:r>
      <w:r>
        <w:t xml:space="preserve"> Biometric templates never leave the terminal, so the system stores no biometric data, and no personal data is transmitted to the external language-model provider — only aggregate counts and rates, with the exact payload persisted so the claim can be audited rather than merely asserted.</w:t>
      </w:r>
    </w:p>
    <w:p>
      <w:pPr>
        <w:pStyle w:val="Heading2"/>
        <w:spacing w:after="120" w:before="240" w:line="360"/>
      </w:pPr>
      <w:r>
        <w:rPr>
          <w:rFonts w:ascii="Arial" w:cs="Arial" w:eastAsia="Arial" w:hAnsi="Arial"/>
          <w:b/>
          <w:bCs/>
          <w:sz w:val="24"/>
          <w:szCs w:val="24"/>
        </w:rPr>
        <w:t xml:space="preserve">3.5 System Requirements</w:t>
      </w:r>
    </w:p>
    <w:p>
      <w:pPr>
        <w:spacing w:after="360" w:before="0" w:line="360"/>
        <w:jc w:val="both"/>
      </w:pPr>
      <w:r>
        <w:t xml:space="preserve">Requirements were derived from the objectives in Section 1.5 and refined across the phases in Table 3.1; they are specified in full in Sections 4.3 and 4.4. The constraints under which they were framed were that the system operate over an institutional network with intermittent connectivity to terminals, support the three roles the institution already recognises, remain usable on a mobile browser, and fail safely — an unavailable analysis service must degrade the system's insight, never its ability to record attendance.</w:t>
      </w:r>
    </w:p>
    <w:p>
      <w:pPr>
        <w:pStyle w:val="Heading2"/>
        <w:spacing w:after="120" w:before="240" w:line="360"/>
      </w:pPr>
      <w:r>
        <w:rPr>
          <w:rFonts w:ascii="Arial" w:cs="Arial" w:eastAsia="Arial" w:hAnsi="Arial"/>
          <w:b/>
          <w:bCs/>
          <w:sz w:val="24"/>
          <w:szCs w:val="24"/>
        </w:rPr>
        <w:t xml:space="preserve">3.6 System Architecture</w:t>
      </w:r>
    </w:p>
    <w:p>
      <w:pPr>
        <w:spacing w:after="360" w:before="0" w:line="360"/>
        <w:jc w:val="both"/>
      </w:pPr>
      <w:r>
        <w:t xml:space="preserve">The system was implemented as three independently deployable services rather than as a single application. The core application holds all business logic, all persistent data and all authorisation, and is the single source of truth. A biometric adapter service holds all device-specific code. An analysis service holds all machine learning and language-model code.</w:t>
      </w:r>
    </w:p>
    <w:p>
      <w:pPr>
        <w:spacing w:after="360" w:before="0" w:line="360"/>
        <w:jc w:val="both"/>
      </w:pPr>
      <w:r>
        <w:t xml:space="preserve">This division was driven by language boundaries rather than by scale. The machine learning ecosystem is effectively Python-based, while the web application framework selected is PHP-based. The alternatives were to write the application in Python, sacrificing the framework's mature authentication, authorisation, queueing and scheduling facilities; to reimplement the machine learning in PHP, sacrificing the standard libraries; or to place a clean, documented boundary between them. The third option was chosen. Its cost is that a call between services is a network call rather than a function call, and this was accepted as the price of using the right tool on each side of the boundary.</w:t>
      </w:r>
    </w:p>
    <w:p>
      <w:pPr>
        <w:spacing w:after="360" w:before="0" w:line="360"/>
        <w:jc w:val="both"/>
      </w:pPr>
      <w:r>
        <w:t xml:space="preserve">Every call crossing a service boundary carries a shared secret header, verified before any request reaches handler logic. No database credential and no user session crosses a boundary: the two Python services hold no database connection and receive all data they operate on from the core application. Confining the trust boundary to one mechanism makes it possible to test exhaustively, as Section 5.6 describes.</w:t>
      </w:r>
    </w:p>
    <w:p>
      <w:pPr>
        <w:pStyle w:val="Heading2"/>
        <w:spacing w:after="120" w:before="240" w:line="360"/>
      </w:pPr>
      <w:r>
        <w:rPr>
          <w:rFonts w:ascii="Arial" w:cs="Arial" w:eastAsia="Arial" w:hAnsi="Arial"/>
          <w:b/>
          <w:bCs/>
          <w:sz w:val="24"/>
          <w:szCs w:val="24"/>
        </w:rPr>
        <w:t xml:space="preserve">3.7 Modelling and Design Approach</w:t>
      </w:r>
    </w:p>
    <w:p>
      <w:pPr>
        <w:spacing w:after="360" w:before="0" w:line="360"/>
        <w:jc w:val="both"/>
      </w:pPr>
      <w:r>
        <w:t xml:space="preserve">The system was modelled before implementation using standard software engineering notations: a use-case model identifying the three actors and their goals, an entity-relationship model of the database, data-flow diagrams at context and decomposition level, and flowcharts for the two algorithms whose correctness is central to the project.</w:t>
      </w:r>
    </w:p>
    <w:p>
      <w:pPr>
        <w:spacing w:after="360" w:before="0" w:line="360"/>
        <w:jc w:val="both"/>
      </w:pPr>
      <w:r>
        <w:t xml:space="preserve">A deliberate methodological decision was taken to author every model as version-controlled text using a diagram-as-code notation rather than as image files from a drawing tool, because design documentation drifts. When a model is an image, updating it after a schema change is a separate manual task that is easily skipped, and the diagram silently becomes a description of a system that no longer exists. Expressing models as text places them under the same version control as the code, so a schema change and the corresponding model change appear in the same commit. The model presented in Chapter Four was regenerated from these sources.</w:t>
      </w:r>
    </w:p>
    <w:p>
      <w:pPr>
        <w:pStyle w:val="Heading2"/>
        <w:spacing w:after="120" w:before="240" w:line="360"/>
      </w:pPr>
      <w:r>
        <w:rPr>
          <w:rFonts w:ascii="Arial" w:cs="Arial" w:eastAsia="Arial" w:hAnsi="Arial"/>
          <w:b/>
          <w:bCs/>
          <w:sz w:val="24"/>
          <w:szCs w:val="24"/>
        </w:rPr>
        <w:t xml:space="preserve">3.8 Algorithms</w:t>
      </w:r>
    </w:p>
    <w:p>
      <w:pPr>
        <w:pStyle w:val="Heading3"/>
        <w:spacing w:after="120" w:before="200" w:line="360"/>
      </w:pPr>
      <w:r>
        <w:rPr>
          <w:rFonts w:ascii="Arial" w:cs="Arial" w:eastAsia="Arial" w:hAnsi="Arial"/>
          <w:b/>
          <w:bCs/>
          <w:sz w:val="24"/>
          <w:szCs w:val="24"/>
        </w:rPr>
        <w:t xml:space="preserve">3.8.1 Attendance computation</w:t>
      </w:r>
    </w:p>
    <w:p>
      <w:pPr>
        <w:spacing w:after="360" w:before="0" w:line="360"/>
        <w:jc w:val="both"/>
      </w:pPr>
      <w:r>
        <w:t xml:space="preserve">For each active employee and date in the range under computation, the algorithm first checks whether an existing record for that day carries a manual correction; if so it stops, because a deliberate human correction outranks recomputation. Otherwise it retrieves the raw punches for that employee and date. If none exist, the day is recorded as Absent. If punches exist, the earliest is taken as sign-in and the latest as sign-out, worked minutes are computed as the interval between them, and the sign-in is compared against the employee's scheduled start time extended by its grace period: a later sign-in yields a status of Late with the lateness in minutes, otherwise Present. Sign-out before the scheduled end yields an early-departure figure. The record is written using an upsert keyed on employee and date, so recomputing a date replaces rather than duplicates.</w:t>
      </w:r>
    </w:p>
    <w:p>
      <w:pPr>
        <w:pStyle w:val="Heading3"/>
        <w:spacing w:after="120" w:before="200" w:line="360"/>
      </w:pPr>
      <w:r>
        <w:rPr>
          <w:rFonts w:ascii="Arial" w:cs="Arial" w:eastAsia="Arial" w:hAnsi="Arial"/>
          <w:b/>
          <w:bCs/>
          <w:sz w:val="24"/>
          <w:szCs w:val="24"/>
        </w:rPr>
        <w:t xml:space="preserve">3.8.2 Attendance–permission synchronisation</w:t>
      </w:r>
    </w:p>
    <w:p>
      <w:pPr>
        <w:spacing w:after="360" w:before="0" w:line="360"/>
        <w:jc w:val="both"/>
      </w:pPr>
      <w:r>
        <w:t xml:space="preserve">This is the core algorithm of the project. When a permission request is approved, an event is dispatched and handled by a queued listener, so that the approving officer's request returns immediately and a failure in synchronisation cannot fail the approval itself. For each date in the approved range, four precedence checks are applied in order:</w:t>
      </w:r>
    </w:p>
    <w:p>
      <w:pPr>
        <w:pStyle w:val="ListParagraph"/>
        <w:numPr>
          <w:ilvl w:val="0"/>
          <w:numId w:val="3"/>
        </w:numPr>
        <w:spacing w:after="120" w:line="360"/>
        <w:jc w:val="both"/>
      </w:pPr>
      <w:r>
        <w:t xml:space="preserve">If the day carries a manual correction made by an officer, it is skipped — a deliberate human decision is never overwritten by an automatic process.</w:t>
      </w:r>
    </w:p>
    <w:p>
      <w:pPr>
        <w:pStyle w:val="ListParagraph"/>
        <w:numPr>
          <w:ilvl w:val="0"/>
          <w:numId w:val="3"/>
        </w:numPr>
        <w:spacing w:after="120" w:line="360"/>
        <w:jc w:val="both"/>
      </w:pPr>
      <w:r>
        <w:t xml:space="preserve">If the day carries a real punch, that is a status of Present or Late, it is skipped. The employee demonstrably attended, and the system never erases evidence that was actually captured.</w:t>
      </w:r>
    </w:p>
    <w:p>
      <w:pPr>
        <w:pStyle w:val="ListParagraph"/>
        <w:numPr>
          <w:ilvl w:val="0"/>
          <w:numId w:val="3"/>
        </w:numPr>
        <w:spacing w:after="120" w:line="360"/>
        <w:jc w:val="both"/>
      </w:pPr>
      <w:r>
        <w:t xml:space="preserve">If the day has already been synchronised to this exact status by this exact request, it is skipped. This makes the operation idempotent, so replaying it, re-approving a request, or running the retroactive backfill produces no change and no duplicate audit entries.</w:t>
      </w:r>
    </w:p>
    <w:p>
      <w:pPr>
        <w:pStyle w:val="ListParagraph"/>
        <w:numPr>
          <w:ilvl w:val="0"/>
          <w:numId w:val="3"/>
        </w:numPr>
        <w:spacing w:after="120" w:line="360"/>
        <w:jc w:val="both"/>
      </w:pPr>
      <w:r>
        <w:t xml:space="preserve">Otherwise the day is overlaid: its status is set to the attendance status corresponding to the approved permission type, the record is linked to the approving request, and an audit entry records what was changed, by which request, and when.</w:t>
      </w:r>
    </w:p>
    <w:p>
      <w:pPr>
        <w:spacing w:after="360" w:before="0" w:line="360"/>
        <w:jc w:val="both"/>
      </w:pPr>
      <w:r>
        <w:t xml:space="preserve">The precedence order encodes a principle rather than an implementation convenience: automated correction may fill a gap in the record, but it may not contradict either recorded human judgement or recorded physical evidence.</w:t>
      </w:r>
    </w:p>
    <w:p>
      <w:pPr>
        <w:pStyle w:val="Heading3"/>
        <w:spacing w:after="120" w:before="200" w:line="360"/>
      </w:pPr>
      <w:r>
        <w:rPr>
          <w:rFonts w:ascii="Arial" w:cs="Arial" w:eastAsia="Arial" w:hAnsi="Arial"/>
          <w:b/>
          <w:bCs/>
          <w:sz w:val="24"/>
          <w:szCs w:val="24"/>
        </w:rPr>
        <w:t xml:space="preserve">3.8.3 Anomaly detection and risk prediction</w:t>
      </w:r>
    </w:p>
    <w:p>
      <w:pPr>
        <w:spacing w:after="360" w:before="0" w:line="360"/>
        <w:jc w:val="both"/>
      </w:pPr>
      <w:r>
        <w:t xml:space="preserve">Two complementary unsupervised methods are applied to the same features and their results merged. An Isolation Forest, configured with a contamination prior reflecting the expected proportion of unusual days, identifies multivariate outliers across sign-in time, lateness, worked minutes and absence taken jointly. Alongside it, a per-employee z-score detector identifies days on which an individual deviates markedly from their own established pattern, catching behaviour that is unusual for that person but unremarkable across the organisation. Each flagged day is returned with a human-readable explanation.</w:t>
      </w:r>
    </w:p>
    <w:p>
      <w:pPr>
        <w:spacing w:after="360" w:before="0" w:line="360"/>
        <w:jc w:val="both"/>
      </w:pPr>
      <w:r>
        <w:t xml:space="preserve">For risk prediction, a random forest classifier is fitted on features engineered per employee — absence rate, lateness rate, mean lateness, and the slope of the trend over the observation window — using self-supervised labels derived from historical outcomes. It returns a continuous risk score, a banded risk level, and the features contributing most to the score. Where insufficient history exists to fit a model, the service falls back to a transparent weighted-rule score and marks the result as a fallback, so it is never mistaken for a fitted prediction.</w:t>
      </w:r>
    </w:p>
    <w:p>
      <w:pPr>
        <w:pStyle w:val="Heading2"/>
        <w:spacing w:after="120" w:before="240" w:line="360"/>
      </w:pPr>
      <w:r>
        <w:rPr>
          <w:rFonts w:ascii="Arial" w:cs="Arial" w:eastAsia="Arial" w:hAnsi="Arial"/>
          <w:b/>
          <w:bCs/>
          <w:sz w:val="24"/>
          <w:szCs w:val="24"/>
        </w:rPr>
        <w:t xml:space="preserve">3.9 Technologies and Tools</w:t>
      </w:r>
    </w:p>
    <w:p>
      <w:pPr>
        <w:spacing w:after="360" w:before="0" w:line="360"/>
        <w:jc w:val="both"/>
      </w:pPr>
      <w:r>
        <w:t xml:space="preserve">Table 3.2 states each technology adopted and the reasoning for its selection. Two clarifications requested during supervision are reflected in the table: a framework and the language it is written in are treated as one selection rather than two, and the placement of artificial intelligence is stated explicitly as hybrid — internally hosted models for every statistical judgement, an external service only for prose generation.</w:t>
      </w:r>
    </w:p>
    <w:p>
      <w:pPr>
        <w:spacing w:after="120" w:before="120" w:line="240"/>
        <w:jc w:val="left"/>
      </w:pPr>
      <w:r>
        <w:rPr>
          <w:b/>
          <w:bCs/>
          <w:sz w:val="22"/>
          <w:szCs w:val="22"/>
        </w:rPr>
        <w:t xml:space="preserve">Table 3.2: Technology stack and justification</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270"/>
        <w:gridCol w:w="2064"/>
        <w:gridCol w:w="4605"/>
      </w:tblGrid>
      <w:tr>
        <w:trPr>
          <w:tblHeader/>
        </w:trPr>
        <w:tc>
          <w:tcPr>
            <w:tcW w:type="dxa" w:w="1270"/>
            <w:shd w:fill="E7E7E7" w:val="clear"/>
            <w:tcMar>
              <w:top w:type="dxa" w:w="60"/>
              <w:left w:type="dxa" w:w="90"/>
              <w:bottom w:type="dxa" w:w="60"/>
              <w:right w:type="dxa" w:w="90"/>
            </w:tcMar>
          </w:tcPr>
          <w:p>
            <w:pPr>
              <w:spacing w:after="0" w:line="240"/>
              <w:jc w:val="left"/>
            </w:pPr>
            <w:r>
              <w:rPr>
                <w:b/>
                <w:bCs/>
                <w:sz w:val="20"/>
                <w:szCs w:val="20"/>
              </w:rPr>
              <w:t xml:space="preserve">Layer</w:t>
            </w:r>
          </w:p>
        </w:tc>
        <w:tc>
          <w:tcPr>
            <w:tcW w:type="dxa" w:w="2064"/>
            <w:shd w:fill="E7E7E7" w:val="clear"/>
            <w:tcMar>
              <w:top w:type="dxa" w:w="60"/>
              <w:left w:type="dxa" w:w="90"/>
              <w:bottom w:type="dxa" w:w="60"/>
              <w:right w:type="dxa" w:w="90"/>
            </w:tcMar>
          </w:tcPr>
          <w:p>
            <w:pPr>
              <w:spacing w:after="0" w:line="240"/>
              <w:jc w:val="left"/>
            </w:pPr>
            <w:r>
              <w:rPr>
                <w:b/>
                <w:bCs/>
                <w:sz w:val="20"/>
                <w:szCs w:val="20"/>
              </w:rPr>
              <w:t xml:space="preserve">Technology selected</w:t>
            </w:r>
          </w:p>
        </w:tc>
        <w:tc>
          <w:tcPr>
            <w:tcW w:type="dxa" w:w="4605"/>
            <w:shd w:fill="E7E7E7" w:val="clear"/>
            <w:tcMar>
              <w:top w:type="dxa" w:w="60"/>
              <w:left w:type="dxa" w:w="90"/>
              <w:bottom w:type="dxa" w:w="60"/>
              <w:right w:type="dxa" w:w="90"/>
            </w:tcMar>
          </w:tcPr>
          <w:p>
            <w:pPr>
              <w:spacing w:after="0" w:line="240"/>
              <w:jc w:val="left"/>
            </w:pPr>
            <w:r>
              <w:rPr>
                <w:b/>
                <w:bCs/>
                <w:sz w:val="20"/>
                <w:szCs w:val="20"/>
              </w:rPr>
              <w:t xml:space="preserve">Justification</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Backend</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Laravel 12 (PHP 8.2)</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Provides authentication, object-relational mapping, queueing, task scheduling, validation and a mature role-permission package, all of which would otherwise be written by hand. Preferred over a Python or Node rewrite because it removes more work than it adds.</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Frontend</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Inertia.js with React, TypeScript and Tailwind CSS</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Delivers single-page application responsiveness while leaving routing and authorisation in the backend, avoiding a separate public API surface. Static typing on the client reduces a class of defects that testing catches late.</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Database</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MySQL 8</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The data is strongly relational — employees, schedules, attendance and permissions are joined constantly — and the correctness of the synchronisation engine depends on unique constraints the relational model enforces natively.</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Machine learning</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Python with scikit-learn and pandas</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The standard ecosystem for tabular machine learning. Isolation Forest and random forests are explainable, which was a functional requirement.</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Language model</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External provider through an OpenAI-compatible interface</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Used only for prose summarisation. An interface-compatible client allows the provider and model to be changed at run time without code changes, avoiding lock-in to one vendor.</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Service integration</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REST over FastAPI with a signed internal secret</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Gives a clean, documented boundary between the PHP and Python halves without sharing database credentials across services.</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Biometric integration</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Device-agnostic adapter (pyzk for ZKTeco, ISAPI for Hikvision)</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Supports both reference device families behind one interface, so a change of hardware does not require a change to the core system. Templates remain on the device.</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Deployment</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Docker Compose on an Ubuntu cloud server</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Reproduces the same environment in development and production, and provides central access across campuses with managed backups and TLS.</w:t>
            </w:r>
          </w:p>
        </w:tc>
      </w:tr>
      <w:tr>
        <w:tc>
          <w:tcPr>
            <w:tcW w:type="dxa" w:w="1270"/>
            <w:tcMar>
              <w:top w:type="dxa" w:w="60"/>
              <w:left w:type="dxa" w:w="90"/>
              <w:bottom w:type="dxa" w:w="60"/>
              <w:right w:type="dxa" w:w="90"/>
            </w:tcMar>
          </w:tcPr>
          <w:p>
            <w:pPr>
              <w:spacing w:after="0" w:line="240"/>
              <w:jc w:val="left"/>
            </w:pPr>
            <w:r>
              <w:rPr>
                <w:b w:val="false"/>
                <w:bCs w:val="false"/>
                <w:sz w:val="20"/>
                <w:szCs w:val="20"/>
              </w:rPr>
              <w:t xml:space="preserve">Quality tooling</w:t>
            </w:r>
          </w:p>
        </w:tc>
        <w:tc>
          <w:tcPr>
            <w:tcW w:type="dxa" w:w="2064"/>
            <w:tcMar>
              <w:top w:type="dxa" w:w="60"/>
              <w:left w:type="dxa" w:w="90"/>
              <w:bottom w:type="dxa" w:w="60"/>
              <w:right w:type="dxa" w:w="90"/>
            </w:tcMar>
          </w:tcPr>
          <w:p>
            <w:pPr>
              <w:spacing w:after="0" w:line="240"/>
              <w:jc w:val="left"/>
            </w:pPr>
            <w:r>
              <w:rPr>
                <w:b w:val="false"/>
                <w:bCs w:val="false"/>
                <w:sz w:val="20"/>
                <w:szCs w:val="20"/>
              </w:rPr>
              <w:t xml:space="preserve">Git and GitHub Actions, PHPUnit, pytest, Pint, Ruff and Black</w:t>
            </w:r>
          </w:p>
        </w:tc>
        <w:tc>
          <w:tcPr>
            <w:tcW w:type="dxa" w:w="4605"/>
            <w:tcMar>
              <w:top w:type="dxa" w:w="60"/>
              <w:left w:type="dxa" w:w="90"/>
              <w:bottom w:type="dxa" w:w="60"/>
              <w:right w:type="dxa" w:w="90"/>
            </w:tcMar>
          </w:tcPr>
          <w:p>
            <w:pPr>
              <w:spacing w:after="0" w:line="240"/>
              <w:jc w:val="left"/>
            </w:pPr>
            <w:r>
              <w:rPr>
                <w:b w:val="false"/>
                <w:bCs w:val="false"/>
                <w:sz w:val="20"/>
                <w:szCs w:val="20"/>
              </w:rPr>
              <w:t xml:space="preserve">Version control with continuous integration; three test suites must pass before any change is merged; formatting is enforced automatically in both languages.</w:t>
            </w:r>
          </w:p>
        </w:tc>
      </w:tr>
    </w:tbl>
    <w:p>
      <w:pPr>
        <w:spacing w:after="0" w:line="120"/>
      </w:pPr>
      <w:r>
        <w:rPr>
          <w:sz w:val="12"/>
          <w:szCs w:val="12"/>
        </w:rPr>
        <w:t xml:space="preserve"/>
      </w:r>
    </w:p>
    <w:p>
      <w:pPr>
        <w:pStyle w:val="Heading1"/>
        <w:pageBreakBefore/>
        <w:spacing w:after="120" w:before="0" w:line="360"/>
        <w:jc w:val="center"/>
      </w:pPr>
      <w:r>
        <w:rPr>
          <w:rFonts w:ascii="Arial" w:cs="Arial" w:eastAsia="Arial" w:hAnsi="Arial"/>
          <w:b/>
          <w:bCs/>
          <w:sz w:val="24"/>
          <w:szCs w:val="24"/>
        </w:rPr>
        <w:t xml:space="preserve">CHAPTER FOUR</w:t>
      </w:r>
    </w:p>
    <w:p>
      <w:pPr>
        <w:spacing w:after="360" w:before="0" w:line="360"/>
        <w:jc w:val="center"/>
      </w:pPr>
      <w:r>
        <w:rPr>
          <w:rFonts w:ascii="Arial" w:cs="Arial" w:eastAsia="Arial" w:hAnsi="Arial"/>
          <w:b/>
          <w:bCs/>
          <w:sz w:val="24"/>
          <w:szCs w:val="24"/>
        </w:rPr>
        <w:t xml:space="preserve">SYSTEM ANALYSIS AND DESIGN</w:t>
      </w:r>
    </w:p>
    <w:p>
      <w:pPr>
        <w:pStyle w:val="Heading2"/>
        <w:spacing w:after="120" w:before="240" w:line="360"/>
      </w:pPr>
      <w:r>
        <w:rPr>
          <w:rFonts w:ascii="Arial" w:cs="Arial" w:eastAsia="Arial" w:hAnsi="Arial"/>
          <w:b/>
          <w:bCs/>
          <w:sz w:val="24"/>
          <w:szCs w:val="24"/>
        </w:rPr>
        <w:t xml:space="preserve">4.1 Introduction</w:t>
      </w:r>
    </w:p>
    <w:p>
      <w:pPr>
        <w:spacing w:after="360" w:before="0" w:line="360"/>
        <w:jc w:val="both"/>
      </w:pPr>
      <w:r>
        <w:t xml:space="preserve">This chapter sets out what the system is required to do, how it is structured to do it, and how its components relate to one another. It presents the actors and their goals, the functional and non-functional requirements, the architecture, the database design, the design of the two central processes, the user interface structure, and the security and privacy design.</w:t>
      </w:r>
    </w:p>
    <w:p>
      <w:pPr>
        <w:pStyle w:val="Heading2"/>
        <w:spacing w:after="120" w:before="240" w:line="360"/>
      </w:pPr>
      <w:r>
        <w:rPr>
          <w:rFonts w:ascii="Arial" w:cs="Arial" w:eastAsia="Arial" w:hAnsi="Arial"/>
          <w:b/>
          <w:bCs/>
          <w:sz w:val="24"/>
          <w:szCs w:val="24"/>
        </w:rPr>
        <w:t xml:space="preserve">4.2 Requirements Analysis</w:t>
      </w:r>
    </w:p>
    <w:p>
      <w:pPr>
        <w:spacing w:after="360" w:before="0" w:line="360"/>
        <w:jc w:val="both"/>
      </w:pPr>
      <w:r>
        <w:t xml:space="preserve">Three actors interact with the system, corresponding to roles the institution already recognises administratively.</w:t>
      </w:r>
    </w:p>
    <w:p>
      <w:pPr>
        <w:pStyle w:val="ListParagraph"/>
        <w:numPr>
          <w:ilvl w:val="0"/>
          <w:numId w:val="4"/>
        </w:numPr>
        <w:spacing w:after="120" w:line="360"/>
        <w:jc w:val="both"/>
      </w:pPr>
      <w:r>
        <w:rPr>
          <w:b/>
          <w:bCs/>
        </w:rPr>
        <w:t xml:space="preserve">Employee.</w:t>
      </w:r>
      <w:r>
        <w:t xml:space="preserve"> Views their own attendance record, submits permission and leave requests, tracks the status of those requests, receives notifications, and optionally registers one personal device for mobile check-in.</w:t>
      </w:r>
    </w:p>
    <w:p>
      <w:pPr>
        <w:pStyle w:val="ListParagraph"/>
        <w:numPr>
          <w:ilvl w:val="0"/>
          <w:numId w:val="4"/>
        </w:numPr>
        <w:spacing w:after="120" w:line="360"/>
        <w:jc w:val="both"/>
      </w:pPr>
      <w:r>
        <w:rPr>
          <w:b/>
          <w:bCs/>
        </w:rPr>
        <w:t xml:space="preserve">HR Officer.</w:t>
      </w:r>
      <w:r>
        <w:t xml:space="preserve"> Everything an employee can do, and in addition manages employee records, reviews and approves or rejects permission requests, generates and exports attendance reports, views machine learning insights, and reviews registration and device-reset requests.</w:t>
      </w:r>
    </w:p>
    <w:p>
      <w:pPr>
        <w:pStyle w:val="ListParagraph"/>
        <w:numPr>
          <w:ilvl w:val="0"/>
          <w:numId w:val="4"/>
        </w:numPr>
        <w:spacing w:after="120" w:line="360"/>
        <w:jc w:val="both"/>
      </w:pPr>
      <w:r>
        <w:rPr>
          <w:b/>
          <w:bCs/>
        </w:rPr>
        <w:t xml:space="preserve">Administrator.</w:t>
      </w:r>
      <w:r>
        <w:t xml:space="preserve"> Everything an HR Officer can do, and in addition configures departments, work schedules and work locations, registers and monitors biometric terminals, configures the language-model provider, and reviews the audit log.</w:t>
      </w:r>
    </w:p>
    <w:p>
      <w:pPr>
        <w:spacing w:after="360" w:before="0" w:line="360"/>
        <w:jc w:val="both"/>
      </w:pPr>
      <w:r>
        <w:t xml:space="preserve">The roles are strictly cumulative in privilege, which simplifies the authorisation model: every route is guarded by an explicit policy check, and the set of routes each role may reach is asserted directly in an automated test rather than left to inspection.</w:t>
      </w:r>
    </w:p>
    <w:p>
      <w:pPr>
        <w:pStyle w:val="Heading2"/>
        <w:spacing w:after="120" w:before="240" w:line="360"/>
      </w:pPr>
      <w:r>
        <w:rPr>
          <w:rFonts w:ascii="Arial" w:cs="Arial" w:eastAsia="Arial" w:hAnsi="Arial"/>
          <w:b/>
          <w:bCs/>
          <w:sz w:val="24"/>
          <w:szCs w:val="24"/>
        </w:rPr>
        <w:t xml:space="preserve">4.3 Functional Requirements</w:t>
      </w:r>
    </w:p>
    <w:p>
      <w:pPr>
        <w:spacing w:after="120" w:before="120" w:line="240"/>
        <w:jc w:val="left"/>
      </w:pPr>
      <w:r>
        <w:rPr>
          <w:b/>
          <w:bCs/>
          <w:sz w:val="22"/>
          <w:szCs w:val="22"/>
        </w:rPr>
        <w:t xml:space="preserve">Table 4.1: Functional requirements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873"/>
        <w:gridCol w:w="5954"/>
        <w:gridCol w:w="1112"/>
      </w:tblGrid>
      <w:tr>
        <w:trPr>
          <w:tblHeader/>
        </w:trPr>
        <w:tc>
          <w:tcPr>
            <w:tcW w:type="dxa" w:w="873"/>
            <w:shd w:fill="E7E7E7" w:val="clear"/>
            <w:tcMar>
              <w:top w:type="dxa" w:w="60"/>
              <w:left w:type="dxa" w:w="90"/>
              <w:bottom w:type="dxa" w:w="60"/>
              <w:right w:type="dxa" w:w="90"/>
            </w:tcMar>
          </w:tcPr>
          <w:p>
            <w:pPr>
              <w:spacing w:after="0" w:line="240"/>
              <w:jc w:val="left"/>
            </w:pPr>
            <w:r>
              <w:rPr>
                <w:b/>
                <w:bCs/>
                <w:sz w:val="20"/>
                <w:szCs w:val="20"/>
              </w:rPr>
              <w:t xml:space="preserve">Ref</w:t>
            </w:r>
          </w:p>
        </w:tc>
        <w:tc>
          <w:tcPr>
            <w:tcW w:type="dxa" w:w="5954"/>
            <w:shd w:fill="E7E7E7" w:val="clear"/>
            <w:tcMar>
              <w:top w:type="dxa" w:w="60"/>
              <w:left w:type="dxa" w:w="90"/>
              <w:bottom w:type="dxa" w:w="60"/>
              <w:right w:type="dxa" w:w="90"/>
            </w:tcMar>
          </w:tcPr>
          <w:p>
            <w:pPr>
              <w:spacing w:after="0" w:line="240"/>
              <w:jc w:val="left"/>
            </w:pPr>
            <w:r>
              <w:rPr>
                <w:b/>
                <w:bCs/>
                <w:sz w:val="20"/>
                <w:szCs w:val="20"/>
              </w:rPr>
              <w:t xml:space="preserve">Requirement</w:t>
            </w:r>
          </w:p>
        </w:tc>
        <w:tc>
          <w:tcPr>
            <w:tcW w:type="dxa" w:w="1112"/>
            <w:shd w:fill="E7E7E7" w:val="clear"/>
            <w:tcMar>
              <w:top w:type="dxa" w:w="60"/>
              <w:left w:type="dxa" w:w="90"/>
              <w:bottom w:type="dxa" w:w="60"/>
              <w:right w:type="dxa" w:w="90"/>
            </w:tcMar>
          </w:tcPr>
          <w:p>
            <w:pPr>
              <w:spacing w:after="0" w:line="240"/>
              <w:jc w:val="left"/>
            </w:pPr>
            <w:r>
              <w:rPr>
                <w:b/>
                <w:bCs/>
                <w:sz w:val="20"/>
                <w:szCs w:val="20"/>
              </w:rPr>
              <w:t xml:space="preserve">Obj.</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FR1</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Retrieve attendance punch events from biometric terminals of more than one vendor through a common interface, rejecting duplicates so that re-polling never double-counts a punch.</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1</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FR2</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Compute, for each employee and working day, a status of Present, Late or Absent by comparing punches against the employee's work schedule and grace period.</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1</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FR3</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Allow an employee to submit a permission or leave request stating type, date range, reason and supporting attachment.</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2</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FR4</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Allow an HR Officer or Administrator to approve or reject a request, recording the reviewer, the decision and the time.</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2</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FR5</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On approval, update the attendance records covered by the approved range to the corresponding leave status, including for dates already past.</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3</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FR6</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Never overwrite a day carrying a manual correction or a real punch when applying an approved permission.</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3</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FR7</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Record an audit entry for every automatic change made to an attendance record.</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3</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FR8</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Detect anomalous attendance days, each presented with a human-readable explanation, and compute an absenteeism risk score and level per employee with its contributing factors.</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4</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FR9</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Generate a natural-language monthly summary from aggregate statistics, cached per month and department, and notify users of submissions, decisions, anomalies and missing sign-ins.</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4, 5</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FR10</w:t>
            </w:r>
          </w:p>
        </w:tc>
        <w:tc>
          <w:tcPr>
            <w:tcW w:type="dxa" w:w="5954"/>
            <w:tcMar>
              <w:top w:type="dxa" w:w="60"/>
              <w:left w:type="dxa" w:w="90"/>
              <w:bottom w:type="dxa" w:w="60"/>
              <w:right w:type="dxa" w:w="90"/>
            </w:tcMar>
          </w:tcPr>
          <w:p>
            <w:pPr>
              <w:spacing w:after="0" w:line="240"/>
              <w:jc w:val="left"/>
            </w:pPr>
            <w:r>
              <w:rPr>
                <w:b w:val="false"/>
                <w:bCs w:val="false"/>
                <w:sz w:val="20"/>
                <w:szCs w:val="20"/>
              </w:rPr>
              <w:t xml:space="preserve">Produce attendance reports over an arbitrary date range that reflect approved leave, export them as CSV and PDF, and restrict every function to the roles authorised to perform it.</w:t>
            </w:r>
          </w:p>
        </w:tc>
        <w:tc>
          <w:tcPr>
            <w:tcW w:type="dxa" w:w="1112"/>
            <w:tcMar>
              <w:top w:type="dxa" w:w="60"/>
              <w:left w:type="dxa" w:w="90"/>
              <w:bottom w:type="dxa" w:w="60"/>
              <w:right w:type="dxa" w:w="90"/>
            </w:tcMar>
          </w:tcPr>
          <w:p>
            <w:pPr>
              <w:spacing w:after="0" w:line="240"/>
              <w:jc w:val="left"/>
            </w:pPr>
            <w:r>
              <w:rPr>
                <w:b w:val="false"/>
                <w:bCs w:val="false"/>
                <w:sz w:val="20"/>
                <w:szCs w:val="20"/>
              </w:rPr>
              <w:t xml:space="preserve">2, 5, 6</w:t>
            </w:r>
          </w:p>
        </w:tc>
      </w:tr>
    </w:tbl>
    <w:p>
      <w:pPr>
        <w:spacing w:after="0" w:line="120"/>
      </w:pPr>
      <w:r>
        <w:rPr>
          <w:sz w:val="12"/>
          <w:szCs w:val="12"/>
        </w:rPr>
        <w:t xml:space="preserve"/>
      </w:r>
    </w:p>
    <w:p>
      <w:pPr>
        <w:pStyle w:val="Heading2"/>
        <w:spacing w:after="120" w:before="240" w:line="360"/>
      </w:pPr>
      <w:r>
        <w:rPr>
          <w:rFonts w:ascii="Arial" w:cs="Arial" w:eastAsia="Arial" w:hAnsi="Arial"/>
          <w:b/>
          <w:bCs/>
          <w:sz w:val="24"/>
          <w:szCs w:val="24"/>
        </w:rPr>
        <w:t xml:space="preserve">4.4 Non-Functional Requirements</w:t>
      </w:r>
    </w:p>
    <w:p>
      <w:pPr>
        <w:spacing w:after="120" w:before="120" w:line="240"/>
        <w:jc w:val="left"/>
      </w:pPr>
      <w:r>
        <w:rPr>
          <w:b/>
          <w:bCs/>
          <w:sz w:val="22"/>
          <w:szCs w:val="22"/>
        </w:rPr>
        <w:t xml:space="preserve">Table 4.2: Non-functional requirements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873"/>
        <w:gridCol w:w="1508"/>
        <w:gridCol w:w="5558"/>
      </w:tblGrid>
      <w:tr>
        <w:trPr>
          <w:tblHeader/>
        </w:trPr>
        <w:tc>
          <w:tcPr>
            <w:tcW w:type="dxa" w:w="873"/>
            <w:shd w:fill="E7E7E7" w:val="clear"/>
            <w:tcMar>
              <w:top w:type="dxa" w:w="60"/>
              <w:left w:type="dxa" w:w="90"/>
              <w:bottom w:type="dxa" w:w="60"/>
              <w:right w:type="dxa" w:w="90"/>
            </w:tcMar>
          </w:tcPr>
          <w:p>
            <w:pPr>
              <w:spacing w:after="0" w:line="240"/>
              <w:jc w:val="left"/>
            </w:pPr>
            <w:r>
              <w:rPr>
                <w:b/>
                <w:bCs/>
                <w:sz w:val="20"/>
                <w:szCs w:val="20"/>
              </w:rPr>
              <w:t xml:space="preserve">Ref</w:t>
            </w:r>
          </w:p>
        </w:tc>
        <w:tc>
          <w:tcPr>
            <w:tcW w:type="dxa" w:w="1508"/>
            <w:shd w:fill="E7E7E7" w:val="clear"/>
            <w:tcMar>
              <w:top w:type="dxa" w:w="60"/>
              <w:left w:type="dxa" w:w="90"/>
              <w:bottom w:type="dxa" w:w="60"/>
              <w:right w:type="dxa" w:w="90"/>
            </w:tcMar>
          </w:tcPr>
          <w:p>
            <w:pPr>
              <w:spacing w:after="0" w:line="240"/>
              <w:jc w:val="left"/>
            </w:pPr>
            <w:r>
              <w:rPr>
                <w:b/>
                <w:bCs/>
                <w:sz w:val="20"/>
                <w:szCs w:val="20"/>
              </w:rPr>
              <w:t xml:space="preserve">Category</w:t>
            </w:r>
          </w:p>
        </w:tc>
        <w:tc>
          <w:tcPr>
            <w:tcW w:type="dxa" w:w="5558"/>
            <w:shd w:fill="E7E7E7" w:val="clear"/>
            <w:tcMar>
              <w:top w:type="dxa" w:w="60"/>
              <w:left w:type="dxa" w:w="90"/>
              <w:bottom w:type="dxa" w:w="60"/>
              <w:right w:type="dxa" w:w="90"/>
            </w:tcMar>
          </w:tcPr>
          <w:p>
            <w:pPr>
              <w:spacing w:after="0" w:line="240"/>
              <w:jc w:val="left"/>
            </w:pPr>
            <w:r>
              <w:rPr>
                <w:b/>
                <w:bCs/>
                <w:sz w:val="20"/>
                <w:szCs w:val="20"/>
              </w:rPr>
              <w:t xml:space="preserve">Requirement</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NFR1</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Correctness</w:t>
            </w:r>
          </w:p>
        </w:tc>
        <w:tc>
          <w:tcPr>
            <w:tcW w:type="dxa" w:w="5558"/>
            <w:tcMar>
              <w:top w:type="dxa" w:w="60"/>
              <w:left w:type="dxa" w:w="90"/>
              <w:bottom w:type="dxa" w:w="60"/>
              <w:right w:type="dxa" w:w="90"/>
            </w:tcMar>
          </w:tcPr>
          <w:p>
            <w:pPr>
              <w:spacing w:after="0" w:line="240"/>
              <w:jc w:val="left"/>
            </w:pPr>
            <w:r>
              <w:rPr>
                <w:b w:val="false"/>
                <w:bCs w:val="false"/>
                <w:sz w:val="20"/>
                <w:szCs w:val="20"/>
              </w:rPr>
              <w:t xml:space="preserve">Synchronisation shall be idempotent: applying it repeatedly to the same approval shall produce the same result and no duplicate audit entries.</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NFR2</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Reliability</w:t>
            </w:r>
          </w:p>
        </w:tc>
        <w:tc>
          <w:tcPr>
            <w:tcW w:type="dxa" w:w="5558"/>
            <w:tcMar>
              <w:top w:type="dxa" w:w="60"/>
              <w:left w:type="dxa" w:w="90"/>
              <w:bottom w:type="dxa" w:w="60"/>
              <w:right w:type="dxa" w:w="90"/>
            </w:tcMar>
          </w:tcPr>
          <w:p>
            <w:pPr>
              <w:spacing w:after="0" w:line="240"/>
              <w:jc w:val="left"/>
            </w:pPr>
            <w:r>
              <w:rPr>
                <w:b w:val="false"/>
                <w:bCs w:val="false"/>
                <w:sz w:val="20"/>
                <w:szCs w:val="20"/>
              </w:rPr>
              <w:t xml:space="preserve">Failure of the analysis service shall degrade insight only. Attendance capture, computation, approval and reporting shall continue to function.</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NFR3</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Security</w:t>
            </w:r>
          </w:p>
        </w:tc>
        <w:tc>
          <w:tcPr>
            <w:tcW w:type="dxa" w:w="5558"/>
            <w:tcMar>
              <w:top w:type="dxa" w:w="60"/>
              <w:left w:type="dxa" w:w="90"/>
              <w:bottom w:type="dxa" w:w="60"/>
              <w:right w:type="dxa" w:w="90"/>
            </w:tcMar>
          </w:tcPr>
          <w:p>
            <w:pPr>
              <w:spacing w:after="0" w:line="240"/>
              <w:jc w:val="left"/>
            </w:pPr>
            <w:r>
              <w:rPr>
                <w:b w:val="false"/>
                <w:bCs w:val="false"/>
                <w:sz w:val="20"/>
                <w:szCs w:val="20"/>
              </w:rPr>
              <w:t xml:space="preserve">Every request crossing a service boundary shall carry a verified shared secret; every user-facing route shall enforce an explicit authorisation policy.</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NFR4</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Privacy</w:t>
            </w:r>
          </w:p>
        </w:tc>
        <w:tc>
          <w:tcPr>
            <w:tcW w:type="dxa" w:w="5558"/>
            <w:tcMar>
              <w:top w:type="dxa" w:w="60"/>
              <w:left w:type="dxa" w:w="90"/>
              <w:bottom w:type="dxa" w:w="60"/>
              <w:right w:type="dxa" w:w="90"/>
            </w:tcMar>
          </w:tcPr>
          <w:p>
            <w:pPr>
              <w:spacing w:after="0" w:line="240"/>
              <w:jc w:val="left"/>
            </w:pPr>
            <w:r>
              <w:rPr>
                <w:b w:val="false"/>
                <w:bCs w:val="false"/>
                <w:sz w:val="20"/>
                <w:szCs w:val="20"/>
              </w:rPr>
              <w:t xml:space="preserve">Biometric templates shall never leave the terminal. No personal data shall be transmitted to the external language-model provider.</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NFR5</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Auditability</w:t>
            </w:r>
          </w:p>
        </w:tc>
        <w:tc>
          <w:tcPr>
            <w:tcW w:type="dxa" w:w="5558"/>
            <w:tcMar>
              <w:top w:type="dxa" w:w="60"/>
              <w:left w:type="dxa" w:w="90"/>
              <w:bottom w:type="dxa" w:w="60"/>
              <w:right w:type="dxa" w:w="90"/>
            </w:tcMar>
          </w:tcPr>
          <w:p>
            <w:pPr>
              <w:spacing w:after="0" w:line="240"/>
              <w:jc w:val="left"/>
            </w:pPr>
            <w:r>
              <w:rPr>
                <w:b w:val="false"/>
                <w:bCs w:val="false"/>
                <w:sz w:val="20"/>
                <w:szCs w:val="20"/>
              </w:rPr>
              <w:t xml:space="preserve">Every automatic modification of an attendance record, and every approval decision, shall be recoverable from the audit log.</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NFR6</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Explainability</w:t>
            </w:r>
          </w:p>
        </w:tc>
        <w:tc>
          <w:tcPr>
            <w:tcW w:type="dxa" w:w="5558"/>
            <w:tcMar>
              <w:top w:type="dxa" w:w="60"/>
              <w:left w:type="dxa" w:w="90"/>
              <w:bottom w:type="dxa" w:w="60"/>
              <w:right w:type="dxa" w:w="90"/>
            </w:tcMar>
          </w:tcPr>
          <w:p>
            <w:pPr>
              <w:spacing w:after="0" w:line="240"/>
              <w:jc w:val="left"/>
            </w:pPr>
            <w:r>
              <w:rPr>
                <w:b w:val="false"/>
                <w:bCs w:val="false"/>
                <w:sz w:val="20"/>
                <w:szCs w:val="20"/>
              </w:rPr>
              <w:t xml:space="preserve">Every machine learning output presented to a user shall be accompanied by the reason for it.</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NFR7</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Usability</w:t>
            </w:r>
          </w:p>
        </w:tc>
        <w:tc>
          <w:tcPr>
            <w:tcW w:type="dxa" w:w="5558"/>
            <w:tcMar>
              <w:top w:type="dxa" w:w="60"/>
              <w:left w:type="dxa" w:w="90"/>
              <w:bottom w:type="dxa" w:w="60"/>
              <w:right w:type="dxa" w:w="90"/>
            </w:tcMar>
          </w:tcPr>
          <w:p>
            <w:pPr>
              <w:spacing w:after="0" w:line="240"/>
              <w:jc w:val="left"/>
            </w:pPr>
            <w:r>
              <w:rPr>
                <w:b w:val="false"/>
                <w:bCs w:val="false"/>
                <w:sz w:val="20"/>
                <w:szCs w:val="20"/>
              </w:rPr>
              <w:t xml:space="preserve">The interface shall be usable on a mobile browser and shall present each role only the functions available to it.</w:t>
            </w:r>
          </w:p>
        </w:tc>
      </w:tr>
      <w:tr>
        <w:tc>
          <w:tcPr>
            <w:tcW w:type="dxa" w:w="873"/>
            <w:tcMar>
              <w:top w:type="dxa" w:w="60"/>
              <w:left w:type="dxa" w:w="90"/>
              <w:bottom w:type="dxa" w:w="60"/>
              <w:right w:type="dxa" w:w="90"/>
            </w:tcMar>
          </w:tcPr>
          <w:p>
            <w:pPr>
              <w:spacing w:after="0" w:line="240"/>
              <w:jc w:val="left"/>
            </w:pPr>
            <w:r>
              <w:rPr>
                <w:b w:val="false"/>
                <w:bCs w:val="false"/>
                <w:sz w:val="20"/>
                <w:szCs w:val="20"/>
              </w:rPr>
              <w:t xml:space="preserve">NFR8</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Maintainability</w:t>
            </w:r>
          </w:p>
        </w:tc>
        <w:tc>
          <w:tcPr>
            <w:tcW w:type="dxa" w:w="5558"/>
            <w:tcMar>
              <w:top w:type="dxa" w:w="60"/>
              <w:left w:type="dxa" w:w="90"/>
              <w:bottom w:type="dxa" w:w="60"/>
              <w:right w:type="dxa" w:w="90"/>
            </w:tcMar>
          </w:tcPr>
          <w:p>
            <w:pPr>
              <w:spacing w:after="0" w:line="240"/>
              <w:jc w:val="left"/>
            </w:pPr>
            <w:r>
              <w:rPr>
                <w:b w:val="false"/>
                <w:bCs w:val="false"/>
                <w:sz w:val="20"/>
                <w:szCs w:val="20"/>
              </w:rPr>
              <w:t xml:space="preserve">All three services shall be covered by automated tests that must pass before a change is merged.</w:t>
            </w:r>
          </w:p>
        </w:tc>
      </w:tr>
    </w:tbl>
    <w:p>
      <w:pPr>
        <w:spacing w:after="0" w:line="120"/>
      </w:pPr>
      <w:r>
        <w:rPr>
          <w:sz w:val="12"/>
          <w:szCs w:val="12"/>
        </w:rPr>
        <w:t xml:space="preserve"/>
      </w:r>
    </w:p>
    <w:p>
      <w:pPr>
        <w:pStyle w:val="Heading2"/>
        <w:spacing w:after="120" w:before="240" w:line="360"/>
      </w:pPr>
      <w:r>
        <w:rPr>
          <w:rFonts w:ascii="Arial" w:cs="Arial" w:eastAsia="Arial" w:hAnsi="Arial"/>
          <w:b/>
          <w:bCs/>
          <w:sz w:val="24"/>
          <w:szCs w:val="24"/>
        </w:rPr>
        <w:t xml:space="preserve">4.5 System Architecture Design</w:t>
      </w:r>
    </w:p>
    <w:p>
      <w:pPr>
        <w:spacing w:after="360" w:before="0" w:line="360"/>
        <w:jc w:val="both"/>
      </w:pPr>
      <w:r>
        <w:t xml:space="preserve">Figure 4.1 presents the architecture and the principal data flows of the system in a single view. Reading it from the top, attendance evidence enters through two independent channels — biometric terminals reached by the adapter service, and an optional geofenced mobile check-in — and converges on a single ingestion point, so that both channels are subject to the same deduplication, the same computation and the same synchronisation. Permission requests enter separately, are reviewed, and on approval dispatch a queued event to the synchronisation engine, marked in the figure as component four. Both paths write to the same database, which is the boundary between the operational half of the system and the analytical half. The analysis service reads attendance history containing identifiers and metrics only, writes back anomalies and risk scores, and passes strictly aggregated monthly statistics to the external language model. Everything the three roles ultimately see is served from the database through the reporting and notification layer.</w:t>
      </w:r>
    </w:p>
    <w:p>
      <w:pPr>
        <w:pageBreakBefore/>
        <w:spacing w:after="0" w:before="0" w:line="240" w:lineRule="auto"/>
        <w:jc w:val="center"/>
      </w:pPr>
      <w:r>
        <w:drawing>
          <wp:inline distT="0" distB="0" distL="0" distR="0">
            <wp:extent cx="4791075" cy="774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91075" cy="7743825"/>
                    </a:xfrm>
                    <a:prstGeom prst="rect">
                      <a:avLst/>
                    </a:prstGeom>
                  </pic:spPr>
                </pic:pic>
              </a:graphicData>
            </a:graphic>
          </wp:inline>
        </w:drawing>
      </w:r>
    </w:p>
    <w:p>
      <w:pPr>
        <w:spacing w:after="360" w:before="120" w:line="240"/>
        <w:jc w:val="center"/>
      </w:pPr>
      <w:r>
        <w:rPr>
          <w:b/>
          <w:bCs/>
          <w:i w:val="false"/>
          <w:iCs w:val="false"/>
          <w:sz w:val="22"/>
          <w:szCs w:val="22"/>
        </w:rPr>
        <w:t xml:space="preserve">Figure 4.1: System architecture and data flow of the EAPMS</w:t>
      </w:r>
    </w:p>
    <w:p>
      <w:pPr>
        <w:spacing w:after="360" w:before="0" w:line="360"/>
        <w:jc w:val="both"/>
      </w:pPr>
      <w:r>
        <w:t xml:space="preserve">Three features of the design are worth drawing out. The synchronisation engine sits deliberately downstream of both attendance computation and the permission workflow, so that it operates on a settled record rather than racing either. The database, rather than a message queue or a direct call, is the interface between the operational and analytical halves, so the analysis service holds no state and can be restarted or taken out of service without loss of operational capability. And the external language model sits at the far edge of the diagram, reached only from the summarisation component and only with aggregate data, so the privacy boundary is a single testable point rather than a policy distributed through the code.</w:t>
      </w:r>
    </w:p>
    <w:p>
      <w:pPr>
        <w:pStyle w:val="Heading2"/>
        <w:spacing w:after="120" w:before="240" w:line="360"/>
      </w:pPr>
      <w:r>
        <w:rPr>
          <w:rFonts w:ascii="Arial" w:cs="Arial" w:eastAsia="Arial" w:hAnsi="Arial"/>
          <w:b/>
          <w:bCs/>
          <w:sz w:val="24"/>
          <w:szCs w:val="24"/>
        </w:rPr>
        <w:t xml:space="preserve">4.6 Database Design</w:t>
      </w:r>
    </w:p>
    <w:p>
      <w:pPr>
        <w:spacing w:after="360" w:before="0" w:line="360"/>
        <w:jc w:val="both"/>
      </w:pPr>
      <w:r>
        <w:t xml:space="preserve">The database was designed relationally, and several of the correctness guarantees claimed in this report are enforced by the schema rather than by application code. Table 4.3 lists the principal tables.</w:t>
      </w:r>
    </w:p>
    <w:p>
      <w:pPr>
        <w:spacing w:after="120" w:before="120" w:line="240"/>
        <w:jc w:val="left"/>
      </w:pPr>
      <w:r>
        <w:rPr>
          <w:b/>
          <w:bCs/>
          <w:sz w:val="22"/>
          <w:szCs w:val="22"/>
        </w:rPr>
        <w:t xml:space="preserve">Table 4.3: Principal database tables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617"/>
        <w:gridCol w:w="4117"/>
        <w:gridCol w:w="2205"/>
      </w:tblGrid>
      <w:tr>
        <w:trPr>
          <w:tblHeader/>
        </w:trPr>
        <w:tc>
          <w:tcPr>
            <w:tcW w:type="dxa" w:w="1617"/>
            <w:shd w:fill="E7E7E7" w:val="clear"/>
            <w:tcMar>
              <w:top w:type="dxa" w:w="60"/>
              <w:left w:type="dxa" w:w="90"/>
              <w:bottom w:type="dxa" w:w="60"/>
              <w:right w:type="dxa" w:w="90"/>
            </w:tcMar>
          </w:tcPr>
          <w:p>
            <w:pPr>
              <w:spacing w:after="0" w:line="240"/>
              <w:jc w:val="left"/>
            </w:pPr>
            <w:r>
              <w:rPr>
                <w:b/>
                <w:bCs/>
                <w:sz w:val="20"/>
                <w:szCs w:val="20"/>
              </w:rPr>
              <w:t xml:space="preserve">Table</w:t>
            </w:r>
          </w:p>
        </w:tc>
        <w:tc>
          <w:tcPr>
            <w:tcW w:type="dxa" w:w="4117"/>
            <w:shd w:fill="E7E7E7" w:val="clear"/>
            <w:tcMar>
              <w:top w:type="dxa" w:w="60"/>
              <w:left w:type="dxa" w:w="90"/>
              <w:bottom w:type="dxa" w:w="60"/>
              <w:right w:type="dxa" w:w="90"/>
            </w:tcMar>
          </w:tcPr>
          <w:p>
            <w:pPr>
              <w:spacing w:after="0" w:line="240"/>
              <w:jc w:val="left"/>
            </w:pPr>
            <w:r>
              <w:rPr>
                <w:b/>
                <w:bCs/>
                <w:sz w:val="20"/>
                <w:szCs w:val="20"/>
              </w:rPr>
              <w:t xml:space="preserve">Purpose</w:t>
            </w:r>
          </w:p>
        </w:tc>
        <w:tc>
          <w:tcPr>
            <w:tcW w:type="dxa" w:w="2205"/>
            <w:shd w:fill="E7E7E7" w:val="clear"/>
            <w:tcMar>
              <w:top w:type="dxa" w:w="60"/>
              <w:left w:type="dxa" w:w="90"/>
              <w:bottom w:type="dxa" w:w="60"/>
              <w:right w:type="dxa" w:w="90"/>
            </w:tcMar>
          </w:tcPr>
          <w:p>
            <w:pPr>
              <w:spacing w:after="0" w:line="240"/>
              <w:jc w:val="left"/>
            </w:pPr>
            <w:r>
              <w:rPr>
                <w:b/>
                <w:bCs/>
                <w:sz w:val="20"/>
                <w:szCs w:val="20"/>
              </w:rPr>
              <w:t xml:space="preserve">Key constraint</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employees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The HR record: code, names, department, work schedule, hire date, status. Optionally linked to a login account.</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Unique employee code; unique nullable user link</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work_schedules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Expected start and end times and the grace period against which lateness is judged.</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Unique name</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raw_attendance_logs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Immutable punch events as received from a terminal or the mobile channel.</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Unique on device serial, device user and punch time</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attendance_records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The computed daily record: status, first in, last out, worked minutes, lateness, manual-correction flag.</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Unique on employee and work date</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permission_requests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The request lifecycle: type, date range, reason, attachment, status, reviewer and review note.</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Foreign keys to employee and reviewing user</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ai_anomalies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Persisted anomaly flags with method, score, explanation and features.</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Unique on employee, date and method</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ai_predictions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The latest risk score, level and contributing factors per employee.</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Unique on employee</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report_summaries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Cached narrative summaries with the exact aggregate payload sent externally.</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Unique on month and department</w:t>
            </w:r>
          </w:p>
        </w:tc>
      </w:tr>
      <w:tr>
        <w:tc>
          <w:tcPr>
            <w:tcW w:type="dxa" w:w="1617"/>
            <w:tcMar>
              <w:top w:type="dxa" w:w="60"/>
              <w:left w:type="dxa" w:w="90"/>
              <w:bottom w:type="dxa" w:w="60"/>
              <w:right w:type="dxa" w:w="90"/>
            </w:tcMar>
          </w:tcPr>
          <w:p>
            <w:pPr>
              <w:spacing w:after="0" w:line="240"/>
              <w:jc w:val="left"/>
            </w:pPr>
            <w:r>
              <w:rPr>
                <w:b w:val="false"/>
                <w:bCs w:val="false"/>
                <w:sz w:val="20"/>
                <w:szCs w:val="20"/>
              </w:rPr>
              <w:t xml:space="preserve">audit_logs</w:t>
            </w:r>
          </w:p>
        </w:tc>
        <w:tc>
          <w:tcPr>
            <w:tcW w:type="dxa" w:w="4117"/>
            <w:tcMar>
              <w:top w:type="dxa" w:w="60"/>
              <w:left w:type="dxa" w:w="90"/>
              <w:bottom w:type="dxa" w:w="60"/>
              <w:right w:type="dxa" w:w="90"/>
            </w:tcMar>
          </w:tcPr>
          <w:p>
            <w:pPr>
              <w:spacing w:after="0" w:line="240"/>
              <w:jc w:val="left"/>
            </w:pPr>
            <w:r>
              <w:rPr>
                <w:b w:val="false"/>
                <w:bCs w:val="false"/>
                <w:sz w:val="20"/>
                <w:szCs w:val="20"/>
              </w:rPr>
              <w:t xml:space="preserve">Old and new values for every recorded change, with actor and action.</w:t>
            </w:r>
          </w:p>
        </w:tc>
        <w:tc>
          <w:tcPr>
            <w:tcW w:type="dxa" w:w="2205"/>
            <w:tcMar>
              <w:top w:type="dxa" w:w="60"/>
              <w:left w:type="dxa" w:w="90"/>
              <w:bottom w:type="dxa" w:w="60"/>
              <w:right w:type="dxa" w:w="90"/>
            </w:tcMar>
          </w:tcPr>
          <w:p>
            <w:pPr>
              <w:spacing w:after="0" w:line="240"/>
              <w:jc w:val="left"/>
            </w:pPr>
            <w:r>
              <w:rPr>
                <w:b w:val="false"/>
                <w:bCs w:val="false"/>
                <w:sz w:val="20"/>
                <w:szCs w:val="20"/>
              </w:rPr>
              <w:t xml:space="preserve">Polymorphic reference to the audited record</w:t>
            </w:r>
          </w:p>
        </w:tc>
      </w:tr>
    </w:tbl>
    <w:p>
      <w:pPr>
        <w:spacing w:after="0" w:line="120"/>
      </w:pPr>
      <w:r>
        <w:rPr>
          <w:sz w:val="12"/>
          <w:szCs w:val="12"/>
        </w:rPr>
        <w:t xml:space="preserve"/>
      </w:r>
    </w:p>
    <w:p>
      <w:pPr>
        <w:spacing w:after="360" w:before="0" w:line="360"/>
        <w:jc w:val="both"/>
      </w:pPr>
      <w:r>
        <w:t xml:space="preserve">Two of these constraints carry design weight. The uniqueness of a raw log on the combination of device serial, device user identifier and punch time is what makes ingestion idempotent: a poller that re-reads a terminal after a network interruption cannot create a second copy of a punch, so no manual reconciliation of duplicates is ever required. The uniqueness of an attendance record on employee and work date guarantees exactly one authoritative status per person per day, which is what allows the synchronisation engine to be expressed as a single conditional update rather than as a search through competing rows.</w:t>
      </w:r>
    </w:p>
    <w:p>
      <w:pPr>
        <w:pStyle w:val="Heading2"/>
        <w:spacing w:after="120" w:before="240" w:line="360"/>
      </w:pPr>
      <w:r>
        <w:rPr>
          <w:rFonts w:ascii="Arial" w:cs="Arial" w:eastAsia="Arial" w:hAnsi="Arial"/>
          <w:b/>
          <w:bCs/>
          <w:sz w:val="24"/>
          <w:szCs w:val="24"/>
        </w:rPr>
        <w:t xml:space="preserve">4.7 Process Design</w:t>
      </w:r>
    </w:p>
    <w:p>
      <w:pPr>
        <w:pStyle w:val="Heading3"/>
        <w:spacing w:after="120" w:before="200" w:line="360"/>
      </w:pPr>
      <w:r>
        <w:rPr>
          <w:rFonts w:ascii="Arial" w:cs="Arial" w:eastAsia="Arial" w:hAnsi="Arial"/>
          <w:b/>
          <w:bCs/>
          <w:sz w:val="24"/>
          <w:szCs w:val="24"/>
        </w:rPr>
        <w:t xml:space="preserve">4.7.1 Permission type to attendance status mapping</w:t>
      </w:r>
    </w:p>
    <w:p>
      <w:pPr>
        <w:spacing w:after="360" w:before="0" w:line="360"/>
        <w:jc w:val="both"/>
      </w:pPr>
      <w:r>
        <w:t xml:space="preserve">Synchronisation requires an explicit mapping from the administrative vocabulary of permissions to the vocabulary of attendance statuses. That mapping is given in Table 4.4 and is defined in one place in the code, so that adding a new category of authorised absence is a single, reviewable change.</w:t>
      </w:r>
    </w:p>
    <w:p>
      <w:pPr>
        <w:spacing w:after="120" w:before="120" w:line="240"/>
        <w:jc w:val="left"/>
      </w:pPr>
      <w:r>
        <w:rPr>
          <w:b/>
          <w:bCs/>
          <w:sz w:val="22"/>
          <w:szCs w:val="22"/>
        </w:rPr>
        <w:t xml:space="preserve">Table 4.4: Mapping of permission types to attendance statuses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3970"/>
        <w:gridCol w:w="3969"/>
      </w:tblGrid>
      <w:tr>
        <w:trPr>
          <w:tblHeader/>
        </w:trPr>
        <w:tc>
          <w:tcPr>
            <w:tcW w:type="dxa" w:w="3970"/>
            <w:shd w:fill="E7E7E7" w:val="clear"/>
            <w:tcMar>
              <w:top w:type="dxa" w:w="60"/>
              <w:left w:type="dxa" w:w="90"/>
              <w:bottom w:type="dxa" w:w="60"/>
              <w:right w:type="dxa" w:w="90"/>
            </w:tcMar>
          </w:tcPr>
          <w:p>
            <w:pPr>
              <w:spacing w:after="0" w:line="240"/>
              <w:jc w:val="left"/>
            </w:pPr>
            <w:r>
              <w:rPr>
                <w:b/>
                <w:bCs/>
                <w:sz w:val="22"/>
                <w:szCs w:val="22"/>
              </w:rPr>
              <w:t xml:space="preserve">Permission type approved by HR</w:t>
            </w:r>
          </w:p>
        </w:tc>
        <w:tc>
          <w:tcPr>
            <w:tcW w:type="dxa" w:w="3969"/>
            <w:shd w:fill="E7E7E7" w:val="clear"/>
            <w:tcMar>
              <w:top w:type="dxa" w:w="60"/>
              <w:left w:type="dxa" w:w="90"/>
              <w:bottom w:type="dxa" w:w="60"/>
              <w:right w:type="dxa" w:w="90"/>
            </w:tcMar>
          </w:tcPr>
          <w:p>
            <w:pPr>
              <w:spacing w:after="0" w:line="240"/>
              <w:jc w:val="left"/>
            </w:pPr>
            <w:r>
              <w:rPr>
                <w:b/>
                <w:bCs/>
                <w:sz w:val="22"/>
                <w:szCs w:val="22"/>
              </w:rPr>
              <w:t xml:space="preserve">Attendance status written to the record</w:t>
            </w:r>
          </w:p>
        </w:tc>
      </w:tr>
      <w:tr>
        <w:tc>
          <w:tcPr>
            <w:tcW w:type="dxa" w:w="3970"/>
            <w:tcMar>
              <w:top w:type="dxa" w:w="60"/>
              <w:left w:type="dxa" w:w="90"/>
              <w:bottom w:type="dxa" w:w="60"/>
              <w:right w:type="dxa" w:w="90"/>
            </w:tcMar>
          </w:tcPr>
          <w:p>
            <w:pPr>
              <w:spacing w:after="0" w:line="240"/>
              <w:jc w:val="left"/>
            </w:pPr>
            <w:r>
              <w:rPr>
                <w:b w:val="false"/>
                <w:bCs w:val="false"/>
                <w:sz w:val="22"/>
                <w:szCs w:val="22"/>
              </w:rPr>
              <w:t xml:space="preserve">Official leave</w:t>
            </w:r>
          </w:p>
        </w:tc>
        <w:tc>
          <w:tcPr>
            <w:tcW w:type="dxa" w:w="3969"/>
            <w:tcMar>
              <w:top w:type="dxa" w:w="60"/>
              <w:left w:type="dxa" w:w="90"/>
              <w:bottom w:type="dxa" w:w="60"/>
              <w:right w:type="dxa" w:w="90"/>
            </w:tcMar>
          </w:tcPr>
          <w:p>
            <w:pPr>
              <w:spacing w:after="0" w:line="240"/>
              <w:jc w:val="left"/>
            </w:pPr>
            <w:r>
              <w:rPr>
                <w:b w:val="false"/>
                <w:bCs w:val="false"/>
                <w:sz w:val="22"/>
                <w:szCs w:val="22"/>
              </w:rPr>
              <w:t xml:space="preserve">Official Leave</w:t>
            </w:r>
          </w:p>
        </w:tc>
      </w:tr>
      <w:tr>
        <w:tc>
          <w:tcPr>
            <w:tcW w:type="dxa" w:w="3970"/>
            <w:tcMar>
              <w:top w:type="dxa" w:w="60"/>
              <w:left w:type="dxa" w:w="90"/>
              <w:bottom w:type="dxa" w:w="60"/>
              <w:right w:type="dxa" w:w="90"/>
            </w:tcMar>
          </w:tcPr>
          <w:p>
            <w:pPr>
              <w:spacing w:after="0" w:line="240"/>
              <w:jc w:val="left"/>
            </w:pPr>
            <w:r>
              <w:rPr>
                <w:b w:val="false"/>
                <w:bCs w:val="false"/>
                <w:sz w:val="22"/>
                <w:szCs w:val="22"/>
              </w:rPr>
              <w:t xml:space="preserve">Sick leave</w:t>
            </w:r>
          </w:p>
        </w:tc>
        <w:tc>
          <w:tcPr>
            <w:tcW w:type="dxa" w:w="3969"/>
            <w:tcMar>
              <w:top w:type="dxa" w:w="60"/>
              <w:left w:type="dxa" w:w="90"/>
              <w:bottom w:type="dxa" w:w="60"/>
              <w:right w:type="dxa" w:w="90"/>
            </w:tcMar>
          </w:tcPr>
          <w:p>
            <w:pPr>
              <w:spacing w:after="0" w:line="240"/>
              <w:jc w:val="left"/>
            </w:pPr>
            <w:r>
              <w:rPr>
                <w:b w:val="false"/>
                <w:bCs w:val="false"/>
                <w:sz w:val="22"/>
                <w:szCs w:val="22"/>
              </w:rPr>
              <w:t xml:space="preserve">Sick Leave</w:t>
            </w:r>
          </w:p>
        </w:tc>
      </w:tr>
      <w:tr>
        <w:tc>
          <w:tcPr>
            <w:tcW w:type="dxa" w:w="3970"/>
            <w:tcMar>
              <w:top w:type="dxa" w:w="60"/>
              <w:left w:type="dxa" w:w="90"/>
              <w:bottom w:type="dxa" w:w="60"/>
              <w:right w:type="dxa" w:w="90"/>
            </w:tcMar>
          </w:tcPr>
          <w:p>
            <w:pPr>
              <w:spacing w:after="0" w:line="240"/>
              <w:jc w:val="left"/>
            </w:pPr>
            <w:r>
              <w:rPr>
                <w:b w:val="false"/>
                <w:bCs w:val="false"/>
                <w:sz w:val="22"/>
                <w:szCs w:val="22"/>
              </w:rPr>
              <w:t xml:space="preserve">Permission</w:t>
            </w:r>
          </w:p>
        </w:tc>
        <w:tc>
          <w:tcPr>
            <w:tcW w:type="dxa" w:w="3969"/>
            <w:tcMar>
              <w:top w:type="dxa" w:w="60"/>
              <w:left w:type="dxa" w:w="90"/>
              <w:bottom w:type="dxa" w:w="60"/>
              <w:right w:type="dxa" w:w="90"/>
            </w:tcMar>
          </w:tcPr>
          <w:p>
            <w:pPr>
              <w:spacing w:after="0" w:line="240"/>
              <w:jc w:val="left"/>
            </w:pPr>
            <w:r>
              <w:rPr>
                <w:b w:val="false"/>
                <w:bCs w:val="false"/>
                <w:sz w:val="22"/>
                <w:szCs w:val="22"/>
              </w:rPr>
              <w:t xml:space="preserve">Permission Approved</w:t>
            </w:r>
          </w:p>
        </w:tc>
      </w:tr>
      <w:tr>
        <w:tc>
          <w:tcPr>
            <w:tcW w:type="dxa" w:w="3970"/>
            <w:tcMar>
              <w:top w:type="dxa" w:w="60"/>
              <w:left w:type="dxa" w:w="90"/>
              <w:bottom w:type="dxa" w:w="60"/>
              <w:right w:type="dxa" w:w="90"/>
            </w:tcMar>
          </w:tcPr>
          <w:p>
            <w:pPr>
              <w:spacing w:after="0" w:line="240"/>
              <w:jc w:val="left"/>
            </w:pPr>
            <w:r>
              <w:rPr>
                <w:b w:val="false"/>
                <w:bCs w:val="false"/>
                <w:sz w:val="22"/>
                <w:szCs w:val="22"/>
              </w:rPr>
              <w:t xml:space="preserve">Field duty</w:t>
            </w:r>
          </w:p>
        </w:tc>
        <w:tc>
          <w:tcPr>
            <w:tcW w:type="dxa" w:w="3969"/>
            <w:tcMar>
              <w:top w:type="dxa" w:w="60"/>
              <w:left w:type="dxa" w:w="90"/>
              <w:bottom w:type="dxa" w:w="60"/>
              <w:right w:type="dxa" w:w="90"/>
            </w:tcMar>
          </w:tcPr>
          <w:p>
            <w:pPr>
              <w:spacing w:after="0" w:line="240"/>
              <w:jc w:val="left"/>
            </w:pPr>
            <w:r>
              <w:rPr>
                <w:b w:val="false"/>
                <w:bCs w:val="false"/>
                <w:sz w:val="22"/>
                <w:szCs w:val="22"/>
              </w:rPr>
              <w:t xml:space="preserve">Field Duty</w:t>
            </w:r>
          </w:p>
        </w:tc>
      </w:tr>
    </w:tbl>
    <w:p>
      <w:pPr>
        <w:spacing w:after="0" w:line="120"/>
      </w:pPr>
      <w:r>
        <w:rPr>
          <w:sz w:val="12"/>
          <w:szCs w:val="12"/>
        </w:rPr>
        <w:t xml:space="preserve"/>
      </w:r>
    </w:p>
    <w:p>
      <w:pPr>
        <w:spacing w:after="360" w:before="0" w:line="360"/>
        <w:jc w:val="both"/>
      </w:pPr>
      <w:r>
        <w:t xml:space="preserve">All four target statuses are classified as leave. This classification is consumed directly by the feature engineering in the analysis service, which is how the design guarantees that a day corrected by synchronisation is never subsequently counted as absenteeism by the risk model — the correction propagates automatically rather than requiring a parallel rule in the analytical layer.</w:t>
      </w:r>
    </w:p>
    <w:p>
      <w:pPr>
        <w:pStyle w:val="Heading3"/>
        <w:spacing w:after="120" w:before="200" w:line="360"/>
      </w:pPr>
      <w:r>
        <w:rPr>
          <w:rFonts w:ascii="Arial" w:cs="Arial" w:eastAsia="Arial" w:hAnsi="Arial"/>
          <w:b/>
          <w:bCs/>
          <w:sz w:val="24"/>
          <w:szCs w:val="24"/>
        </w:rPr>
        <w:t xml:space="preserve">4.7.2 Conflict resolution</w:t>
      </w:r>
    </w:p>
    <w:p>
      <w:pPr>
        <w:spacing w:after="360" w:before="0" w:line="360"/>
        <w:jc w:val="both"/>
      </w:pPr>
      <w:r>
        <w:t xml:space="preserve">Where the two inputs disagree, the design applies a fixed precedence: a manual correction made by an officer outranks everything; a real punch outranks a leave overlay; and a leave overlay outranks an absent or empty record. The reasoning was set out in Section 3.8.2. The practical consequence is that an employee who attended on a day later covered by an approved permission remains recorded as having attended, which is both factually correct and, in an institution, the answer that withstands challenge.</w:t>
      </w:r>
    </w:p>
    <w:p>
      <w:pPr>
        <w:pStyle w:val="Heading2"/>
        <w:spacing w:after="120" w:before="240" w:line="360"/>
      </w:pPr>
      <w:r>
        <w:rPr>
          <w:rFonts w:ascii="Arial" w:cs="Arial" w:eastAsia="Arial" w:hAnsi="Arial"/>
          <w:b/>
          <w:bCs/>
          <w:sz w:val="24"/>
          <w:szCs w:val="24"/>
        </w:rPr>
        <w:t xml:space="preserve">4.8 User Interface Design</w:t>
      </w:r>
    </w:p>
    <w:p>
      <w:pPr>
        <w:spacing w:after="360" w:before="0" w:line="360"/>
        <w:jc w:val="both"/>
      </w:pPr>
      <w:r>
        <w:t xml:space="preserve">The interface is organised by role rather than by module. A single dashboard route inspects the authenticated user's role and renders one of three distinct dashboards, and the navigation is generated from authorisation flags computed on the server, so a user is never shown a link to a page they would be refused. Hiding the link is convenience and the policy check behind it is the control, but presenting functions a user cannot use erodes trust in the system. The employee view is deliberately narrow — their own attendance calendar, their requests and their notifications. The HR view adds the review queue, employee management, reports and machine learning insights, and the administrator view adds organisational configuration, terminal management, language-model settings and the audit log.</w:t>
      </w:r>
    </w:p>
    <w:p>
      <w:pPr>
        <w:pStyle w:val="Heading2"/>
        <w:spacing w:after="120" w:before="240" w:line="360"/>
      </w:pPr>
      <w:r>
        <w:rPr>
          <w:rFonts w:ascii="Arial" w:cs="Arial" w:eastAsia="Arial" w:hAnsi="Arial"/>
          <w:b/>
          <w:bCs/>
          <w:sz w:val="24"/>
          <w:szCs w:val="24"/>
        </w:rPr>
        <w:t xml:space="preserve">4.9 Security and Privacy Design</w:t>
      </w:r>
    </w:p>
    <w:p>
      <w:pPr>
        <w:pStyle w:val="ListParagraph"/>
        <w:numPr>
          <w:ilvl w:val="0"/>
          <w:numId w:val="4"/>
        </w:numPr>
        <w:spacing w:after="120" w:line="360"/>
        <w:jc w:val="both"/>
      </w:pPr>
      <w:r>
        <w:rPr>
          <w:b/>
          <w:bCs/>
        </w:rPr>
        <w:t xml:space="preserve">Authentication and authorisation.</w:t>
      </w:r>
      <w:r>
        <w:t xml:space="preserve"> Accounts are created by invitation rather than self-registration: an applicant submits a request, an officer approves it and supplies what the applicant cannot legitimately supply — employee code, department, schedule — and approval issues a single-use activation link of which only a hash is stored. Authorisation is enforced by an explicit policy check in every controller method, not by navigation.</w:t>
      </w:r>
    </w:p>
    <w:p>
      <w:pPr>
        <w:pStyle w:val="ListParagraph"/>
        <w:numPr>
          <w:ilvl w:val="0"/>
          <w:numId w:val="4"/>
        </w:numPr>
        <w:spacing w:after="120" w:line="360"/>
        <w:jc w:val="both"/>
      </w:pPr>
      <w:r>
        <w:rPr>
          <w:b/>
          <w:bCs/>
        </w:rPr>
        <w:t xml:space="preserve">Service-to-service trust.</w:t>
      </w:r>
      <w:r>
        <w:t xml:space="preserve"> Every internal call carries a shared secret header verified before handler logic runs, in both directions; calls without it, or with the wrong value, are refused.</w:t>
      </w:r>
    </w:p>
    <w:p>
      <w:pPr>
        <w:pStyle w:val="ListParagraph"/>
        <w:numPr>
          <w:ilvl w:val="0"/>
          <w:numId w:val="4"/>
        </w:numPr>
        <w:spacing w:after="120" w:line="360"/>
        <w:jc w:val="both"/>
      </w:pPr>
      <w:r>
        <w:rPr>
          <w:b/>
          <w:bCs/>
        </w:rPr>
        <w:t xml:space="preserve">Privacy.</w:t>
      </w:r>
      <w:r>
        <w:t xml:space="preserve"> Only a device user identifier and a timestamp are retrieved from a terminal, so fingerprint templates never enter the system. Only aggregate counts and rates are sent to the language-model provider, and the exact payload is persisted alongside the generated summary so the guarantee can be audited after the fact.</w:t>
      </w:r>
    </w:p>
    <w:p>
      <w:pPr>
        <w:pStyle w:val="ListParagraph"/>
        <w:numPr>
          <w:ilvl w:val="0"/>
          <w:numId w:val="4"/>
        </w:numPr>
        <w:spacing w:after="120" w:line="360"/>
        <w:jc w:val="both"/>
      </w:pPr>
      <w:r>
        <w:rPr>
          <w:b/>
          <w:bCs/>
        </w:rPr>
        <w:t xml:space="preserve">Auditability.</w:t>
      </w:r>
      <w:r>
        <w:t xml:space="preserve"> Approvals, manual corrections and every automatic synchronisation write an audit entry recording actor, action, and old and new values.</w:t>
      </w:r>
    </w:p>
    <w:p>
      <w:pPr>
        <w:pStyle w:val="ListParagraph"/>
        <w:numPr>
          <w:ilvl w:val="0"/>
          <w:numId w:val="4"/>
        </w:numPr>
        <w:spacing w:after="120" w:line="360"/>
        <w:jc w:val="both"/>
      </w:pPr>
      <w:r>
        <w:rPr>
          <w:b/>
          <w:bCs/>
        </w:rPr>
        <w:t xml:space="preserve">Device binding.</w:t>
      </w:r>
      <w:r>
        <w:t xml:space="preserve"> An account is bound to one registered device through three independent layers — exclusion at the authenticator, a server-held device token, and a database constraint permitting at most one active device per user. Employees cannot unlink their own phone; they file a reset request that an officer reviews, because self-service unlinking would reduce the rule to a formality.</w:t>
      </w:r>
    </w:p>
    <w:p>
      <w:pPr>
        <w:spacing w:after="360" w:before="0" w:line="360"/>
        <w:jc w:val="both"/>
      </w:pPr>
      <w:r>
        <w:t xml:space="preserve">It is stated deliberately in the design documentation that the mobile channel proves which device made a request, not where that device was, since coordinates are self-reported and can be falsified. The mitigations — server-side distance computation, rejection of imprecise fixes, flagging of implausible travel between punches, and persistence of every attempt including every rejection — are layered rather than absolute. The audit trail, not the coordinate, is the actual control, and the channel is therefore presented as a supplement to the terminals rather than a replacement for them.</w:t>
      </w:r>
    </w:p>
    <w:p>
      <w:pPr>
        <w:pStyle w:val="Heading1"/>
        <w:pageBreakBefore/>
        <w:spacing w:after="120" w:before="0" w:line="360"/>
        <w:jc w:val="center"/>
      </w:pPr>
      <w:r>
        <w:rPr>
          <w:rFonts w:ascii="Arial" w:cs="Arial" w:eastAsia="Arial" w:hAnsi="Arial"/>
          <w:b/>
          <w:bCs/>
          <w:sz w:val="24"/>
          <w:szCs w:val="24"/>
        </w:rPr>
        <w:t xml:space="preserve">CHAPTER FIVE</w:t>
      </w:r>
    </w:p>
    <w:p>
      <w:pPr>
        <w:spacing w:after="360" w:before="0" w:line="360"/>
        <w:jc w:val="center"/>
      </w:pPr>
      <w:r>
        <w:rPr>
          <w:rFonts w:ascii="Arial" w:cs="Arial" w:eastAsia="Arial" w:hAnsi="Arial"/>
          <w:b/>
          <w:bCs/>
          <w:sz w:val="24"/>
          <w:szCs w:val="24"/>
        </w:rPr>
        <w:t xml:space="preserve">IMPLEMENTATION AND TESTING</w:t>
      </w:r>
    </w:p>
    <w:p>
      <w:pPr>
        <w:pStyle w:val="Heading2"/>
        <w:spacing w:after="120" w:before="240" w:line="360"/>
      </w:pPr>
      <w:r>
        <w:rPr>
          <w:rFonts w:ascii="Arial" w:cs="Arial" w:eastAsia="Arial" w:hAnsi="Arial"/>
          <w:b/>
          <w:bCs/>
          <w:sz w:val="24"/>
          <w:szCs w:val="24"/>
        </w:rPr>
        <w:t xml:space="preserve">5.1 Introduction</w:t>
      </w:r>
    </w:p>
    <w:p>
      <w:pPr>
        <w:spacing w:after="360" w:before="0" w:line="360"/>
        <w:jc w:val="both"/>
      </w:pPr>
      <w:r>
        <w:t xml:space="preserve">This chapter describes how the design in Chapter Four was realised, module by module, and how each part was verified. It covers the implementation environment, the principal modules, the integration between services, the deployment arrangement, and the testing strategy applied at unit, integration, security and acceptance level.</w:t>
      </w:r>
    </w:p>
    <w:p>
      <w:pPr>
        <w:pStyle w:val="Heading2"/>
        <w:spacing w:after="120" w:before="240" w:line="360"/>
      </w:pPr>
      <w:r>
        <w:rPr>
          <w:rFonts w:ascii="Arial" w:cs="Arial" w:eastAsia="Arial" w:hAnsi="Arial"/>
          <w:b/>
          <w:bCs/>
          <w:sz w:val="24"/>
          <w:szCs w:val="24"/>
        </w:rPr>
        <w:t xml:space="preserve">5.2 Implementation Environment</w:t>
      </w:r>
    </w:p>
    <w:p>
      <w:pPr>
        <w:spacing w:after="360" w:before="0" w:line="360"/>
        <w:jc w:val="both"/>
      </w:pPr>
      <w:r>
        <w:t xml:space="preserve">Development was carried out with the three services running locally and in containers reproducing the deployment environment. Source code is held in a Git repository with a branching discipline separating production-ready code from an integration branch and from per-feature branches. Continuous integration runs three parallel jobs, one per service, and all three must pass before a change is merged; formatting is enforced automatically in both languages so that review effort is spent on logic rather than layout.</w:t>
      </w:r>
    </w:p>
    <w:p>
      <w:pPr>
        <w:pStyle w:val="Heading2"/>
        <w:spacing w:after="120" w:before="240" w:line="360"/>
      </w:pPr>
      <w:r>
        <w:rPr>
          <w:rFonts w:ascii="Arial" w:cs="Arial" w:eastAsia="Arial" w:hAnsi="Arial"/>
          <w:b/>
          <w:bCs/>
          <w:sz w:val="24"/>
          <w:szCs w:val="24"/>
        </w:rPr>
        <w:t xml:space="preserve">5.3 Implementation of the Principal Modules</w:t>
      </w:r>
    </w:p>
    <w:p>
      <w:pPr>
        <w:spacing w:after="120" w:before="120" w:line="240"/>
        <w:jc w:val="left"/>
      </w:pPr>
      <w:r>
        <w:rPr>
          <w:b/>
          <w:bCs/>
          <w:sz w:val="22"/>
          <w:szCs w:val="22"/>
        </w:rPr>
        <w:t xml:space="preserve">Table 5.1: Principal implemented modules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747"/>
        <w:gridCol w:w="1111"/>
        <w:gridCol w:w="5081"/>
      </w:tblGrid>
      <w:tr>
        <w:trPr>
          <w:tblHeader/>
        </w:trPr>
        <w:tc>
          <w:tcPr>
            <w:tcW w:type="dxa" w:w="1747"/>
            <w:shd w:fill="E7E7E7" w:val="clear"/>
            <w:tcMar>
              <w:top w:type="dxa" w:w="60"/>
              <w:left w:type="dxa" w:w="90"/>
              <w:bottom w:type="dxa" w:w="60"/>
              <w:right w:type="dxa" w:w="90"/>
            </w:tcMar>
          </w:tcPr>
          <w:p>
            <w:pPr>
              <w:spacing w:after="0" w:line="240"/>
              <w:jc w:val="left"/>
            </w:pPr>
            <w:r>
              <w:rPr>
                <w:b/>
                <w:bCs/>
                <w:sz w:val="20"/>
                <w:szCs w:val="20"/>
              </w:rPr>
              <w:t xml:space="preserve">Module</w:t>
            </w:r>
          </w:p>
        </w:tc>
        <w:tc>
          <w:tcPr>
            <w:tcW w:type="dxa" w:w="1111"/>
            <w:shd w:fill="E7E7E7" w:val="clear"/>
            <w:tcMar>
              <w:top w:type="dxa" w:w="60"/>
              <w:left w:type="dxa" w:w="90"/>
              <w:bottom w:type="dxa" w:w="60"/>
              <w:right w:type="dxa" w:w="90"/>
            </w:tcMar>
          </w:tcPr>
          <w:p>
            <w:pPr>
              <w:spacing w:after="0" w:line="240"/>
              <w:jc w:val="left"/>
            </w:pPr>
            <w:r>
              <w:rPr>
                <w:b/>
                <w:bCs/>
                <w:sz w:val="20"/>
                <w:szCs w:val="20"/>
              </w:rPr>
              <w:t xml:space="preserve">Service</w:t>
            </w:r>
          </w:p>
        </w:tc>
        <w:tc>
          <w:tcPr>
            <w:tcW w:type="dxa" w:w="5081"/>
            <w:shd w:fill="E7E7E7" w:val="clear"/>
            <w:tcMar>
              <w:top w:type="dxa" w:w="60"/>
              <w:left w:type="dxa" w:w="90"/>
              <w:bottom w:type="dxa" w:w="60"/>
              <w:right w:type="dxa" w:w="90"/>
            </w:tcMar>
          </w:tcPr>
          <w:p>
            <w:pPr>
              <w:spacing w:after="0" w:line="240"/>
              <w:jc w:val="left"/>
            </w:pPr>
            <w:r>
              <w:rPr>
                <w:b/>
                <w:bCs/>
                <w:sz w:val="20"/>
                <w:szCs w:val="20"/>
              </w:rPr>
              <w:t xml:space="preserve">What it does</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Driver interface and poller</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bio-service</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Abstract driver with ZKTeco, Hikvision and deterministic stub implementations behind one contract; polls each registered terminal, normalises punches and pushes them over a signed call, isolating a failing device so one unreachable terminal does not stop the others.</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Ingestion</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yner_main</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Validates and stores incoming punches, deduplicating them, and dispatches a computation job for each distinct date received.</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Attendance calculator</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yner_main</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Derives the daily record from raw punches against the work schedule, honouring manual corrections.</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Permission workflow</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yner_main</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Request submission, attachment handling, review queue, approval and rejection with audit.</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Synchronisation service</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yner_main</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The core engine: applies approved permissions to attendance records under the precedence rules, idempotently and with audit. A companion command replays it for retroactive backfill.</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Analysis pipeline</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ai-service</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Converts attendance history into per-employee and per-day features; Isolation Forest and z-score detection with explanations; random forest risk scoring with a transparent rule-based fallback on insufficient data.</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Summariser</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ai-service</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Builds a prompt from aggregate statistics only, calls the external model, parses the response, and falls back to a deterministic template if no key is configured or the call fails.</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Notifications</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yner_main</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Database-backed inbox with e-mail-capable classes, triggered by submissions, reviews, scoring results and a scheduled missing-sign-in reminder.</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Reporting</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yner_main</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Permission-aware aggregation over any date range, with CSV and PDF export and a machine learning decision-support panel.</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Registration and mobile check-in</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yner_main</w:t>
            </w:r>
          </w:p>
        </w:tc>
        <w:tc>
          <w:tcPr>
            <w:tcW w:type="dxa" w:w="5081"/>
            <w:tcMar>
              <w:top w:type="dxa" w:w="60"/>
              <w:left w:type="dxa" w:w="90"/>
              <w:bottom w:type="dxa" w:w="60"/>
              <w:right w:type="dxa" w:w="90"/>
            </w:tcMar>
          </w:tcPr>
          <w:p>
            <w:pPr>
              <w:spacing w:after="0" w:line="240"/>
              <w:jc w:val="left"/>
            </w:pPr>
            <w:r>
              <w:rPr>
                <w:b w:val="false"/>
                <w:bCs w:val="false"/>
                <w:sz w:val="20"/>
                <w:szCs w:val="20"/>
              </w:rPr>
              <w:t xml:space="preserve">Invitation-based registration with a single-use hashed activation link; passkey-authenticated, server-side geofenced check-in writing into the same raw log table as the terminals.</w:t>
            </w:r>
          </w:p>
        </w:tc>
      </w:tr>
    </w:tbl>
    <w:p>
      <w:pPr>
        <w:spacing w:after="0" w:line="120"/>
      </w:pPr>
      <w:r>
        <w:rPr>
          <w:sz w:val="12"/>
          <w:szCs w:val="12"/>
        </w:rPr>
        <w:t xml:space="preserve"/>
      </w:r>
    </w:p>
    <w:p>
      <w:pPr>
        <w:spacing w:after="360" w:before="0" w:line="360"/>
        <w:jc w:val="both"/>
      </w:pPr>
      <w:r>
        <w:t xml:space="preserve">Two implementation decisions deserve comment because they were not obvious at design time. First, synchronisation is triggered by a queued event rather than being executed inline within the approval request. This separates the two failure domains: an officer's approval is recorded and returns immediately, and a transient failure in synchronisation is retried by the queue rather than presenting the officer with an error for work that was, from their point of view, already done. Second, the ingestion controller dispatches a computation job for each distinct date in an incoming batch rather than waiting for the nightly scheduled run. Attendance therefore reflects a punch within seconds of it being polled, which matters because the most common user complaint about attendance systems is that today's record is not visible until tomorrow.</w:t>
      </w:r>
    </w:p>
    <w:p>
      <w:pPr>
        <w:pStyle w:val="Heading2"/>
        <w:spacing w:after="120" w:before="240" w:line="360"/>
      </w:pPr>
      <w:r>
        <w:rPr>
          <w:rFonts w:ascii="Arial" w:cs="Arial" w:eastAsia="Arial" w:hAnsi="Arial"/>
          <w:b/>
          <w:bCs/>
          <w:sz w:val="24"/>
          <w:szCs w:val="24"/>
        </w:rPr>
        <w:t xml:space="preserve">5.4 Integration Between Services</w:t>
      </w:r>
    </w:p>
    <w:p>
      <w:pPr>
        <w:spacing w:after="360" w:before="0" w:line="360"/>
        <w:jc w:val="both"/>
      </w:pPr>
      <w:r>
        <w:t xml:space="preserve">The core application calls the analysis service over REST for three operations — anomaly detection, risk prediction and summarisation — passing the data to be analysed in the request, because the analysis service holds no database connection. The adapter service calls the core application in the opposite direction to push punches and to retrieve the list of terminals it should poll. All four call directions carry the shared secret header, and each direction is covered by tests asserting that a missing or incorrect secret is refused.</w:t>
      </w:r>
    </w:p>
    <w:p>
      <w:pPr>
        <w:spacing w:after="360" w:before="0" w:line="360"/>
        <w:jc w:val="both"/>
      </w:pPr>
      <w:r>
        <w:t xml:space="preserve">Graceful degradation was implemented at every integration point. If the analysis service is unreachable, the scheduled scoring command records a failure and writes nothing rather than writing partial results; the insights pages show the last successfully persisted scores. If the external language model is unavailable or unconfigured, the summariser returns a deterministic template narrative marked as a fallback. In neither case does the system present an error to a user who was performing an unrelated task.</w:t>
      </w:r>
    </w:p>
    <w:p>
      <w:pPr>
        <w:pStyle w:val="Heading2"/>
        <w:spacing w:after="120" w:before="240" w:line="360"/>
      </w:pPr>
      <w:r>
        <w:rPr>
          <w:rFonts w:ascii="Arial" w:cs="Arial" w:eastAsia="Arial" w:hAnsi="Arial"/>
          <w:b/>
          <w:bCs/>
          <w:sz w:val="24"/>
          <w:szCs w:val="24"/>
        </w:rPr>
        <w:t xml:space="preserve">5.5 Deployment</w:t>
      </w:r>
    </w:p>
    <w:p>
      <w:pPr>
        <w:spacing w:after="360" w:before="0" w:line="360"/>
        <w:jc w:val="both"/>
      </w:pPr>
      <w:r>
        <w:t xml:space="preserve">The system is deployed to an Ubuntu cloud server using the same container definitions used in development, which removes the class of defect arising from environment differences between a developer machine and a server. Deployment to a cloud server rather than to a machine on the institutional network was chosen for four reasons: central access for human resources staff across campuses without a virtual private network; managed and automated database backups; straightforward provisioning of TLS certificates, which the mobile check-in channel strictly requires because the browser interface it depends on is unavailable outside a secure context; and the ability to increase resources without procuring hardware.</w:t>
      </w:r>
    </w:p>
    <w:p>
      <w:pPr>
        <w:pStyle w:val="Heading2"/>
        <w:spacing w:after="120" w:before="240" w:line="360"/>
      </w:pPr>
      <w:r>
        <w:rPr>
          <w:rFonts w:ascii="Arial" w:cs="Arial" w:eastAsia="Arial" w:hAnsi="Arial"/>
          <w:b/>
          <w:bCs/>
          <w:sz w:val="24"/>
          <w:szCs w:val="24"/>
        </w:rPr>
        <w:t xml:space="preserve">5.6 Testing Strategy</w:t>
      </w:r>
    </w:p>
    <w:p>
      <w:pPr>
        <w:spacing w:after="360" w:before="0" w:line="360"/>
        <w:jc w:val="both"/>
      </w:pPr>
      <w:r>
        <w:t xml:space="preserve">Testing was organised in five layers, each answering a different question.</w:t>
      </w:r>
    </w:p>
    <w:p>
      <w:pPr>
        <w:pStyle w:val="ListParagraph"/>
        <w:numPr>
          <w:ilvl w:val="0"/>
          <w:numId w:val="4"/>
        </w:numPr>
        <w:spacing w:after="120" w:line="360"/>
        <w:jc w:val="both"/>
      </w:pPr>
      <w:r>
        <w:rPr>
          <w:b/>
          <w:bCs/>
        </w:rPr>
        <w:t xml:space="preserve">Unit tests</w:t>
      </w:r>
      <w:r>
        <w:t xml:space="preserve"> verify components in isolation — the attendance calculator against fixed punch sets, the drivers against recorded device responses, the feature pipeline against known histories.</w:t>
      </w:r>
    </w:p>
    <w:p>
      <w:pPr>
        <w:pStyle w:val="ListParagraph"/>
        <w:numPr>
          <w:ilvl w:val="0"/>
          <w:numId w:val="4"/>
        </w:numPr>
        <w:spacing w:after="120" w:line="360"/>
        <w:jc w:val="both"/>
      </w:pPr>
      <w:r>
        <w:rPr>
          <w:b/>
          <w:bCs/>
        </w:rPr>
        <w:t xml:space="preserve">Feature and integration tests</w:t>
      </w:r>
      <w:r>
        <w:t xml:space="preserve"> exercise complete flows: submitting a request, approving it over HTTP, and asserting the resulting change to the attendance record.</w:t>
      </w:r>
    </w:p>
    <w:p>
      <w:pPr>
        <w:pStyle w:val="ListParagraph"/>
        <w:numPr>
          <w:ilvl w:val="0"/>
          <w:numId w:val="4"/>
        </w:numPr>
        <w:spacing w:after="120" w:line="360"/>
        <w:jc w:val="both"/>
      </w:pPr>
      <w:r>
        <w:rPr>
          <w:b/>
          <w:bCs/>
        </w:rPr>
        <w:t xml:space="preserve">Cross-service tests</w:t>
      </w:r>
      <w:r>
        <w:t xml:space="preserve"> verify the boundaries — that the adapter sends the expected payload and header, that ingestion dispatches computation per date, and that the scoring command fails safely when the analysis service is down.</w:t>
      </w:r>
    </w:p>
    <w:p>
      <w:pPr>
        <w:pStyle w:val="ListParagraph"/>
        <w:numPr>
          <w:ilvl w:val="0"/>
          <w:numId w:val="4"/>
        </w:numPr>
        <w:spacing w:after="120" w:line="360"/>
        <w:jc w:val="both"/>
      </w:pPr>
      <w:r>
        <w:rPr>
          <w:b/>
          <w:bCs/>
        </w:rPr>
        <w:t xml:space="preserve">Security tests</w:t>
      </w:r>
      <w:r>
        <w:t xml:space="preserve"> assert an authorisation matrix of roles against routes directly, so a policy regression fails a test rather than escaping inspection, and assert that internal endpoints refuse calls with a missing or wrong secret in both directions.</w:t>
      </w:r>
    </w:p>
    <w:p>
      <w:pPr>
        <w:pStyle w:val="ListParagraph"/>
        <w:numPr>
          <w:ilvl w:val="0"/>
          <w:numId w:val="4"/>
        </w:numPr>
        <w:spacing w:after="120" w:line="360"/>
        <w:jc w:val="both"/>
      </w:pPr>
      <w:r>
        <w:rPr>
          <w:b/>
          <w:bCs/>
        </w:rPr>
        <w:t xml:space="preserve">Privacy tests</w:t>
      </w:r>
      <w:r>
        <w:t xml:space="preserve"> assert that the schema sent to the external language model carries no personal fields, and that personal data deliberately injected into the input is not carried into the prompt.</w:t>
      </w:r>
    </w:p>
    <w:p>
      <w:pPr>
        <w:spacing w:after="360" w:before="0" w:line="360"/>
        <w:jc w:val="both"/>
      </w:pPr>
      <w:r>
        <w:t xml:space="preserve">In addition, both machine learning models were evaluated quantitatively against a labelled dataset, and a user acceptance script was written mapping every objective and machine learning feature to both a manual acceptance step and the automated tests covering the same behaviour. The results are reported in Chapter Six.</w:t>
      </w:r>
    </w:p>
    <w:p>
      <w:pPr>
        <w:pStyle w:val="Heading2"/>
        <w:spacing w:after="120" w:before="240" w:line="360"/>
      </w:pPr>
      <w:r>
        <w:rPr>
          <w:rFonts w:ascii="Arial" w:cs="Arial" w:eastAsia="Arial" w:hAnsi="Arial"/>
          <w:b/>
          <w:bCs/>
          <w:sz w:val="24"/>
          <w:szCs w:val="24"/>
        </w:rPr>
        <w:t xml:space="preserve">5.7 Test Suites</w:t>
      </w:r>
    </w:p>
    <w:p>
      <w:pPr>
        <w:spacing w:after="360" w:before="0" w:line="360"/>
        <w:jc w:val="both"/>
      </w:pPr>
      <w:r>
        <w:t xml:space="preserve">Table 5.2 records the three automated suites and the counts obtained at the verification run conducted at the end of the testing phase. Later phases added further tests to these suites; the figures below are the recorded baseline against which the verification in Chapter Six was performed.</w:t>
      </w:r>
    </w:p>
    <w:p>
      <w:pPr>
        <w:spacing w:after="120" w:before="120" w:line="240"/>
        <w:jc w:val="left"/>
      </w:pPr>
      <w:r>
        <w:rPr>
          <w:b/>
          <w:bCs/>
          <w:sz w:val="22"/>
          <w:szCs w:val="22"/>
        </w:rPr>
        <w:t xml:space="preserve">Table 5.2: Automated test suites at the verification run</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747"/>
        <w:gridCol w:w="1429"/>
        <w:gridCol w:w="3652"/>
        <w:gridCol w:w="1111"/>
      </w:tblGrid>
      <w:tr>
        <w:trPr>
          <w:tblHeader/>
        </w:trPr>
        <w:tc>
          <w:tcPr>
            <w:tcW w:type="dxa" w:w="1747"/>
            <w:shd w:fill="E7E7E7" w:val="clear"/>
            <w:tcMar>
              <w:top w:type="dxa" w:w="60"/>
              <w:left w:type="dxa" w:w="90"/>
              <w:bottom w:type="dxa" w:w="60"/>
              <w:right w:type="dxa" w:w="90"/>
            </w:tcMar>
          </w:tcPr>
          <w:p>
            <w:pPr>
              <w:spacing w:after="0" w:line="240"/>
              <w:jc w:val="left"/>
            </w:pPr>
            <w:r>
              <w:rPr>
                <w:b/>
                <w:bCs/>
                <w:sz w:val="20"/>
                <w:szCs w:val="20"/>
              </w:rPr>
              <w:t xml:space="preserve">Suite</w:t>
            </w:r>
          </w:p>
        </w:tc>
        <w:tc>
          <w:tcPr>
            <w:tcW w:type="dxa" w:w="1429"/>
            <w:shd w:fill="E7E7E7" w:val="clear"/>
            <w:tcMar>
              <w:top w:type="dxa" w:w="60"/>
              <w:left w:type="dxa" w:w="90"/>
              <w:bottom w:type="dxa" w:w="60"/>
              <w:right w:type="dxa" w:w="90"/>
            </w:tcMar>
          </w:tcPr>
          <w:p>
            <w:pPr>
              <w:spacing w:after="0" w:line="240"/>
              <w:jc w:val="left"/>
            </w:pPr>
            <w:r>
              <w:rPr>
                <w:b/>
                <w:bCs/>
                <w:sz w:val="20"/>
                <w:szCs w:val="20"/>
              </w:rPr>
              <w:t xml:space="preserve">Framework</w:t>
            </w:r>
          </w:p>
        </w:tc>
        <w:tc>
          <w:tcPr>
            <w:tcW w:type="dxa" w:w="3652"/>
            <w:shd w:fill="E7E7E7" w:val="clear"/>
            <w:tcMar>
              <w:top w:type="dxa" w:w="60"/>
              <w:left w:type="dxa" w:w="90"/>
              <w:bottom w:type="dxa" w:w="60"/>
              <w:right w:type="dxa" w:w="90"/>
            </w:tcMar>
          </w:tcPr>
          <w:p>
            <w:pPr>
              <w:spacing w:after="0" w:line="240"/>
              <w:jc w:val="left"/>
            </w:pPr>
            <w:r>
              <w:rPr>
                <w:b/>
                <w:bCs/>
                <w:sz w:val="20"/>
                <w:szCs w:val="20"/>
              </w:rPr>
              <w:t xml:space="preserve">Scope</w:t>
            </w:r>
          </w:p>
        </w:tc>
        <w:tc>
          <w:tcPr>
            <w:tcW w:type="dxa" w:w="1111"/>
            <w:shd w:fill="E7E7E7" w:val="clear"/>
            <w:tcMar>
              <w:top w:type="dxa" w:w="60"/>
              <w:left w:type="dxa" w:w="90"/>
              <w:bottom w:type="dxa" w:w="60"/>
              <w:right w:type="dxa" w:w="90"/>
            </w:tcMar>
          </w:tcPr>
          <w:p>
            <w:pPr>
              <w:spacing w:after="0" w:line="240"/>
              <w:jc w:val="left"/>
            </w:pPr>
            <w:r>
              <w:rPr>
                <w:b/>
                <w:bCs/>
                <w:sz w:val="20"/>
                <w:szCs w:val="20"/>
              </w:rPr>
              <w:t xml:space="preserve">Tests passing</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yner_main</w:t>
            </w:r>
          </w:p>
        </w:tc>
        <w:tc>
          <w:tcPr>
            <w:tcW w:type="dxa" w:w="1429"/>
            <w:tcMar>
              <w:top w:type="dxa" w:w="60"/>
              <w:left w:type="dxa" w:w="90"/>
              <w:bottom w:type="dxa" w:w="60"/>
              <w:right w:type="dxa" w:w="90"/>
            </w:tcMar>
          </w:tcPr>
          <w:p>
            <w:pPr>
              <w:spacing w:after="0" w:line="240"/>
              <w:jc w:val="left"/>
            </w:pPr>
            <w:r>
              <w:rPr>
                <w:b w:val="false"/>
                <w:bCs w:val="false"/>
                <w:sz w:val="20"/>
                <w:szCs w:val="20"/>
              </w:rPr>
              <w:t xml:space="preserve">PHPUnit</w:t>
            </w:r>
          </w:p>
        </w:tc>
        <w:tc>
          <w:tcPr>
            <w:tcW w:type="dxa" w:w="3652"/>
            <w:tcMar>
              <w:top w:type="dxa" w:w="60"/>
              <w:left w:type="dxa" w:w="90"/>
              <w:bottom w:type="dxa" w:w="60"/>
              <w:right w:type="dxa" w:w="90"/>
            </w:tcMar>
          </w:tcPr>
          <w:p>
            <w:pPr>
              <w:spacing w:after="0" w:line="240"/>
              <w:jc w:val="left"/>
            </w:pPr>
            <w:r>
              <w:rPr>
                <w:b w:val="false"/>
                <w:bCs w:val="false"/>
                <w:sz w:val="20"/>
                <w:szCs w:val="20"/>
              </w:rPr>
              <w:t xml:space="preserve">Unit, feature, authorisation matrix, validation, reporting, synchronisation</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130</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ai-service</w:t>
            </w:r>
          </w:p>
        </w:tc>
        <w:tc>
          <w:tcPr>
            <w:tcW w:type="dxa" w:w="1429"/>
            <w:tcMar>
              <w:top w:type="dxa" w:w="60"/>
              <w:left w:type="dxa" w:w="90"/>
              <w:bottom w:type="dxa" w:w="60"/>
              <w:right w:type="dxa" w:w="90"/>
            </w:tcMar>
          </w:tcPr>
          <w:p>
            <w:pPr>
              <w:spacing w:after="0" w:line="240"/>
              <w:jc w:val="left"/>
            </w:pPr>
            <w:r>
              <w:rPr>
                <w:b w:val="false"/>
                <w:bCs w:val="false"/>
                <w:sz w:val="20"/>
                <w:szCs w:val="20"/>
              </w:rPr>
              <w:t xml:space="preserve">pytest</w:t>
            </w:r>
          </w:p>
        </w:tc>
        <w:tc>
          <w:tcPr>
            <w:tcW w:type="dxa" w:w="3652"/>
            <w:tcMar>
              <w:top w:type="dxa" w:w="60"/>
              <w:left w:type="dxa" w:w="90"/>
              <w:bottom w:type="dxa" w:w="60"/>
              <w:right w:type="dxa" w:w="90"/>
            </w:tcMar>
          </w:tcPr>
          <w:p>
            <w:pPr>
              <w:spacing w:after="0" w:line="240"/>
              <w:jc w:val="left"/>
            </w:pPr>
            <w:r>
              <w:rPr>
                <w:b w:val="false"/>
                <w:bCs w:val="false"/>
                <w:sz w:val="20"/>
                <w:szCs w:val="20"/>
              </w:rPr>
              <w:t xml:space="preserve">Feature pipeline, both models, API contract, evaluation, privacy guardrails</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25</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bio-service</w:t>
            </w:r>
          </w:p>
        </w:tc>
        <w:tc>
          <w:tcPr>
            <w:tcW w:type="dxa" w:w="1429"/>
            <w:tcMar>
              <w:top w:type="dxa" w:w="60"/>
              <w:left w:type="dxa" w:w="90"/>
              <w:bottom w:type="dxa" w:w="60"/>
              <w:right w:type="dxa" w:w="90"/>
            </w:tcMar>
          </w:tcPr>
          <w:p>
            <w:pPr>
              <w:spacing w:after="0" w:line="240"/>
              <w:jc w:val="left"/>
            </w:pPr>
            <w:r>
              <w:rPr>
                <w:b w:val="false"/>
                <w:bCs w:val="false"/>
                <w:sz w:val="20"/>
                <w:szCs w:val="20"/>
              </w:rPr>
              <w:t xml:space="preserve">pytest</w:t>
            </w:r>
          </w:p>
        </w:tc>
        <w:tc>
          <w:tcPr>
            <w:tcW w:type="dxa" w:w="3652"/>
            <w:tcMar>
              <w:top w:type="dxa" w:w="60"/>
              <w:left w:type="dxa" w:w="90"/>
              <w:bottom w:type="dxa" w:w="60"/>
              <w:right w:type="dxa" w:w="90"/>
            </w:tcMar>
          </w:tcPr>
          <w:p>
            <w:pPr>
              <w:spacing w:after="0" w:line="240"/>
              <w:jc w:val="left"/>
            </w:pPr>
            <w:r>
              <w:rPr>
                <w:b w:val="false"/>
                <w:bCs w:val="false"/>
                <w:sz w:val="20"/>
                <w:szCs w:val="20"/>
              </w:rPr>
              <w:t xml:space="preserve">Driver implementations, scheduler isolation, signed push</w:t>
            </w:r>
          </w:p>
        </w:tc>
        <w:tc>
          <w:tcPr>
            <w:tcW w:type="dxa" w:w="1111"/>
            <w:tcMar>
              <w:top w:type="dxa" w:w="60"/>
              <w:left w:type="dxa" w:w="90"/>
              <w:bottom w:type="dxa" w:w="60"/>
              <w:right w:type="dxa" w:w="90"/>
            </w:tcMar>
          </w:tcPr>
          <w:p>
            <w:pPr>
              <w:spacing w:after="0" w:line="240"/>
              <w:jc w:val="left"/>
            </w:pPr>
            <w:r>
              <w:rPr>
                <w:b w:val="false"/>
                <w:bCs w:val="false"/>
                <w:sz w:val="20"/>
                <w:szCs w:val="20"/>
              </w:rPr>
              <w:t xml:space="preserve">19</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Total</w:t>
            </w:r>
          </w:p>
        </w:tc>
        <w:tc>
          <w:tcPr>
            <w:tcW w:type="dxa" w:w="1429"/>
            <w:tcMar>
              <w:top w:type="dxa" w:w="60"/>
              <w:left w:type="dxa" w:w="90"/>
              <w:bottom w:type="dxa" w:w="60"/>
              <w:right w:type="dxa" w:w="90"/>
            </w:tcMar>
          </w:tcPr>
          <w:p>
            <w:pPr>
              <w:spacing w:after="0" w:line="240"/>
              <w:jc w:val="left"/>
            </w:pPr>
          </w:p>
        </w:tc>
        <w:tc>
          <w:tcPr>
            <w:tcW w:type="dxa" w:w="3652"/>
            <w:tcMar>
              <w:top w:type="dxa" w:w="60"/>
              <w:left w:type="dxa" w:w="90"/>
              <w:bottom w:type="dxa" w:w="60"/>
              <w:right w:type="dxa" w:w="90"/>
            </w:tcMar>
          </w:tcPr>
          <w:p>
            <w:pPr>
              <w:spacing w:after="0" w:line="240"/>
              <w:jc w:val="left"/>
            </w:pPr>
          </w:p>
        </w:tc>
        <w:tc>
          <w:tcPr>
            <w:tcW w:type="dxa" w:w="1111"/>
            <w:tcMar>
              <w:top w:type="dxa" w:w="60"/>
              <w:left w:type="dxa" w:w="90"/>
              <w:bottom w:type="dxa" w:w="60"/>
              <w:right w:type="dxa" w:w="90"/>
            </w:tcMar>
          </w:tcPr>
          <w:p>
            <w:pPr>
              <w:spacing w:after="0" w:line="240"/>
              <w:jc w:val="left"/>
            </w:pPr>
            <w:r>
              <w:rPr>
                <w:b w:val="false"/>
                <w:bCs w:val="false"/>
                <w:sz w:val="20"/>
                <w:szCs w:val="20"/>
              </w:rPr>
              <w:t xml:space="preserve">174</w:t>
            </w:r>
          </w:p>
        </w:tc>
      </w:tr>
    </w:tbl>
    <w:p>
      <w:pPr>
        <w:spacing w:after="0" w:line="120"/>
      </w:pPr>
      <w:r>
        <w:rPr>
          <w:sz w:val="12"/>
          <w:szCs w:val="12"/>
        </w:rPr>
        <w:t xml:space="preserve"/>
      </w:r>
    </w:p>
    <w:p>
      <w:pPr>
        <w:pStyle w:val="Heading1"/>
        <w:pageBreakBefore/>
        <w:spacing w:after="120" w:before="0" w:line="360"/>
        <w:jc w:val="center"/>
      </w:pPr>
      <w:r>
        <w:rPr>
          <w:rFonts w:ascii="Arial" w:cs="Arial" w:eastAsia="Arial" w:hAnsi="Arial"/>
          <w:b/>
          <w:bCs/>
          <w:sz w:val="24"/>
          <w:szCs w:val="24"/>
        </w:rPr>
        <w:t xml:space="preserve">CHAPTER SIX</w:t>
      </w:r>
    </w:p>
    <w:p>
      <w:pPr>
        <w:spacing w:after="360" w:before="0" w:line="360"/>
        <w:jc w:val="center"/>
      </w:pPr>
      <w:r>
        <w:rPr>
          <w:rFonts w:ascii="Arial" w:cs="Arial" w:eastAsia="Arial" w:hAnsi="Arial"/>
          <w:b/>
          <w:bCs/>
          <w:sz w:val="24"/>
          <w:szCs w:val="24"/>
        </w:rPr>
        <w:t xml:space="preserve">RESULTS AND DISCUSSION</w:t>
      </w:r>
    </w:p>
    <w:p>
      <w:pPr>
        <w:pStyle w:val="Heading2"/>
        <w:spacing w:after="120" w:before="240" w:line="360"/>
      </w:pPr>
      <w:r>
        <w:rPr>
          <w:rFonts w:ascii="Arial" w:cs="Arial" w:eastAsia="Arial" w:hAnsi="Arial"/>
          <w:b/>
          <w:bCs/>
          <w:sz w:val="24"/>
          <w:szCs w:val="24"/>
        </w:rPr>
        <w:t xml:space="preserve">6.1 Introduction</w:t>
      </w:r>
    </w:p>
    <w:p>
      <w:pPr>
        <w:spacing w:after="360" w:before="0" w:line="360"/>
        <w:jc w:val="both"/>
      </w:pPr>
      <w:r>
        <w:t xml:space="preserve">This chapter presents what the completed system was found to do, evaluates that against the objectives stated in Section 1.5, discusses what the results mean and what they do not establish, and closes with the conclusions and recommendations arising from the work.</w:t>
      </w:r>
    </w:p>
    <w:p>
      <w:pPr>
        <w:pStyle w:val="Heading2"/>
        <w:spacing w:after="120" w:before="240" w:line="360"/>
      </w:pPr>
      <w:r>
        <w:rPr>
          <w:rFonts w:ascii="Arial" w:cs="Arial" w:eastAsia="Arial" w:hAnsi="Arial"/>
          <w:b/>
          <w:bCs/>
          <w:sz w:val="24"/>
          <w:szCs w:val="24"/>
        </w:rPr>
        <w:t xml:space="preserve">6.2 Functional Results</w:t>
      </w:r>
    </w:p>
    <w:p>
      <w:pPr>
        <w:spacing w:after="360" w:before="0" w:line="360"/>
        <w:jc w:val="both"/>
      </w:pPr>
      <w:r>
        <w:t xml:space="preserve">All six specific objectives were realised in working software. Table 6.1 records, for each objective, the acceptance behaviour observed and the automated tests that assert the same behaviour, so that each claim in this chapter is traceable to a test that can be re-run.</w:t>
      </w:r>
    </w:p>
    <w:p>
      <w:pPr>
        <w:spacing w:after="120" w:before="120" w:line="240"/>
        <w:jc w:val="left"/>
      </w:pPr>
      <w:r>
        <w:rPr>
          <w:b/>
          <w:bCs/>
          <w:sz w:val="22"/>
          <w:szCs w:val="22"/>
        </w:rPr>
        <w:t xml:space="preserve">Table 6.1: Results by objective, with verification</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1747"/>
        <w:gridCol w:w="3811"/>
        <w:gridCol w:w="2381"/>
      </w:tblGrid>
      <w:tr>
        <w:trPr>
          <w:tblHeader/>
        </w:trPr>
        <w:tc>
          <w:tcPr>
            <w:tcW w:type="dxa" w:w="1747"/>
            <w:shd w:fill="E7E7E7" w:val="clear"/>
            <w:tcMar>
              <w:top w:type="dxa" w:w="60"/>
              <w:left w:type="dxa" w:w="90"/>
              <w:bottom w:type="dxa" w:w="60"/>
              <w:right w:type="dxa" w:w="90"/>
            </w:tcMar>
          </w:tcPr>
          <w:p>
            <w:pPr>
              <w:spacing w:after="0" w:line="240"/>
              <w:jc w:val="left"/>
            </w:pPr>
            <w:r>
              <w:rPr>
                <w:b/>
                <w:bCs/>
                <w:sz w:val="20"/>
                <w:szCs w:val="20"/>
              </w:rPr>
              <w:t xml:space="preserve">Objective</w:t>
            </w:r>
          </w:p>
        </w:tc>
        <w:tc>
          <w:tcPr>
            <w:tcW w:type="dxa" w:w="3811"/>
            <w:shd w:fill="E7E7E7" w:val="clear"/>
            <w:tcMar>
              <w:top w:type="dxa" w:w="60"/>
              <w:left w:type="dxa" w:w="90"/>
              <w:bottom w:type="dxa" w:w="60"/>
              <w:right w:type="dxa" w:w="90"/>
            </w:tcMar>
          </w:tcPr>
          <w:p>
            <w:pPr>
              <w:spacing w:after="0" w:line="240"/>
              <w:jc w:val="left"/>
            </w:pPr>
            <w:r>
              <w:rPr>
                <w:b/>
                <w:bCs/>
                <w:sz w:val="20"/>
                <w:szCs w:val="20"/>
              </w:rPr>
              <w:t xml:space="preserve">Observed result</w:t>
            </w:r>
          </w:p>
        </w:tc>
        <w:tc>
          <w:tcPr>
            <w:tcW w:type="dxa" w:w="2381"/>
            <w:shd w:fill="E7E7E7" w:val="clear"/>
            <w:tcMar>
              <w:top w:type="dxa" w:w="60"/>
              <w:left w:type="dxa" w:w="90"/>
              <w:bottom w:type="dxa" w:w="60"/>
              <w:right w:type="dxa" w:w="90"/>
            </w:tcMar>
          </w:tcPr>
          <w:p>
            <w:pPr>
              <w:spacing w:after="0" w:line="240"/>
              <w:jc w:val="left"/>
            </w:pPr>
            <w:r>
              <w:rPr>
                <w:b/>
                <w:bCs/>
                <w:sz w:val="20"/>
                <w:szCs w:val="20"/>
              </w:rPr>
              <w:t xml:space="preserve">Verification</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1. Vendor-independent biometric capture</w:t>
            </w:r>
          </w:p>
        </w:tc>
        <w:tc>
          <w:tcPr>
            <w:tcW w:type="dxa" w:w="3811"/>
            <w:tcMar>
              <w:top w:type="dxa" w:w="60"/>
              <w:left w:type="dxa" w:w="90"/>
              <w:bottom w:type="dxa" w:w="60"/>
              <w:right w:type="dxa" w:w="90"/>
            </w:tcMar>
          </w:tcPr>
          <w:p>
            <w:pPr>
              <w:spacing w:after="0" w:line="240"/>
              <w:jc w:val="left"/>
            </w:pPr>
            <w:r>
              <w:rPr>
                <w:b w:val="false"/>
                <w:bCs w:val="false"/>
                <w:sz w:val="20"/>
                <w:szCs w:val="20"/>
              </w:rPr>
              <w:t xml:space="preserve">Punches from ZKTeco, Hikvision and stub drivers all reach the same raw log table through one interface; daily records compute Present and Late correctly against the schedule and grace period.</w:t>
            </w:r>
          </w:p>
        </w:tc>
        <w:tc>
          <w:tcPr>
            <w:tcW w:type="dxa" w:w="2381"/>
            <w:tcMar>
              <w:top w:type="dxa" w:w="60"/>
              <w:left w:type="dxa" w:w="90"/>
              <w:bottom w:type="dxa" w:w="60"/>
              <w:right w:type="dxa" w:w="90"/>
            </w:tcMar>
          </w:tcPr>
          <w:p>
            <w:pPr>
              <w:spacing w:after="0" w:line="240"/>
              <w:jc w:val="left"/>
            </w:pPr>
            <w:r>
              <w:rPr>
                <w:b w:val="false"/>
                <w:bCs w:val="false"/>
                <w:sz w:val="20"/>
                <w:szCs w:val="20"/>
              </w:rPr>
              <w:t xml:space="preserve">Driver tests for all three implementations; ingestion tests; calculator tests for on-time and late arrival</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2. Integration of attendance and permission records</w:t>
            </w:r>
          </w:p>
        </w:tc>
        <w:tc>
          <w:tcPr>
            <w:tcW w:type="dxa" w:w="3811"/>
            <w:tcMar>
              <w:top w:type="dxa" w:w="60"/>
              <w:left w:type="dxa" w:w="90"/>
              <w:bottom w:type="dxa" w:w="60"/>
              <w:right w:type="dxa" w:w="90"/>
            </w:tcMar>
          </w:tcPr>
          <w:p>
            <w:pPr>
              <w:spacing w:after="0" w:line="240"/>
              <w:jc w:val="left"/>
            </w:pPr>
            <w:r>
              <w:rPr>
                <w:b w:val="false"/>
                <w:bCs w:val="false"/>
                <w:sz w:val="20"/>
                <w:szCs w:val="20"/>
              </w:rPr>
              <w:t xml:space="preserve">An employee can submit a request and an officer can review it; the lifecycle completes and notifications fire.</w:t>
            </w:r>
          </w:p>
        </w:tc>
        <w:tc>
          <w:tcPr>
            <w:tcW w:type="dxa" w:w="2381"/>
            <w:tcMar>
              <w:top w:type="dxa" w:w="60"/>
              <w:left w:type="dxa" w:w="90"/>
              <w:bottom w:type="dxa" w:w="60"/>
              <w:right w:type="dxa" w:w="90"/>
            </w:tcMar>
          </w:tcPr>
          <w:p>
            <w:pPr>
              <w:spacing w:after="0" w:line="240"/>
              <w:jc w:val="left"/>
            </w:pPr>
            <w:r>
              <w:rPr>
                <w:b w:val="false"/>
                <w:bCs w:val="false"/>
                <w:sz w:val="20"/>
                <w:szCs w:val="20"/>
              </w:rPr>
              <w:t xml:space="preserve">Submission, approval and event-dispatch tests</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3. Automatic status update on approval</w:t>
            </w:r>
          </w:p>
        </w:tc>
        <w:tc>
          <w:tcPr>
            <w:tcW w:type="dxa" w:w="3811"/>
            <w:tcMar>
              <w:top w:type="dxa" w:w="60"/>
              <w:left w:type="dxa" w:w="90"/>
              <w:bottom w:type="dxa" w:w="60"/>
              <w:right w:type="dxa" w:w="90"/>
            </w:tcMar>
          </w:tcPr>
          <w:p>
            <w:pPr>
              <w:spacing w:after="0" w:line="240"/>
              <w:jc w:val="left"/>
            </w:pPr>
            <w:r>
              <w:rPr>
                <w:b w:val="false"/>
                <w:bCs w:val="false"/>
                <w:sz w:val="20"/>
                <w:szCs w:val="20"/>
              </w:rPr>
              <w:t xml:space="preserve">A day recorded as Absent with no punch flips to the corresponding leave status when a covering permission is approved, including through the HTTP approval path and for past dates.</w:t>
            </w:r>
          </w:p>
        </w:tc>
        <w:tc>
          <w:tcPr>
            <w:tcW w:type="dxa" w:w="2381"/>
            <w:tcMar>
              <w:top w:type="dxa" w:w="60"/>
              <w:left w:type="dxa" w:w="90"/>
              <w:bottom w:type="dxa" w:w="60"/>
              <w:right w:type="dxa" w:w="90"/>
            </w:tcMar>
          </w:tcPr>
          <w:p>
            <w:pPr>
              <w:spacing w:after="0" w:line="240"/>
              <w:jc w:val="left"/>
            </w:pPr>
            <w:r>
              <w:rPr>
                <w:b w:val="false"/>
                <w:bCs w:val="false"/>
                <w:sz w:val="20"/>
                <w:szCs w:val="20"/>
              </w:rPr>
              <w:t xml:space="preserve">End-to-end approval test; no-punch flip test; manual-correction precedence test</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4. AI analysis, anomaly detection and prediction</w:t>
            </w:r>
          </w:p>
        </w:tc>
        <w:tc>
          <w:tcPr>
            <w:tcW w:type="dxa" w:w="3811"/>
            <w:tcMar>
              <w:top w:type="dxa" w:w="60"/>
              <w:left w:type="dxa" w:w="90"/>
              <w:bottom w:type="dxa" w:w="60"/>
              <w:right w:type="dxa" w:w="90"/>
            </w:tcMar>
          </w:tcPr>
          <w:p>
            <w:pPr>
              <w:spacing w:after="0" w:line="240"/>
              <w:jc w:val="left"/>
            </w:pPr>
            <w:r>
              <w:rPr>
                <w:b w:val="false"/>
                <w:bCs w:val="false"/>
                <w:sz w:val="20"/>
                <w:szCs w:val="20"/>
              </w:rPr>
              <w:t xml:space="preserve">Scoring persists anomalies with explanations and per-employee risk scores with contributing factors; both render on the insights page.</w:t>
            </w:r>
          </w:p>
        </w:tc>
        <w:tc>
          <w:tcPr>
            <w:tcW w:type="dxa" w:w="2381"/>
            <w:tcMar>
              <w:top w:type="dxa" w:w="60"/>
              <w:left w:type="dxa" w:w="90"/>
              <w:bottom w:type="dxa" w:w="60"/>
              <w:right w:type="dxa" w:w="90"/>
            </w:tcMar>
          </w:tcPr>
          <w:p>
            <w:pPr>
              <w:spacing w:after="0" w:line="240"/>
              <w:jc w:val="left"/>
            </w:pPr>
            <w:r>
              <w:rPr>
                <w:b w:val="false"/>
                <w:bCs w:val="false"/>
                <w:sz w:val="20"/>
                <w:szCs w:val="20"/>
              </w:rPr>
              <w:t xml:space="preserve">Scoring command test; insights page test; outlier and prediction shape tests</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5. Intelligent notification and reporting</w:t>
            </w:r>
          </w:p>
        </w:tc>
        <w:tc>
          <w:tcPr>
            <w:tcW w:type="dxa" w:w="3811"/>
            <w:tcMar>
              <w:top w:type="dxa" w:w="60"/>
              <w:left w:type="dxa" w:w="90"/>
              <w:bottom w:type="dxa" w:w="60"/>
              <w:right w:type="dxa" w:w="90"/>
            </w:tcMar>
          </w:tcPr>
          <w:p>
            <w:pPr>
              <w:spacing w:after="0" w:line="240"/>
              <w:jc w:val="left"/>
            </w:pPr>
            <w:r>
              <w:rPr>
                <w:b w:val="false"/>
                <w:bCs w:val="false"/>
                <w:sz w:val="20"/>
                <w:szCs w:val="20"/>
              </w:rPr>
              <w:t xml:space="preserve">Submissions, decisions and the scheduled missing-sign-in reminder produce in-application notifications; reports render with correct figures.</w:t>
            </w:r>
          </w:p>
        </w:tc>
        <w:tc>
          <w:tcPr>
            <w:tcW w:type="dxa" w:w="2381"/>
            <w:tcMar>
              <w:top w:type="dxa" w:w="60"/>
              <w:left w:type="dxa" w:w="90"/>
              <w:bottom w:type="dxa" w:w="60"/>
              <w:right w:type="dxa" w:w="90"/>
            </w:tcMar>
          </w:tcPr>
          <w:p>
            <w:pPr>
              <w:spacing w:after="0" w:line="240"/>
              <w:jc w:val="left"/>
            </w:pPr>
            <w:r>
              <w:rPr>
                <w:b w:val="false"/>
                <w:bCs w:val="false"/>
                <w:sz w:val="20"/>
                <w:szCs w:val="20"/>
              </w:rPr>
              <w:t xml:space="preserve">Notification tests; reminder command test; report page test</w:t>
            </w:r>
          </w:p>
        </w:tc>
      </w:tr>
      <w:tr>
        <w:tc>
          <w:tcPr>
            <w:tcW w:type="dxa" w:w="1747"/>
            <w:tcMar>
              <w:top w:type="dxa" w:w="60"/>
              <w:left w:type="dxa" w:w="90"/>
              <w:bottom w:type="dxa" w:w="60"/>
              <w:right w:type="dxa" w:w="90"/>
            </w:tcMar>
          </w:tcPr>
          <w:p>
            <w:pPr>
              <w:spacing w:after="0" w:line="240"/>
              <w:jc w:val="left"/>
            </w:pPr>
            <w:r>
              <w:rPr>
                <w:b w:val="false"/>
                <w:bCs w:val="false"/>
                <w:sz w:val="20"/>
                <w:szCs w:val="20"/>
              </w:rPr>
              <w:t xml:space="preserve">6. Improved accuracy and efficiency</w:t>
            </w:r>
          </w:p>
        </w:tc>
        <w:tc>
          <w:tcPr>
            <w:tcW w:type="dxa" w:w="3811"/>
            <w:tcMar>
              <w:top w:type="dxa" w:w="60"/>
              <w:left w:type="dxa" w:w="90"/>
              <w:bottom w:type="dxa" w:w="60"/>
              <w:right w:type="dxa" w:w="90"/>
            </w:tcMar>
          </w:tcPr>
          <w:p>
            <w:pPr>
              <w:spacing w:after="0" w:line="240"/>
              <w:jc w:val="left"/>
            </w:pPr>
            <w:r>
              <w:rPr>
                <w:b w:val="false"/>
                <w:bCs w:val="false"/>
                <w:sz w:val="20"/>
                <w:szCs w:val="20"/>
              </w:rPr>
              <w:t xml:space="preserve">A monthly report spanning an approved-leave day counts that day as leave rather than absence; CSV and PDF exports carry the corrected figures.</w:t>
            </w:r>
          </w:p>
        </w:tc>
        <w:tc>
          <w:tcPr>
            <w:tcW w:type="dxa" w:w="2381"/>
            <w:tcMar>
              <w:top w:type="dxa" w:w="60"/>
              <w:left w:type="dxa" w:w="90"/>
              <w:bottom w:type="dxa" w:w="60"/>
              <w:right w:type="dxa" w:w="90"/>
            </w:tcMar>
          </w:tcPr>
          <w:p>
            <w:pPr>
              <w:spacing w:after="0" w:line="240"/>
              <w:jc w:val="left"/>
            </w:pPr>
            <w:r>
              <w:rPr>
                <w:b w:val="false"/>
                <w:bCs w:val="false"/>
                <w:sz w:val="20"/>
                <w:szCs w:val="20"/>
              </w:rPr>
              <w:t xml:space="preserve">Report leave-not-absent test; CSV and PDF export tests</w:t>
            </w:r>
          </w:p>
        </w:tc>
      </w:tr>
    </w:tbl>
    <w:p>
      <w:pPr>
        <w:spacing w:after="0" w:line="120"/>
      </w:pPr>
      <w:r>
        <w:rPr>
          <w:sz w:val="12"/>
          <w:szCs w:val="12"/>
        </w:rPr>
        <w:t xml:space="preserve"/>
      </w:r>
    </w:p>
    <w:p>
      <w:pPr>
        <w:pStyle w:val="Heading2"/>
        <w:spacing w:after="120" w:before="240" w:line="360"/>
      </w:pPr>
      <w:r>
        <w:rPr>
          <w:rFonts w:ascii="Arial" w:cs="Arial" w:eastAsia="Arial" w:hAnsi="Arial"/>
          <w:b/>
          <w:bCs/>
          <w:sz w:val="24"/>
          <w:szCs w:val="24"/>
        </w:rPr>
        <w:t xml:space="preserve">6.3 Synchronisation Results</w:t>
      </w:r>
    </w:p>
    <w:p>
      <w:pPr>
        <w:spacing w:after="360" w:before="0" w:line="360"/>
        <w:jc w:val="both"/>
      </w:pPr>
      <w:r>
        <w:t xml:space="preserve">The synchronisation engine is the central contribution of the project, and its behaviour was verified against four distinct properties rather than a single happy path.</w:t>
      </w:r>
    </w:p>
    <w:p>
      <w:pPr>
        <w:pStyle w:val="ListParagraph"/>
        <w:numPr>
          <w:ilvl w:val="0"/>
          <w:numId w:val="4"/>
        </w:numPr>
        <w:spacing w:after="120" w:line="360"/>
        <w:jc w:val="both"/>
      </w:pPr>
      <w:r>
        <w:rPr>
          <w:b/>
          <w:bCs/>
        </w:rPr>
        <w:t xml:space="preserve">Correction.</w:t>
      </w:r>
      <w:r>
        <w:t xml:space="preserve"> An employee with no punch on a given date, whose record therefore read Absent, was updated to the correct leave status once a permission covering that date was approved. The change occurred through the ordinary approval interface, not through a separate reconciliation step.</w:t>
      </w:r>
    </w:p>
    <w:p>
      <w:pPr>
        <w:pStyle w:val="ListParagraph"/>
        <w:numPr>
          <w:ilvl w:val="0"/>
          <w:numId w:val="4"/>
        </w:numPr>
        <w:spacing w:after="120" w:line="360"/>
        <w:jc w:val="both"/>
      </w:pPr>
      <w:r>
        <w:rPr>
          <w:b/>
          <w:bCs/>
        </w:rPr>
        <w:t xml:space="preserve">Idempotency.</w:t>
      </w:r>
      <w:r>
        <w:t xml:space="preserve"> Re-running the synchronisation over the same approval produced no further change and no duplicate audit entry. This matters operationally, because it means the retroactive backfill command can be run at any time without risk.</w:t>
      </w:r>
    </w:p>
    <w:p>
      <w:pPr>
        <w:pStyle w:val="ListParagraph"/>
        <w:numPr>
          <w:ilvl w:val="0"/>
          <w:numId w:val="4"/>
        </w:numPr>
        <w:spacing w:after="120" w:line="360"/>
        <w:jc w:val="both"/>
      </w:pPr>
      <w:r>
        <w:rPr>
          <w:b/>
          <w:bCs/>
        </w:rPr>
        <w:t xml:space="preserve">Precedence.</w:t>
      </w:r>
      <w:r>
        <w:t xml:space="preserve"> A day carrying a manual correction was not overwritten, and a day carrying a real punch was not overwritten. The system therefore never contradicts recorded human judgement or recorded physical evidence.</w:t>
      </w:r>
    </w:p>
    <w:p>
      <w:pPr>
        <w:pStyle w:val="ListParagraph"/>
        <w:numPr>
          <w:ilvl w:val="0"/>
          <w:numId w:val="4"/>
        </w:numPr>
        <w:spacing w:after="120" w:line="360"/>
        <w:jc w:val="both"/>
      </w:pPr>
      <w:r>
        <w:rPr>
          <w:b/>
          <w:bCs/>
        </w:rPr>
        <w:t xml:space="preserve">Coverage.</w:t>
      </w:r>
      <w:r>
        <w:t xml:space="preserve"> Every date within an approved range was processed, not only the first, so multi-day leave is corrected in full.</w:t>
      </w:r>
    </w:p>
    <w:p>
      <w:pPr>
        <w:spacing w:after="360" w:before="0" w:line="360"/>
        <w:jc w:val="both"/>
      </w:pPr>
      <w:r>
        <w:t xml:space="preserve">The result is that the false-absence defect described in Section 1.2 is eliminated at its source. Because the correction is written to the stored record rather than applied as a filter during report generation, every consumer of that record inherits the corrected value: the monthly report, the CSV and PDF exports, the dashboards, and the feature pipeline that feeds the machine learning models.</w:t>
      </w:r>
    </w:p>
    <w:p>
      <w:pPr>
        <w:pStyle w:val="Heading2"/>
        <w:spacing w:after="120" w:before="240" w:line="360"/>
      </w:pPr>
      <w:r>
        <w:rPr>
          <w:rFonts w:ascii="Arial" w:cs="Arial" w:eastAsia="Arial" w:hAnsi="Arial"/>
          <w:b/>
          <w:bCs/>
          <w:sz w:val="24"/>
          <w:szCs w:val="24"/>
        </w:rPr>
        <w:t xml:space="preserve">6.4 Machine Learning Evaluation Results</w:t>
      </w:r>
    </w:p>
    <w:p>
      <w:pPr>
        <w:spacing w:after="360" w:before="0" w:line="360"/>
        <w:jc w:val="both"/>
      </w:pPr>
      <w:r>
        <w:t xml:space="preserve">Both internal models were evaluated quantitatively against a deterministic labelled dataset with known ground truth. The dataset generator and both models use fixed random seeds, so the figures in Table 6.2 are reproducible exactly, run to run and in continuous integration.</w:t>
      </w:r>
    </w:p>
    <w:p>
      <w:pPr>
        <w:spacing w:after="360" w:before="0" w:line="360"/>
        <w:jc w:val="both"/>
      </w:pPr>
      <w:r>
        <w:t xml:space="preserve">For anomaly detection, the sample comprised six employees over twenty-five days, giving 150 attendance rows, into which two anomalies per employee were injected at fixed positions: one unexplained absence with no punch and no approved leave, and one extreme late or off-hours sign-in. The twelve injected anomalies represent eight per cent of rows, matching the detector's configured contamination prior. For risk prediction, the sample comprised twenty-four employees over ninety-two days, twelve following a high-risk pattern of roughly forty per cent absence with frequent lateness and twelve following a punctual, low-absence pattern; an employee was treated as predicted high-risk at a score of 0.50 or above.</w:t>
      </w:r>
    </w:p>
    <w:p>
      <w:pPr>
        <w:spacing w:after="120" w:before="120" w:line="240"/>
        <w:jc w:val="left"/>
      </w:pPr>
      <w:r>
        <w:rPr>
          <w:b/>
          <w:bCs/>
          <w:sz w:val="22"/>
          <w:szCs w:val="22"/>
        </w:rPr>
        <w:t xml:space="preserve">Table 6.2: Evaluation of the internal machine learning models</w:t>
      </w:r>
    </w:p>
    <w:tbl>
      <w:tblPr>
        <w:tblW w:type="dxa" w:w="7939"/>
        <w:tblBorders>
          <w:top w:val="single" w:color="auto" w:sz="4"/>
          <w:left w:val="single" w:color="auto" w:sz="4"/>
          <w:bottom w:val="single" w:color="auto" w:sz="4"/>
          <w:right w:val="single" w:color="auto" w:sz="4"/>
          <w:insideH w:val="single" w:color="auto" w:sz="4"/>
          <w:insideV w:val="single" w:color="auto" w:sz="4"/>
        </w:tblBorders>
      </w:tblPr>
      <w:tblGrid>
        <w:gridCol w:w="2620"/>
        <w:gridCol w:w="1032"/>
        <w:gridCol w:w="873"/>
        <w:gridCol w:w="715"/>
        <w:gridCol w:w="1191"/>
        <w:gridCol w:w="1508"/>
      </w:tblGrid>
      <w:tr>
        <w:trPr>
          <w:tblHeader/>
        </w:trPr>
        <w:tc>
          <w:tcPr>
            <w:tcW w:type="dxa" w:w="2620"/>
            <w:shd w:fill="E7E7E7" w:val="clear"/>
            <w:tcMar>
              <w:top w:type="dxa" w:w="60"/>
              <w:left w:type="dxa" w:w="90"/>
              <w:bottom w:type="dxa" w:w="60"/>
              <w:right w:type="dxa" w:w="90"/>
            </w:tcMar>
          </w:tcPr>
          <w:p>
            <w:pPr>
              <w:spacing w:after="0" w:line="240"/>
              <w:jc w:val="left"/>
            </w:pPr>
            <w:r>
              <w:rPr>
                <w:b/>
                <w:bCs/>
                <w:sz w:val="20"/>
                <w:szCs w:val="20"/>
              </w:rPr>
              <w:t xml:space="preserve">Model</w:t>
            </w:r>
          </w:p>
        </w:tc>
        <w:tc>
          <w:tcPr>
            <w:tcW w:type="dxa" w:w="1032"/>
            <w:shd w:fill="E7E7E7" w:val="clear"/>
            <w:tcMar>
              <w:top w:type="dxa" w:w="60"/>
              <w:left w:type="dxa" w:w="90"/>
              <w:bottom w:type="dxa" w:w="60"/>
              <w:right w:type="dxa" w:w="90"/>
            </w:tcMar>
          </w:tcPr>
          <w:p>
            <w:pPr>
              <w:spacing w:after="0" w:line="240"/>
              <w:jc w:val="left"/>
            </w:pPr>
            <w:r>
              <w:rPr>
                <w:b/>
                <w:bCs/>
                <w:sz w:val="20"/>
                <w:szCs w:val="20"/>
              </w:rPr>
              <w:t xml:space="preserve">Precision</w:t>
            </w:r>
          </w:p>
        </w:tc>
        <w:tc>
          <w:tcPr>
            <w:tcW w:type="dxa" w:w="873"/>
            <w:shd w:fill="E7E7E7" w:val="clear"/>
            <w:tcMar>
              <w:top w:type="dxa" w:w="60"/>
              <w:left w:type="dxa" w:w="90"/>
              <w:bottom w:type="dxa" w:w="60"/>
              <w:right w:type="dxa" w:w="90"/>
            </w:tcMar>
          </w:tcPr>
          <w:p>
            <w:pPr>
              <w:spacing w:after="0" w:line="240"/>
              <w:jc w:val="left"/>
            </w:pPr>
            <w:r>
              <w:rPr>
                <w:b/>
                <w:bCs/>
                <w:sz w:val="20"/>
                <w:szCs w:val="20"/>
              </w:rPr>
              <w:t xml:space="preserve">Recall</w:t>
            </w:r>
          </w:p>
        </w:tc>
        <w:tc>
          <w:tcPr>
            <w:tcW w:type="dxa" w:w="715"/>
            <w:shd w:fill="E7E7E7" w:val="clear"/>
            <w:tcMar>
              <w:top w:type="dxa" w:w="60"/>
              <w:left w:type="dxa" w:w="90"/>
              <w:bottom w:type="dxa" w:w="60"/>
              <w:right w:type="dxa" w:w="90"/>
            </w:tcMar>
          </w:tcPr>
          <w:p>
            <w:pPr>
              <w:spacing w:after="0" w:line="240"/>
              <w:jc w:val="left"/>
            </w:pPr>
            <w:r>
              <w:rPr>
                <w:b/>
                <w:bCs/>
                <w:sz w:val="20"/>
                <w:szCs w:val="20"/>
              </w:rPr>
              <w:t xml:space="preserve">F1</w:t>
            </w:r>
          </w:p>
        </w:tc>
        <w:tc>
          <w:tcPr>
            <w:tcW w:type="dxa" w:w="1191"/>
            <w:shd w:fill="E7E7E7" w:val="clear"/>
            <w:tcMar>
              <w:top w:type="dxa" w:w="60"/>
              <w:left w:type="dxa" w:w="90"/>
              <w:bottom w:type="dxa" w:w="60"/>
              <w:right w:type="dxa" w:w="90"/>
            </w:tcMar>
          </w:tcPr>
          <w:p>
            <w:pPr>
              <w:spacing w:after="0" w:line="240"/>
              <w:jc w:val="left"/>
            </w:pPr>
            <w:r>
              <w:rPr>
                <w:b/>
                <w:bCs/>
                <w:sz w:val="20"/>
                <w:szCs w:val="20"/>
              </w:rPr>
              <w:t xml:space="preserve">TP / FP / FN</w:t>
            </w:r>
          </w:p>
        </w:tc>
        <w:tc>
          <w:tcPr>
            <w:tcW w:type="dxa" w:w="1508"/>
            <w:shd w:fill="E7E7E7" w:val="clear"/>
            <w:tcMar>
              <w:top w:type="dxa" w:w="60"/>
              <w:left w:type="dxa" w:w="90"/>
              <w:bottom w:type="dxa" w:w="60"/>
              <w:right w:type="dxa" w:w="90"/>
            </w:tcMar>
          </w:tcPr>
          <w:p>
            <w:pPr>
              <w:spacing w:after="0" w:line="240"/>
              <w:jc w:val="left"/>
            </w:pPr>
            <w:r>
              <w:rPr>
                <w:b/>
                <w:bCs/>
                <w:sz w:val="20"/>
                <w:szCs w:val="20"/>
              </w:rPr>
              <w:t xml:space="preserve">Support</w:t>
            </w:r>
          </w:p>
        </w:tc>
      </w:tr>
      <w:tr>
        <w:tc>
          <w:tcPr>
            <w:tcW w:type="dxa" w:w="2620"/>
            <w:tcMar>
              <w:top w:type="dxa" w:w="60"/>
              <w:left w:type="dxa" w:w="90"/>
              <w:bottom w:type="dxa" w:w="60"/>
              <w:right w:type="dxa" w:w="90"/>
            </w:tcMar>
          </w:tcPr>
          <w:p>
            <w:pPr>
              <w:spacing w:after="0" w:line="240"/>
              <w:jc w:val="left"/>
            </w:pPr>
            <w:r>
              <w:rPr>
                <w:b w:val="false"/>
                <w:bCs w:val="false"/>
                <w:sz w:val="20"/>
                <w:szCs w:val="20"/>
              </w:rPr>
              <w:t xml:space="preserve">Anomaly detection (Isolation Forest and z-score, merged)</w:t>
            </w:r>
          </w:p>
        </w:tc>
        <w:tc>
          <w:tcPr>
            <w:tcW w:type="dxa" w:w="1032"/>
            <w:tcMar>
              <w:top w:type="dxa" w:w="60"/>
              <w:left w:type="dxa" w:w="90"/>
              <w:bottom w:type="dxa" w:w="60"/>
              <w:right w:type="dxa" w:w="90"/>
            </w:tcMar>
          </w:tcPr>
          <w:p>
            <w:pPr>
              <w:spacing w:after="0" w:line="240"/>
              <w:jc w:val="left"/>
            </w:pPr>
            <w:r>
              <w:rPr>
                <w:b w:val="false"/>
                <w:bCs w:val="false"/>
                <w:sz w:val="20"/>
                <w:szCs w:val="20"/>
              </w:rPr>
              <w:t xml:space="preserve">1.000</w:t>
            </w:r>
          </w:p>
        </w:tc>
        <w:tc>
          <w:tcPr>
            <w:tcW w:type="dxa" w:w="873"/>
            <w:tcMar>
              <w:top w:type="dxa" w:w="60"/>
              <w:left w:type="dxa" w:w="90"/>
              <w:bottom w:type="dxa" w:w="60"/>
              <w:right w:type="dxa" w:w="90"/>
            </w:tcMar>
          </w:tcPr>
          <w:p>
            <w:pPr>
              <w:spacing w:after="0" w:line="240"/>
              <w:jc w:val="left"/>
            </w:pPr>
            <w:r>
              <w:rPr>
                <w:b w:val="false"/>
                <w:bCs w:val="false"/>
                <w:sz w:val="20"/>
                <w:szCs w:val="20"/>
              </w:rPr>
              <w:t xml:space="preserve">1.000</w:t>
            </w:r>
          </w:p>
        </w:tc>
        <w:tc>
          <w:tcPr>
            <w:tcW w:type="dxa" w:w="715"/>
            <w:tcMar>
              <w:top w:type="dxa" w:w="60"/>
              <w:left w:type="dxa" w:w="90"/>
              <w:bottom w:type="dxa" w:w="60"/>
              <w:right w:type="dxa" w:w="90"/>
            </w:tcMar>
          </w:tcPr>
          <w:p>
            <w:pPr>
              <w:spacing w:after="0" w:line="240"/>
              <w:jc w:val="left"/>
            </w:pPr>
            <w:r>
              <w:rPr>
                <w:b w:val="false"/>
                <w:bCs w:val="false"/>
                <w:sz w:val="20"/>
                <w:szCs w:val="20"/>
              </w:rPr>
              <w:t xml:space="preserve">1.000</w:t>
            </w:r>
          </w:p>
        </w:tc>
        <w:tc>
          <w:tcPr>
            <w:tcW w:type="dxa" w:w="1191"/>
            <w:tcMar>
              <w:top w:type="dxa" w:w="60"/>
              <w:left w:type="dxa" w:w="90"/>
              <w:bottom w:type="dxa" w:w="60"/>
              <w:right w:type="dxa" w:w="90"/>
            </w:tcMar>
          </w:tcPr>
          <w:p>
            <w:pPr>
              <w:spacing w:after="0" w:line="240"/>
              <w:jc w:val="left"/>
            </w:pPr>
            <w:r>
              <w:rPr>
                <w:b w:val="false"/>
                <w:bCs w:val="false"/>
                <w:sz w:val="20"/>
                <w:szCs w:val="20"/>
              </w:rPr>
              <w:t xml:space="preserve">12 / 0 / 0</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12 anomalies</w:t>
            </w:r>
          </w:p>
        </w:tc>
      </w:tr>
      <w:tr>
        <w:tc>
          <w:tcPr>
            <w:tcW w:type="dxa" w:w="2620"/>
            <w:tcMar>
              <w:top w:type="dxa" w:w="60"/>
              <w:left w:type="dxa" w:w="90"/>
              <w:bottom w:type="dxa" w:w="60"/>
              <w:right w:type="dxa" w:w="90"/>
            </w:tcMar>
          </w:tcPr>
          <w:p>
            <w:pPr>
              <w:spacing w:after="0" w:line="240"/>
              <w:jc w:val="left"/>
            </w:pPr>
            <w:r>
              <w:rPr>
                <w:b w:val="false"/>
                <w:bCs w:val="false"/>
                <w:sz w:val="20"/>
                <w:szCs w:val="20"/>
              </w:rPr>
              <w:t xml:space="preserve">Absenteeism risk prediction (random forest)</w:t>
            </w:r>
          </w:p>
        </w:tc>
        <w:tc>
          <w:tcPr>
            <w:tcW w:type="dxa" w:w="1032"/>
            <w:tcMar>
              <w:top w:type="dxa" w:w="60"/>
              <w:left w:type="dxa" w:w="90"/>
              <w:bottom w:type="dxa" w:w="60"/>
              <w:right w:type="dxa" w:w="90"/>
            </w:tcMar>
          </w:tcPr>
          <w:p>
            <w:pPr>
              <w:spacing w:after="0" w:line="240"/>
              <w:jc w:val="left"/>
            </w:pPr>
            <w:r>
              <w:rPr>
                <w:b w:val="false"/>
                <w:bCs w:val="false"/>
                <w:sz w:val="20"/>
                <w:szCs w:val="20"/>
              </w:rPr>
              <w:t xml:space="preserve">0.750</w:t>
            </w:r>
          </w:p>
        </w:tc>
        <w:tc>
          <w:tcPr>
            <w:tcW w:type="dxa" w:w="873"/>
            <w:tcMar>
              <w:top w:type="dxa" w:w="60"/>
              <w:left w:type="dxa" w:w="90"/>
              <w:bottom w:type="dxa" w:w="60"/>
              <w:right w:type="dxa" w:w="90"/>
            </w:tcMar>
          </w:tcPr>
          <w:p>
            <w:pPr>
              <w:spacing w:after="0" w:line="240"/>
              <w:jc w:val="left"/>
            </w:pPr>
            <w:r>
              <w:rPr>
                <w:b w:val="false"/>
                <w:bCs w:val="false"/>
                <w:sz w:val="20"/>
                <w:szCs w:val="20"/>
              </w:rPr>
              <w:t xml:space="preserve">1.000</w:t>
            </w:r>
          </w:p>
        </w:tc>
        <w:tc>
          <w:tcPr>
            <w:tcW w:type="dxa" w:w="715"/>
            <w:tcMar>
              <w:top w:type="dxa" w:w="60"/>
              <w:left w:type="dxa" w:w="90"/>
              <w:bottom w:type="dxa" w:w="60"/>
              <w:right w:type="dxa" w:w="90"/>
            </w:tcMar>
          </w:tcPr>
          <w:p>
            <w:pPr>
              <w:spacing w:after="0" w:line="240"/>
              <w:jc w:val="left"/>
            </w:pPr>
            <w:r>
              <w:rPr>
                <w:b w:val="false"/>
                <w:bCs w:val="false"/>
                <w:sz w:val="20"/>
                <w:szCs w:val="20"/>
              </w:rPr>
              <w:t xml:space="preserve">0.857</w:t>
            </w:r>
          </w:p>
        </w:tc>
        <w:tc>
          <w:tcPr>
            <w:tcW w:type="dxa" w:w="1191"/>
            <w:tcMar>
              <w:top w:type="dxa" w:w="60"/>
              <w:left w:type="dxa" w:w="90"/>
              <w:bottom w:type="dxa" w:w="60"/>
              <w:right w:type="dxa" w:w="90"/>
            </w:tcMar>
          </w:tcPr>
          <w:p>
            <w:pPr>
              <w:spacing w:after="0" w:line="240"/>
              <w:jc w:val="left"/>
            </w:pPr>
            <w:r>
              <w:rPr>
                <w:b w:val="false"/>
                <w:bCs w:val="false"/>
                <w:sz w:val="20"/>
                <w:szCs w:val="20"/>
              </w:rPr>
              <w:t xml:space="preserve">12 / 4 / 0</w:t>
            </w:r>
          </w:p>
        </w:tc>
        <w:tc>
          <w:tcPr>
            <w:tcW w:type="dxa" w:w="1508"/>
            <w:tcMar>
              <w:top w:type="dxa" w:w="60"/>
              <w:left w:type="dxa" w:w="90"/>
              <w:bottom w:type="dxa" w:w="60"/>
              <w:right w:type="dxa" w:w="90"/>
            </w:tcMar>
          </w:tcPr>
          <w:p>
            <w:pPr>
              <w:spacing w:after="0" w:line="240"/>
              <w:jc w:val="left"/>
            </w:pPr>
            <w:r>
              <w:rPr>
                <w:b w:val="false"/>
                <w:bCs w:val="false"/>
                <w:sz w:val="20"/>
                <w:szCs w:val="20"/>
              </w:rPr>
              <w:t xml:space="preserve">12 employees</w:t>
            </w:r>
          </w:p>
        </w:tc>
      </w:tr>
    </w:tbl>
    <w:p>
      <w:pPr>
        <w:spacing w:after="0" w:line="120"/>
      </w:pPr>
      <w:r>
        <w:rPr>
          <w:sz w:val="12"/>
          <w:szCs w:val="12"/>
        </w:rPr>
        <w:t xml:space="preserve"/>
      </w:r>
    </w:p>
    <w:p>
      <w:pPr>
        <w:spacing w:after="360" w:before="0" w:line="360"/>
        <w:jc w:val="both"/>
      </w:pPr>
      <w:r>
        <w:t xml:space="preserve">The model's own held-out split, using twenty-five per cent of twenty-four training samples for testing, reported accuracy of 0.833, precision of 0.80 and recall of 1.00, which is consistent with the independent evaluation in Table 6.2.</w:t>
      </w:r>
    </w:p>
    <w:p>
      <w:pPr>
        <w:spacing w:after="360" w:before="0" w:line="360"/>
        <w:jc w:val="both"/>
      </w:pPr>
      <w:r>
        <w:t xml:space="preserve">Both results were additionally constrained by enforced floors asserted within the test suite — recall of at least 0.80 and precision of at least 0.60 for anomaly detection, and recall of at least 0.70 and precision of at least 0.60 for risk prediction. The purpose of the floors is not to flatter the figures but to prevent silent regression: a refactor that degrades detection quality fails the build rather than passing unnoticed.</w:t>
      </w:r>
    </w:p>
    <w:p>
      <w:pPr>
        <w:pStyle w:val="Heading2"/>
        <w:spacing w:after="120" w:before="240" w:line="360"/>
      </w:pPr>
      <w:r>
        <w:rPr>
          <w:rFonts w:ascii="Arial" w:cs="Arial" w:eastAsia="Arial" w:hAnsi="Arial"/>
          <w:b/>
          <w:bCs/>
          <w:sz w:val="24"/>
          <w:szCs w:val="24"/>
        </w:rPr>
        <w:t xml:space="preserve">6.5 Language-Model Summarisation Results</w:t>
      </w:r>
    </w:p>
    <w:p>
      <w:pPr>
        <w:spacing w:after="360" w:before="0" w:line="360"/>
        <w:jc w:val="both"/>
      </w:pPr>
      <w:r>
        <w:t xml:space="preserve">Monthly summaries were generated from aggregate statistics and cached per month and department, so that a summary is produced once rather than on each page view. Three behaviours were verified. With a provider configured, the service returns a narrative with highlights and recommendations, which is persisted together with the exact aggregate payload that was sent. With no key configured or on a failed call, the service returns a deterministic template narrative marked as a fallback, and no error reaches the user. With the analysis service entirely unavailable, nothing is written at all, so a partial or misleading summary is never persisted.</w:t>
      </w:r>
    </w:p>
    <w:p>
      <w:pPr>
        <w:spacing w:after="360" w:before="0" w:line="360"/>
        <w:jc w:val="both"/>
      </w:pPr>
      <w:r>
        <w:t xml:space="preserve">The privacy guarantee was tested rather than asserted. Automated tests verify that the request schema carries no personal fields, that personal data deliberately injected into the input is not carried through into the prompt, and that the attendance record schema crossing the boundary contains identifiers and metrics only.</w:t>
      </w:r>
    </w:p>
    <w:p>
      <w:pPr>
        <w:pStyle w:val="Heading2"/>
        <w:spacing w:after="120" w:before="240" w:line="360"/>
      </w:pPr>
      <w:r>
        <w:rPr>
          <w:rFonts w:ascii="Arial" w:cs="Arial" w:eastAsia="Arial" w:hAnsi="Arial"/>
          <w:b/>
          <w:bCs/>
          <w:sz w:val="24"/>
          <w:szCs w:val="24"/>
        </w:rPr>
        <w:t xml:space="preserve">6.6 Discussion</w:t>
      </w:r>
    </w:p>
    <w:p>
      <w:pPr>
        <w:spacing w:after="360" w:before="0" w:line="360"/>
        <w:jc w:val="both"/>
      </w:pPr>
      <w:r>
        <w:t xml:space="preserve">The most substantive finding of this project is architectural rather than numerical: where the correction is applied determines how much of it survives. Prior combined attendance and leave systems, as reviewed in Section 2.3.2, apply leave as a filter during report generation. That suffices if the report is the only consumer of the data. It stops sufficing the moment there is a second consumer — an export, a dashboard, or, as here, a machine learning pipeline — because each must then independently reimplement the same filter, and each is an opportunity to reimplement it inconsistently. Writing the correction to the stored record removes that class of error entirely, at the cost of requiring the write to be idempotent, retroactive and audited; the precedence rules in Section 3.8.2 are what make that cost bearable.</w:t>
      </w:r>
    </w:p>
    <w:p>
      <w:pPr>
        <w:spacing w:after="360" w:before="0" w:line="360"/>
        <w:jc w:val="both"/>
      </w:pPr>
      <w:r>
        <w:t xml:space="preserve">This connects directly to the second body of literature reviewed. Zupančič and Panov (2024) and Kim and Lee (2025) demonstrate that absenteeism is predictable from historical attendance profiles using classical ensemble methods, and their results are stronger than anything this project could establish on synthetic data. But they assume their input labels are correct. In an institution operating the arrangement described in Section 1.2 they would not be: authorised absence would appear in the training data labelled as absence, and a faithful model would learn to treat approved sick leave as a risk indicator. The synchronisation layer is therefore a precondition for the analytical layer, and the ordering of the two contributions is not incidental.</w:t>
      </w:r>
    </w:p>
    <w:p>
      <w:pPr>
        <w:spacing w:after="360" w:before="0" w:line="360"/>
        <w:jc w:val="both"/>
      </w:pPr>
      <w:r>
        <w:t xml:space="preserve">The evaluation figures in Table 6.2 should be read with care, and it would be wrong to present them as evidence of accuracy on institutional data. Perfect precision and recall on the anomaly task reflect the fact that the injected anomalies — a day with no punch and no leave, and a sign-in roughly three hours late — are unambiguous outliers within a homogeneous set of normal days, whereas real attendance is considerably noisier. What the figures do establish is that the pipeline reliably detects the patterns it was built to detect, reproducibly and under version control, which is the appropriate claim in the absence of labelled production data. The risk prediction figures are the more informative: at the chosen threshold the model caught every high-risk employee at the cost of four false positives among twelve low-risk employees. For an early-warning tool intended to prompt a conversation rather than trigger a sanction that trade-off is the right way round, and the banded risk levels allow an officer to work down from the strongest signals rather than treating all flags as equal.</w:t>
      </w:r>
    </w:p>
    <w:p>
      <w:pPr>
        <w:spacing w:after="360" w:before="0" w:line="360"/>
        <w:jc w:val="both"/>
      </w:pPr>
      <w:r>
        <w:t xml:space="preserve">A comparison with the situation before the project can be stated qualitatively but not quantitatively. Previously, every approved absence appearing in a monthly report required manual cross-checking against the leave file; under the developed system that reconciliation does not occur because the discrepancy does not arise. Quantifying the saving would require measuring the manual process before and after adoption, which was outside the duration of this project and is the most valuable immediate extension of it.</w:t>
      </w:r>
    </w:p>
    <w:p>
      <w:pPr>
        <w:pStyle w:val="Heading2"/>
        <w:spacing w:after="120" w:before="240" w:line="360"/>
      </w:pPr>
      <w:r>
        <w:rPr>
          <w:rFonts w:ascii="Arial" w:cs="Arial" w:eastAsia="Arial" w:hAnsi="Arial"/>
          <w:b/>
          <w:bCs/>
          <w:sz w:val="24"/>
          <w:szCs w:val="24"/>
        </w:rPr>
        <w:t xml:space="preserve">6.7 Limitations of the Findings</w:t>
      </w:r>
    </w:p>
    <w:p>
      <w:pPr>
        <w:pStyle w:val="ListParagraph"/>
        <w:numPr>
          <w:ilvl w:val="0"/>
          <w:numId w:val="4"/>
        </w:numPr>
        <w:spacing w:after="120" w:line="360"/>
        <w:jc w:val="both"/>
      </w:pPr>
      <w:r>
        <w:t xml:space="preserve">The machine learning metrics were obtained on a seeded synthetic dataset with known ground truth, not on live institutional attendance data. They validate the pipeline, not its field accuracy.</w:t>
      </w:r>
    </w:p>
    <w:p>
      <w:pPr>
        <w:pStyle w:val="ListParagraph"/>
        <w:numPr>
          <w:ilvl w:val="0"/>
          <w:numId w:val="4"/>
        </w:numPr>
        <w:spacing w:after="120" w:line="360"/>
        <w:jc w:val="both"/>
      </w:pPr>
      <w:r>
        <w:t xml:space="preserve">Development and much of the testing used a deterministic stub driver in place of physical terminals. The vendor drivers were written against the same interface and are unit-tested, but sustained operation against physical hardware on an institutional network has not been observed over a long period.</w:t>
      </w:r>
    </w:p>
    <w:p>
      <w:pPr>
        <w:pStyle w:val="ListParagraph"/>
        <w:numPr>
          <w:ilvl w:val="0"/>
          <w:numId w:val="4"/>
        </w:numPr>
        <w:spacing w:after="120" w:line="360"/>
        <w:jc w:val="both"/>
      </w:pPr>
      <w:r>
        <w:t xml:space="preserve">The improvement in reporting accuracy is demonstrated by construction and by test, not by a controlled before-and-after measurement at the institution.</w:t>
      </w:r>
    </w:p>
    <w:p>
      <w:pPr>
        <w:pStyle w:val="ListParagraph"/>
        <w:numPr>
          <w:ilvl w:val="0"/>
          <w:numId w:val="4"/>
        </w:numPr>
        <w:spacing w:after="120" w:line="360"/>
        <w:jc w:val="both"/>
      </w:pPr>
      <w:r>
        <w:t xml:space="preserve">The mobile check-in channel establishes which registered device made a request but cannot establish where that device physically was, since coordinates are self-reported.</w:t>
      </w:r>
    </w:p>
    <w:p>
      <w:pPr>
        <w:pStyle w:val="ListParagraph"/>
        <w:numPr>
          <w:ilvl w:val="0"/>
          <w:numId w:val="4"/>
        </w:numPr>
        <w:spacing w:after="120" w:line="360"/>
        <w:jc w:val="both"/>
      </w:pPr>
      <w:r>
        <w:t xml:space="preserve">Requirements were derived from documented practice and supervisory input rather than from a sampled survey of institutional users.</w:t>
      </w:r>
    </w:p>
    <w:p>
      <w:pPr>
        <w:pStyle w:val="Heading2"/>
        <w:spacing w:after="120" w:before="240" w:line="360"/>
      </w:pPr>
      <w:r>
        <w:rPr>
          <w:rFonts w:ascii="Arial" w:cs="Arial" w:eastAsia="Arial" w:hAnsi="Arial"/>
          <w:b/>
          <w:bCs/>
          <w:sz w:val="24"/>
          <w:szCs w:val="24"/>
        </w:rPr>
        <w:t xml:space="preserve">6.8 Conclusion</w:t>
      </w:r>
    </w:p>
    <w:p>
      <w:pPr>
        <w:spacing w:after="360" w:before="0" w:line="360"/>
        <w:jc w:val="both"/>
      </w:pPr>
      <w:r>
        <w:t xml:space="preserve">This project set out to eliminate a specific and consequential defect: the recording of authorised absence as unauthorised absence, arising because biometric attendance capture and human resource permission management operate as separate systems. It has done so by building a working system in which the two are joined by an audited, idempotent and retroactive synchronisation engine that writes the correction to the stored record while refusing to overwrite either a human correction or evidence captured by a device.</w:t>
      </w:r>
    </w:p>
    <w:p>
      <w:pPr>
        <w:spacing w:after="360" w:before="0" w:line="360"/>
        <w:jc w:val="both"/>
      </w:pPr>
      <w:r>
        <w:t xml:space="preserve">All six specific objectives were met and independently verified: attendance is captured from more than one vendor family through a single interface; permission management is electronic and integrated; approval automatically corrects the affected records; anomalies and absenteeism risk are detected by explainable models embedded in the operational system; notifications and role-based reporting deliver the results to the appropriate users; and monthly reports and exports reflect approved leave without manual reconciliation. The work was verified by 174 automated tests across three services at the recorded verification run, by a quantitative evaluation of both machine learning models against a labelled sample, and by a user acceptance script tracing every objective to both a manual step and the tests covering it.</w:t>
      </w:r>
    </w:p>
    <w:p>
      <w:pPr>
        <w:spacing w:after="360" w:before="0" w:line="360"/>
        <w:jc w:val="both"/>
      </w:pPr>
      <w:r>
        <w:t xml:space="preserve">The wider contribution is the demonstration that synchronisation belongs in the persistence layer rather than the presentation layer, and that placing it there is what allows an analytical layer built on the same data to be trusted. The project does not claim to have produced a system ready for institutional rollout without further work, nor does it claim machine learning accuracy on live data that has not yet been collected. What it does claim is that the defect it set out to remove has been removed at its source, and that the removal is demonstrable, auditable and reproducible.</w:t>
      </w:r>
    </w:p>
    <w:p>
      <w:pPr>
        <w:pStyle w:val="Heading2"/>
        <w:spacing w:after="120" w:before="240" w:line="360"/>
      </w:pPr>
      <w:r>
        <w:rPr>
          <w:rFonts w:ascii="Arial" w:cs="Arial" w:eastAsia="Arial" w:hAnsi="Arial"/>
          <w:b/>
          <w:bCs/>
          <w:sz w:val="24"/>
          <w:szCs w:val="24"/>
        </w:rPr>
        <w:t xml:space="preserve">6.9 Recommendations</w:t>
      </w:r>
    </w:p>
    <w:p>
      <w:pPr>
        <w:pStyle w:val="Heading3"/>
        <w:spacing w:after="120" w:before="200" w:line="360"/>
      </w:pPr>
      <w:r>
        <w:rPr>
          <w:rFonts w:ascii="Arial" w:cs="Arial" w:eastAsia="Arial" w:hAnsi="Arial"/>
          <w:b/>
          <w:bCs/>
          <w:sz w:val="24"/>
          <w:szCs w:val="24"/>
        </w:rPr>
        <w:t xml:space="preserve">6.9.1 Recommendations to the institution</w:t>
      </w:r>
    </w:p>
    <w:p>
      <w:pPr>
        <w:pStyle w:val="ListParagraph"/>
        <w:numPr>
          <w:ilvl w:val="0"/>
          <w:numId w:val="4"/>
        </w:numPr>
        <w:spacing w:after="120" w:line="360"/>
        <w:jc w:val="both"/>
      </w:pPr>
      <w:r>
        <w:t xml:space="preserve">Deploy the system in a single department in parallel with the existing process for one reporting cycle and compare the two monthly reports. This provides the controlled before-and-after measurement the present work could not obtain, and quantifies the reconciliation effort saved.</w:t>
      </w:r>
    </w:p>
    <w:p>
      <w:pPr>
        <w:pStyle w:val="ListParagraph"/>
        <w:numPr>
          <w:ilvl w:val="0"/>
          <w:numId w:val="4"/>
        </w:numPr>
        <w:spacing w:after="120" w:line="360"/>
        <w:jc w:val="both"/>
      </w:pPr>
      <w:r>
        <w:t xml:space="preserve">Record every category of authorised absence electronically from the point of adoption, since the value of the synchronisation engine is bounded by the completeness of the permission records it is given.</w:t>
      </w:r>
    </w:p>
    <w:p>
      <w:pPr>
        <w:pStyle w:val="ListParagraph"/>
        <w:numPr>
          <w:ilvl w:val="0"/>
          <w:numId w:val="4"/>
        </w:numPr>
        <w:spacing w:after="120" w:line="360"/>
        <w:jc w:val="both"/>
      </w:pPr>
      <w:r>
        <w:t xml:space="preserve">Treat the machine learning outputs as prompts for a conversation rather than as findings. The risk model is deliberately tuned to over-flag rather than to miss, and its output should reach a supervisor, not a disciplinary process. The terminals should remain the primary attendance channel and the mobile channel a supplement, for the reasons set out in Section 4.9.</w:t>
      </w:r>
    </w:p>
    <w:p>
      <w:pPr>
        <w:pStyle w:val="Heading3"/>
        <w:spacing w:after="120" w:before="200" w:line="360"/>
      </w:pPr>
      <w:r>
        <w:rPr>
          <w:rFonts w:ascii="Arial" w:cs="Arial" w:eastAsia="Arial" w:hAnsi="Arial"/>
          <w:b/>
          <w:bCs/>
          <w:sz w:val="24"/>
          <w:szCs w:val="24"/>
        </w:rPr>
        <w:t xml:space="preserve">6.9.2 Recommendations for further work</w:t>
      </w:r>
    </w:p>
    <w:p>
      <w:pPr>
        <w:pStyle w:val="ListParagraph"/>
        <w:numPr>
          <w:ilvl w:val="0"/>
          <w:numId w:val="4"/>
        </w:numPr>
        <w:spacing w:after="120" w:line="360"/>
        <w:jc w:val="both"/>
      </w:pPr>
      <w:r>
        <w:t xml:space="preserve">Re-run the existing evaluation harness against real, human-labelled institutional attendance history once it is available. The evaluation code and thresholds carry over unchanged; only the dataset source changes.</w:t>
      </w:r>
    </w:p>
    <w:p>
      <w:pPr>
        <w:pStyle w:val="ListParagraph"/>
        <w:numPr>
          <w:ilvl w:val="0"/>
          <w:numId w:val="4"/>
        </w:numPr>
        <w:spacing w:after="120" w:line="360"/>
        <w:jc w:val="both"/>
      </w:pPr>
      <w:r>
        <w:t xml:space="preserve">Extend the biometric adapter with drivers for further terminal families, which the interface was designed to accommodate without changes to the core system, and integrate the corrected attendance record with payroll — the largest remaining consumer of attendance data and the largest remaining place where the original error could re-enter.</w:t>
      </w:r>
    </w:p>
    <w:p>
      <w:pPr>
        <w:pStyle w:val="ListParagraph"/>
        <w:numPr>
          <w:ilvl w:val="0"/>
          <w:numId w:val="4"/>
        </w:numPr>
        <w:spacing w:after="120" w:line="360"/>
        <w:jc w:val="both"/>
      </w:pPr>
      <w:r>
        <w:t xml:space="preserve">Study the effect of correcting historical absence labels on the performance of absenteeism models, using an institution's own uncorrected and corrected datasets. This is a direct empirical test of the central argument advanced in Section 6.6 and, to the author's knowledge, has not been examined in the reviewed literature.</w:t>
      </w:r>
    </w:p>
    <w:p>
      <w:pPr>
        <w:pStyle w:val="Heading1"/>
        <w:pageBreakBefore/>
        <w:spacing w:after="360" w:before="0" w:line="360"/>
        <w:jc w:val="center"/>
      </w:pPr>
      <w:r>
        <w:rPr>
          <w:rFonts w:ascii="Arial" w:cs="Arial" w:eastAsia="Arial" w:hAnsi="Arial"/>
          <w:b/>
          <w:bCs/>
          <w:sz w:val="24"/>
          <w:szCs w:val="24"/>
        </w:rPr>
        <w:t xml:space="preserve">REFERENCES</w:t>
      </w:r>
    </w:p>
    <w:p>
      <w:pPr>
        <w:spacing w:after="240" w:line="360"/>
        <w:ind w:left="567" w:hanging="567"/>
        <w:jc w:val="both"/>
      </w:pPr>
      <w:r>
        <w:t xml:space="preserve">Breiman, L. (2001) 'Random forests', </w:t>
      </w:r>
      <w:r>
        <w:rPr>
          <w:i/>
          <w:iCs/>
        </w:rPr>
        <w:t xml:space="preserve">Machine Learning</w:t>
      </w:r>
      <w:r>
        <w:t xml:space="preserve">, 45(1), pp. 5–32.</w:t>
      </w:r>
    </w:p>
    <w:p>
      <w:pPr>
        <w:spacing w:after="240" w:line="360"/>
        <w:ind w:left="567" w:hanging="567"/>
        <w:jc w:val="both"/>
      </w:pPr>
      <w:r>
        <w:t xml:space="preserve">Chandola, V., Banerjee, A. and Kumar, V. (2009) 'Anomaly detection: a survey', </w:t>
      </w:r>
      <w:r>
        <w:rPr>
          <w:i/>
          <w:iCs/>
        </w:rPr>
        <w:t xml:space="preserve">ACM Computing Surveys</w:t>
      </w:r>
      <w:r>
        <w:t xml:space="preserve">, 41(3), Article 15.</w:t>
      </w:r>
    </w:p>
    <w:p>
      <w:pPr>
        <w:spacing w:after="240" w:line="360"/>
        <w:ind w:left="567" w:hanging="567"/>
        <w:jc w:val="both"/>
      </w:pPr>
      <w:r>
        <w:t xml:space="preserve">Hevner, A.R., March, S.T., Park, J. and Ram, S. (2004) 'Design science in information systems research', </w:t>
      </w:r>
      <w:r>
        <w:rPr>
          <w:i/>
          <w:iCs/>
        </w:rPr>
        <w:t xml:space="preserve">MIS Quarterly</w:t>
      </w:r>
      <w:r>
        <w:t xml:space="preserve">, 28(1), pp. 75–105.</w:t>
      </w:r>
    </w:p>
    <w:p>
      <w:pPr>
        <w:spacing w:after="240" w:line="360"/>
        <w:ind w:left="567" w:hanging="567"/>
        <w:jc w:val="both"/>
      </w:pPr>
      <w:r>
        <w:t xml:space="preserve">Jain, A.K., Ross, A. and Prabhakar, S. (2004) 'An introduction to biometric recognition', </w:t>
      </w:r>
      <w:r>
        <w:rPr>
          <w:i/>
          <w:iCs/>
        </w:rPr>
        <w:t xml:space="preserve">IEEE Transactions on Circuits and Systems for Video Technology</w:t>
      </w:r>
      <w:r>
        <w:t xml:space="preserve">, 14(1), pp. 4–20.</w:t>
      </w:r>
    </w:p>
    <w:p>
      <w:pPr>
        <w:spacing w:after="240" w:line="360"/>
        <w:ind w:left="567" w:hanging="567"/>
        <w:jc w:val="both"/>
      </w:pPr>
      <w:r>
        <w:t xml:space="preserve">Kim, D. and Lee, J.W. (2025) 'Predicting absenteeism at workplace using machine learning and network analysis', </w:t>
      </w:r>
      <w:r>
        <w:rPr>
          <w:i/>
          <w:iCs/>
        </w:rPr>
        <w:t xml:space="preserve">SAGE Open</w:t>
      </w:r>
      <w:r>
        <w:t xml:space="preserve">, 15(2).</w:t>
      </w:r>
    </w:p>
    <w:p>
      <w:pPr>
        <w:spacing w:after="240" w:line="360"/>
        <w:ind w:left="567" w:hanging="567"/>
        <w:jc w:val="both"/>
      </w:pPr>
      <w:r>
        <w:t xml:space="preserve">Larman, C. (2004) </w:t>
      </w:r>
      <w:r>
        <w:rPr>
          <w:i/>
          <w:iCs/>
        </w:rPr>
        <w:t xml:space="preserve">Applying UML and Patterns: An Introduction to Object-Oriented Analysis and Design and Iterative Development</w:t>
      </w:r>
      <w:r>
        <w:t xml:space="preserve">. 3rd edn. Upper Saddle River, NJ: Prentice Hall.</w:t>
      </w:r>
    </w:p>
    <w:p>
      <w:pPr>
        <w:spacing w:after="240" w:line="360"/>
        <w:ind w:left="567" w:hanging="567"/>
        <w:jc w:val="both"/>
      </w:pPr>
      <w:r>
        <w:t xml:space="preserve">Liu, F.T., Ting, K.M. and Zhou, Z.-H. (2008) 'Isolation forest', in </w:t>
      </w:r>
      <w:r>
        <w:rPr>
          <w:i/>
          <w:iCs/>
        </w:rPr>
        <w:t xml:space="preserve">Proceedings of the Eighth IEEE International Conference on Data Mining (ICDM)</w:t>
      </w:r>
      <w:r>
        <w:t xml:space="preserve">. Pisa, Italy, pp. 413–422.</w:t>
      </w:r>
    </w:p>
    <w:p>
      <w:pPr>
        <w:spacing w:after="240" w:line="360"/>
        <w:ind w:left="567" w:hanging="567"/>
        <w:jc w:val="both"/>
      </w:pPr>
      <w:r>
        <w:t xml:space="preserve">Newman, S. (2021) </w:t>
      </w:r>
      <w:r>
        <w:rPr>
          <w:i/>
          <w:iCs/>
        </w:rPr>
        <w:t xml:space="preserve">Building Microservices: Designing Fine-Grained Systems</w:t>
      </w:r>
      <w:r>
        <w:t xml:space="preserve">. 2nd edn. Sebastopol, CA: O'Reilly Media.</w:t>
      </w:r>
    </w:p>
    <w:p>
      <w:pPr>
        <w:spacing w:after="240" w:line="360"/>
        <w:ind w:left="567" w:hanging="567"/>
        <w:jc w:val="both"/>
      </w:pPr>
      <w:r>
        <w:t xml:space="preserve">Obansola, O.Y., Makinde, O.E., Adeshina, A.H. and Adebayo, O.B. (2016) 'Development of staff attendance management system using fingerprint biometric identification technique', </w:t>
      </w:r>
      <w:r>
        <w:rPr>
          <w:i/>
          <w:iCs/>
        </w:rPr>
        <w:t xml:space="preserve">Greener Journal of Science, Engineering and Technological Research</w:t>
      </w:r>
      <w:r>
        <w:t xml:space="preserve">, 6(3), pp. 55–69.</w:t>
      </w:r>
    </w:p>
    <w:p>
      <w:pPr>
        <w:spacing w:after="240" w:line="360"/>
        <w:ind w:left="567" w:hanging="567"/>
        <w:jc w:val="both"/>
      </w:pPr>
      <w:r>
        <w:t xml:space="preserve">Pedregosa, F., Varoquaux, G., Gramfort, A., Michel, V., Thirion, B., Grisel, O., Blondel, M., Prettenhofer, P., Weiss, R., Dubourg, V., Vanderplas, J., Passos, A., Cournapeau, D., Brucher, M., Perrot, M. and Duchesnay, É. (2011) 'Scikit-learn: machine learning in Python', </w:t>
      </w:r>
      <w:r>
        <w:rPr>
          <w:i/>
          <w:iCs/>
        </w:rPr>
        <w:t xml:space="preserve">Journal of Machine Learning Research</w:t>
      </w:r>
      <w:r>
        <w:t xml:space="preserve">, 12, pp. 2825–2830.</w:t>
      </w:r>
    </w:p>
    <w:p>
      <w:pPr>
        <w:spacing w:after="240" w:line="360"/>
        <w:ind w:left="567" w:hanging="567"/>
        <w:jc w:val="both"/>
      </w:pPr>
      <w:r>
        <w:t xml:space="preserve">Pressman, R.S. and Maxim, B.R. (2020) </w:t>
      </w:r>
      <w:r>
        <w:rPr>
          <w:i/>
          <w:iCs/>
        </w:rPr>
        <w:t xml:space="preserve">Software Engineering: A Practitioner's Approach</w:t>
      </w:r>
      <w:r>
        <w:t xml:space="preserve">. 9th edn. New York: McGraw-Hill Education.</w:t>
      </w:r>
    </w:p>
    <w:p>
      <w:pPr>
        <w:spacing w:after="240" w:line="360"/>
        <w:ind w:left="567" w:hanging="567"/>
        <w:jc w:val="both"/>
      </w:pPr>
      <w:r>
        <w:t xml:space="preserve">Sommerville, I. (2016) </w:t>
      </w:r>
      <w:r>
        <w:rPr>
          <w:i/>
          <w:iCs/>
        </w:rPr>
        <w:t xml:space="preserve">Software Engineering</w:t>
      </w:r>
      <w:r>
        <w:t xml:space="preserve">. 10th edn. Harlow: Pearson Education.</w:t>
      </w:r>
    </w:p>
    <w:p>
      <w:pPr>
        <w:spacing w:after="240" w:line="360"/>
        <w:ind w:left="567" w:hanging="567"/>
        <w:jc w:val="both"/>
      </w:pPr>
      <w:r>
        <w:t xml:space="preserve">World Wide Web Consortium (2021) </w:t>
      </w:r>
      <w:r>
        <w:rPr>
          <w:i/>
          <w:iCs/>
        </w:rPr>
        <w:t xml:space="preserve">Web Authentication: An API for Accessing Public Key Credentials — Level 2</w:t>
      </w:r>
      <w:r>
        <w:t xml:space="preserve">. W3C Recommendation. Available at: https://www.w3.org/TR/webauthn-2/ (Accessed: </w:t>
      </w:r>
      <w:r>
        <w:rPr>
          <w:highlight w:val="yellow"/>
        </w:rPr>
        <w:t xml:space="preserve">August 2026</w:t>
      </w:r>
      <w:r>
        <w:t xml:space="preserve">).</w:t>
      </w:r>
    </w:p>
    <w:p>
      <w:pPr>
        <w:spacing w:after="240" w:line="360"/>
        <w:ind w:left="567" w:hanging="567"/>
        <w:jc w:val="both"/>
      </w:pPr>
      <w:r>
        <w:t xml:space="preserve">Zupančič, P. and Panov, P. (2024) 'Predicting employee absence from historical absence profiles with machine learning', </w:t>
      </w:r>
      <w:r>
        <w:rPr>
          <w:i/>
          <w:iCs/>
        </w:rPr>
        <w:t xml:space="preserve">Applied Sciences</w:t>
      </w:r>
      <w:r>
        <w:t xml:space="preserve">, 14(16), 7037.</w:t>
      </w:r>
    </w:p>
    <w:p>
      <w:pPr>
        <w:pStyle w:val="Heading1"/>
        <w:pageBreakBefore/>
        <w:spacing w:after="360" w:before="0" w:line="360"/>
        <w:jc w:val="center"/>
      </w:pPr>
      <w:r>
        <w:rPr>
          <w:rFonts w:ascii="Arial" w:cs="Arial" w:eastAsia="Arial" w:hAnsi="Arial"/>
          <w:b/>
          <w:bCs/>
          <w:sz w:val="24"/>
          <w:szCs w:val="24"/>
        </w:rPr>
        <w:t xml:space="preserve">APPENDIX A: REPRODUCING THE VERIFICATION</w:t>
      </w:r>
    </w:p>
    <w:p>
      <w:pPr>
        <w:spacing w:after="360" w:before="0" w:line="360"/>
        <w:jc w:val="both"/>
      </w:pPr>
      <w:r>
        <w:t xml:space="preserve">The results reported in Chapter Six can be reproduced from the project repository, so that an examiner may re-run the verification rather than rely on the figures as reported.</w:t>
      </w:r>
    </w:p>
    <w:p>
      <w:pPr>
        <w:pStyle w:val="ListParagraph"/>
        <w:numPr>
          <w:ilvl w:val="0"/>
          <w:numId w:val="4"/>
        </w:numPr>
        <w:spacing w:after="120" w:line="360"/>
        <w:jc w:val="both"/>
      </w:pPr>
      <w:r>
        <w:rPr>
          <w:b/>
          <w:bCs/>
        </w:rPr>
        <w:t xml:space="preserve">Bringing up the system.</w:t>
      </w:r>
      <w:r>
        <w:t xml:space="preserve"> A single command from the project root launches the biometric adapter and the analysis service as background processes and the core application in the foreground; a status command reports the health of all three. Seeding creates the three roles, a sample organisation and one login per role for local testing.</w:t>
      </w:r>
    </w:p>
    <w:p>
      <w:pPr>
        <w:pStyle w:val="ListParagraph"/>
        <w:numPr>
          <w:ilvl w:val="0"/>
          <w:numId w:val="4"/>
        </w:numPr>
        <w:spacing w:after="120" w:line="360"/>
        <w:jc w:val="both"/>
      </w:pPr>
      <w:r>
        <w:rPr>
          <w:b/>
          <w:bCs/>
        </w:rPr>
        <w:t xml:space="preserve">Running the automated suites.</w:t>
      </w:r>
      <w:r>
        <w:t xml:space="preserve"> The framework test runner executes the core application suite against an in-memory database; the Python test runner executes the analysis-service and adapter suites. Continuous integration runs all three as parallel jobs, and all three must pass before a change is merged.</w:t>
      </w:r>
    </w:p>
    <w:p>
      <w:pPr>
        <w:pStyle w:val="ListParagraph"/>
        <w:numPr>
          <w:ilvl w:val="0"/>
          <w:numId w:val="4"/>
        </w:numPr>
        <w:spacing w:after="120" w:line="360"/>
        <w:jc w:val="both"/>
      </w:pPr>
      <w:r>
        <w:rPr>
          <w:b/>
          <w:bCs/>
        </w:rPr>
        <w:t xml:space="preserve">Reproducing the machine learning evaluation.</w:t>
      </w:r>
      <w:r>
        <w:t xml:space="preserve"> The evaluation test is run with output enabled, printing the exact precision, recall and F1 values from which Table 6.2 is taken. Because the dataset generator and both models use fixed random seeds, the printed figures match the table exactly on every run.</w:t>
      </w:r>
    </w:p>
    <w:p>
      <w:pPr>
        <w:pStyle w:val="ListParagraph"/>
        <w:numPr>
          <w:ilvl w:val="0"/>
          <w:numId w:val="4"/>
        </w:numPr>
        <w:spacing w:after="120" w:line="360"/>
        <w:jc w:val="both"/>
      </w:pPr>
      <w:r>
        <w:rPr>
          <w:b/>
          <w:bCs/>
        </w:rPr>
        <w:t xml:space="preserve">Reproducing the core synchronisation result.</w:t>
      </w:r>
      <w:r>
        <w:t xml:space="preserve"> Seed an employee with no punch on a chosen date and confirm the computed record reads Absent; approve a permission covering that date through the ordinary review interface; reopen the attendance view and the monthly report. The day reads the corresponding leave status in both, and the audit log carries an entry recording the change, the request responsible for it, and the time it was applied.</w:t>
      </w:r>
    </w:p>
    <w:sectPr>
      <w:footerReference w:type="default" r:id="rId8"/>
      <w:pgSz w:w="11906" w:h="16838" w:orient="portrait"/>
      <w:pgMar w:top="1700" w:right="1700" w:bottom="1700" w:left="226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rFonts w:ascii="Arial" w:cs="Arial" w:eastAsia="Arial" w:hAnsi="Arial"/>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Roman"/>
      <w:lvlText w:val="(%1)"/>
      <w:lvlJc w:val="left"/>
      <w:pPr>
        <w:ind w:left="900" w:hanging="54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60" w:lineRule="auto"/>
    </w:pPr>
    <w:rPr>
      <w:rFonts w:ascii="Arial" w:cs="Arial" w:eastAsia="Arial" w:hAnsi="Arial"/>
      <w:b/>
      <w:bCs/>
      <w:color w:val="000000"/>
      <w:sz w:val="24"/>
      <w:szCs w:val="24"/>
    </w:rPr>
  </w:style>
  <w:style w:type="paragraph" w:styleId="Heading2">
    <w:name w:val="Heading 2"/>
    <w:basedOn w:val="Normal"/>
    <w:next w:val="Normal"/>
    <w:qFormat/>
    <w:pPr>
      <w:spacing w:line="360" w:lineRule="auto"/>
    </w:pPr>
    <w:rPr>
      <w:rFonts w:ascii="Arial" w:cs="Arial" w:eastAsia="Arial" w:hAnsi="Arial"/>
      <w:b/>
      <w:bCs/>
      <w:color w:val="000000"/>
      <w:sz w:val="24"/>
      <w:szCs w:val="24"/>
    </w:rPr>
  </w:style>
  <w:style w:type="paragraph" w:styleId="Heading3">
    <w:name w:val="Heading 3"/>
    <w:basedOn w:val="Normal"/>
    <w:next w:val="Normal"/>
    <w:qFormat/>
    <w:pPr>
      <w:spacing w:line="360" w:lineRule="auto"/>
    </w:pPr>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e0d0524bd1d4ec5699dbbb725c531a61f7c4d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2026-08-19T18:05:19.395Z</dcterms:created>
  <dcterms:modified xsi:type="dcterms:W3CDTF">2026-08-19T18:05:19.395Z</dcterms:modified>
</cp:coreProperties>
</file>

<file path=docProps/custom.xml><?xml version="1.0" encoding="utf-8"?>
<Properties xmlns="http://schemas.openxmlformats.org/officeDocument/2006/custom-properties" xmlns:vt="http://schemas.openxmlformats.org/officeDocument/2006/docPropsVTypes"/>
</file>