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아키텍처 결정 기록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아키텍처-결정-기록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아키텍처 결정 기록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</w:p>
    <w:p>
      <w:pPr>
        <w:pStyle w:val="BodyText"/>
      </w:pPr>
      <w:r>
        <w:t xml:space="preserve">각 기록은 하나의 중요한 아키텍처 결정 — 배경, 결정, 결과 — 을 담는다.</w:t>
      </w:r>
      <w:r>
        <w:t xml:space="preserve"> </w:t>
      </w:r>
      <w:r>
        <w:t xml:space="preserve">기록은 구현된 시스템으로부터 재구성되었으며, 별도 표기가 없는 한</w:t>
      </w:r>
      <w:r>
        <w:t xml:space="preserve"> </w:t>
      </w:r>
      <w:r>
        <w:rPr>
          <w:b/>
          <w:bCs/>
        </w:rPr>
        <w:t xml:space="preserve">채택됨(Accepted)</w:t>
      </w:r>
      <w:r>
        <w:t xml:space="preserve"> </w:t>
      </w:r>
      <w:r>
        <w:t xml:space="preserve">상태이다.</w:t>
      </w:r>
    </w:p>
    <w:p>
      <w:r>
        <w:pict>
          <v:rect style="width:0;height:1.5pt" o:hralign="center" o:hrstd="t" o:hr="t"/>
        </w:pict>
      </w:r>
    </w:p>
    <w:bookmarkStart w:id="9" w:name="adr-001-백엔드를-모듈형-모놀리식으로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ADR-001 — 백엔드를 모듈형 모놀리식으로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백엔드는 중간 규모의 도메인(14개 기능 영역)을 가진 단일</w:t>
      </w:r>
      <w:r>
        <w:t xml:space="preserve"> </w:t>
      </w:r>
      <w:r>
        <w:t xml:space="preserve">제품을 제공한다. 마이크로서비스 분할은 배포·운영 부담을 더한다.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t xml:space="preserve">백엔드를 NestJS 모듈형 모놀리식으로 구현한다 — 독립적인</w:t>
      </w:r>
      <w:r>
        <w:t xml:space="preserve"> </w:t>
      </w:r>
      <w:r>
        <w:t xml:space="preserve">기능 모듈로 구성된 단일 배포 프로세스.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단순한 배포와 로컬 개발; 모듈 간 인프로세스 호출; 단일</w:t>
      </w:r>
      <w:r>
        <w:t xml:space="preserve"> </w:t>
      </w:r>
      <w:r>
        <w:t xml:space="preserve">데이터베이스. 추후 특정 영역이 독립 확장을 필요로 하면, 모듈 경계가</w:t>
      </w:r>
      <w:r>
        <w:t xml:space="preserve"> </w:t>
      </w:r>
      <w:r>
        <w:t xml:space="preserve">이미 명시적이므로 추출할 수 있다.</w:t>
      </w:r>
    </w:p>
    <w:p>
      <w:r>
        <w:pict>
          <v:rect style="width:0;height:1.5pt" o:hralign="center" o:hrstd="t" o:hr="t"/>
        </w:pict>
      </w:r>
    </w:p>
    <w:bookmarkEnd w:id="9"/>
    <w:bookmarkStart w:id="10" w:name="adr-002-이중-액터-jwt-인증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ADR-002 — 이중 액터 JWT 인증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두 개의 구별되는 집단(학습자와 운영 인력)이 하나의 API를</w:t>
      </w:r>
      <w:r>
        <w:t xml:space="preserve"> </w:t>
      </w:r>
      <w:r>
        <w:t xml:space="preserve">공유한다. 별도 인증 스택은 로직을 중복시킨다.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구분자(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)와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permissions[]</w:t>
      </w:r>
      <w:r>
        <w:t xml:space="preserve">를</w:t>
      </w:r>
      <w:r>
        <w:t xml:space="preserve"> </w:t>
      </w:r>
      <w:r>
        <w:t xml:space="preserve">가진 단일 JWT 구조를 사용한다. 학습자와 관리자는 별도의 비밀번호 및</w:t>
      </w:r>
      <w:r>
        <w:t xml:space="preserve"> </w:t>
      </w:r>
      <w:r>
        <w:t xml:space="preserve">리프레시 토큰 테이블을 가진다.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하나의 가드 파이프라인이 둘 다 처리한다;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클레임이</w:t>
      </w:r>
      <w:r>
        <w:t xml:space="preserve"> </w:t>
      </w:r>
      <w:r>
        <w:t xml:space="preserve">학습자 토큰을 관리자 라우트에서 거부한다. 토큰 페이로드가 다소</w:t>
      </w:r>
      <w:r>
        <w:t xml:space="preserve"> </w:t>
      </w:r>
      <w:r>
        <w:t xml:space="preserve">복잡해지며, 가드는 항상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를 확인해야 한다.</w:t>
      </w:r>
    </w:p>
    <w:p>
      <w:r>
        <w:pict>
          <v:rect style="width:0;height:1.5pt" o:hralign="center" o:hrstd="t" o:hr="t"/>
        </w:pict>
      </w:r>
    </w:p>
    <w:bookmarkEnd w:id="10"/>
    <w:bookmarkStart w:id="11" w:name="adr-003-기본-인증-명시적-예외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ADR-003 — 기본 인증 + 명시적 예외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새 엔드포인트 보호를 잊는 것은 흔한 보안 결함이다.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를 전역 등록하고, 라우트는 명시적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데코레이터로만 공개된다.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새 엔드포인트는 의도적으로 개방하지 않는 한 안전하다. 공개</w:t>
      </w:r>
      <w:r>
        <w:t xml:space="preserve"> </w:t>
      </w:r>
      <w:r>
        <w:t xml:space="preserve">엔드포인트는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검색으로 쉽게 열거된다.</w:t>
      </w:r>
    </w:p>
    <w:p>
      <w:r>
        <w:pict>
          <v:rect style="width:0;height:1.5pt" o:hralign="center" o:hrstd="t" o:hr="t"/>
        </w:pict>
      </w:r>
    </w:p>
    <w:bookmarkEnd w:id="11"/>
    <w:bookmarkStart w:id="12" w:name="adr-004-운영-인력을-위한-권한-카탈로그-rbac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ADR-004 — 운영 인력을 위한 권한 카탈로그 RBAC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운영 인력은 세분화되고 감사 가능한 권한이 필요하다. 단순</w:t>
      </w:r>
      <w:r>
        <w:t xml:space="preserve"> </w:t>
      </w:r>
      <w:r>
        <w:t xml:space="preserve">역할 플래그는 너무 거칠다.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rPr>
          <w:rStyle w:val="VerbatimChar"/>
        </w:rPr>
        <w:t xml:space="preserve">grantable_to_subadmin</w:t>
      </w:r>
      <w:r>
        <w:t xml:space="preserve"> </w:t>
      </w:r>
      <w:r>
        <w:t xml:space="preserve">플래그와</w:t>
      </w:r>
      <w:r>
        <w:t xml:space="preserve"> </w:t>
      </w:r>
      <w:r>
        <w:rPr>
          <w:rStyle w:val="VerbatimChar"/>
        </w:rPr>
        <w:t xml:space="preserve">implies</w:t>
      </w:r>
      <w:r>
        <w:t xml:space="preserve"> </w:t>
      </w:r>
      <w:r>
        <w:t xml:space="preserve">체인을 가진 약</w:t>
      </w:r>
      <w:r>
        <w:t xml:space="preserve"> </w:t>
      </w:r>
      <w:r>
        <w:t xml:space="preserve">40개 권한 키 카탈로그를 정의한다.</w:t>
      </w:r>
      <w:r>
        <w:t xml:space="preserve"> </w:t>
      </w:r>
      <w:r>
        <w:rPr>
          <w:rStyle w:val="VerbatimChar"/>
        </w:rPr>
        <w:t xml:space="preserve">PermissionGuard</w:t>
      </w:r>
      <w:r>
        <w:t xml:space="preserve">로 시행하며,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은 검사를 우회한다.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세밀한 통제와 명확한 권한 모델; 개인정보 민감 권한은 부여</w:t>
      </w:r>
      <w:r>
        <w:t xml:space="preserve"> </w:t>
      </w:r>
      <w:r>
        <w:t xml:space="preserve">불가. 카탈로그는 백엔드·관리자 UI·문서 간 동기화를 유지해야 한다.</w:t>
      </w:r>
    </w:p>
    <w:p>
      <w:r>
        <w:pict>
          <v:rect style="width:0;height:1.5pt" o:hralign="center" o:hrstd="t" o:hr="t"/>
        </w:pict>
      </w:r>
    </w:p>
    <w:bookmarkEnd w:id="12"/>
    <w:bookmarkStart w:id="13" w:name="adr-005-uuid-키와-vl_-접두사를-가진-typeorm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ADR-005 — UUID 키와</w:t>
      </w:r>
      <w:r>
        <w:t xml:space="preserve"> </w:t>
      </w:r>
      <w:r>
        <w:rPr>
          <w:rStyle w:val="VerbatimChar"/>
        </w:rPr>
        <w:t xml:space="preserve">vl_</w:t>
      </w:r>
      <w:r>
        <w:t xml:space="preserve"> </w:t>
      </w:r>
      <w:r>
        <w:t xml:space="preserve">접두사를 가진 TypeORM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스키마는 안전하게 진화해야 하며 공유 인프라의 다른 스키마와</w:t>
      </w:r>
      <w:r>
        <w:t xml:space="preserve"> </w:t>
      </w:r>
      <w:r>
        <w:t xml:space="preserve">공존해야 한다.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UUID 기본 키,</w:t>
      </w:r>
      <w:r>
        <w:t xml:space="preserve"> </w:t>
      </w:r>
      <w:r>
        <w:rPr>
          <w:rStyle w:val="VerbatimChar"/>
        </w:rPr>
        <w:t xml:space="preserve">vl_</w:t>
      </w:r>
      <w:r>
        <w:t xml:space="preserve"> </w:t>
      </w:r>
      <w:r>
        <w:t xml:space="preserve">테이블 접두사,</w:t>
      </w:r>
      <w:r>
        <w:t xml:space="preserve"> </w:t>
      </w:r>
      <w:r>
        <w:t xml:space="preserve">순서화된 마이그레이션과 함께 TypeORM을 사용한다.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추측 불가능한 키; 네임스페이스 격리; 재현 가능한 스키마</w:t>
      </w:r>
      <w:r>
        <w:t xml:space="preserve"> </w:t>
      </w:r>
      <w:r>
        <w:t xml:space="preserve">진화. UUID는 정수보다 크나 본 규모에서는 수용 가능하다.</w:t>
      </w:r>
    </w:p>
    <w:p>
      <w:r>
        <w:pict>
          <v:rect style="width:0;height:1.5pt" o:hralign="center" o:hrstd="t" o:hr="t"/>
        </w:pict>
      </w:r>
    </w:p>
    <w:bookmarkEnd w:id="13"/>
    <w:bookmarkStart w:id="14" w:name="adr-006-지역화-텍스트에-jsonb-사용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ADR-006 — 지역화 텍스트에 JSONB 사용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콘텐츠(제목, 설명)는 다국어를 지원해야 한다.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t xml:space="preserve">지역화 필드를 별도 번역 테이블이 아닌 JSONB</w:t>
      </w:r>
      <w:r>
        <w:t xml:space="preserve"> </w:t>
      </w:r>
      <w:r>
        <w:rPr>
          <w:rStyle w:val="VerbatimChar"/>
        </w:rPr>
        <w:t xml:space="preserve">I18nText</w:t>
      </w:r>
      <w:r>
        <w:t xml:space="preserve"> </w:t>
      </w:r>
      <w:r>
        <w:t xml:space="preserve">객체로 저장한다.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단순한 읽기/쓰기, 번역을 위한 조인 불필요. 번역 내부 쿼리는</w:t>
      </w:r>
      <w:r>
        <w:t xml:space="preserve"> </w:t>
      </w:r>
      <w:r>
        <w:t xml:space="preserve">덜 편리하나, 콘텐츠를 통째로 읽으므로 수용 가능하다.</w:t>
      </w:r>
    </w:p>
    <w:p>
      <w:r>
        <w:pict>
          <v:rect style="width:0;height:1.5pt" o:hralign="center" o:hrstd="t" o:hr="t"/>
        </w:pict>
      </w:r>
    </w:p>
    <w:bookmarkEnd w:id="14"/>
    <w:bookmarkStart w:id="15" w:name="adr-007-리버스-프록시-경로-매핑vfls-vadmi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ADR-007 — 리버스 프록시 경로 매핑(</w:t>
      </w:r>
      <w:r>
        <w:rPr>
          <w:rStyle w:val="VerbatimChar"/>
        </w:rPr>
        <w:t xml:space="preserve">/vfls</w:t>
      </w:r>
      <w:r>
        <w:t xml:space="preserve">,</w:t>
      </w:r>
      <w:r>
        <w:t xml:space="preserve"> </w:t>
      </w:r>
      <w:r>
        <w:rPr>
          <w:rStyle w:val="VerbatimChar"/>
        </w:rPr>
        <w:t xml:space="preserve">/vAdmin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백엔드와 관리자 패널은 포트 노출 없이 하나의 공개 호스트에서</w:t>
      </w:r>
      <w:r>
        <w:t xml:space="preserve"> </w:t>
      </w:r>
      <w:r>
        <w:t xml:space="preserve">제공되어야 한다.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t xml:space="preserve">nginx가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→ 백엔드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로 매핑하고 관리자 패널을</w:t>
      </w:r>
      <w:r>
        <w:t xml:space="preserve"> </w:t>
      </w:r>
      <w:r>
        <w:rPr>
          <w:rStyle w:val="VerbatimChar"/>
        </w:rPr>
        <w:t xml:space="preserve">/vAdmin/*</w:t>
      </w:r>
      <w:r>
        <w:t xml:space="preserve"> </w:t>
      </w:r>
      <w:r>
        <w:t xml:space="preserve">아래에서 제공한다. 백엔드는 내부적으로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접두사를,</w:t>
      </w:r>
      <w:r>
        <w:t xml:space="preserve"> </w:t>
      </w:r>
      <w:r>
        <w:t xml:space="preserve">관리자 패널은</w:t>
      </w:r>
      <w:r>
        <w:t xml:space="preserve"> </w:t>
      </w:r>
      <w:r>
        <w:rPr>
          <w:rStyle w:val="VerbatimChar"/>
        </w:rPr>
        <w:t xml:space="preserve">basePath: /vAdmin</w:t>
      </w:r>
      <w:r>
        <w:t xml:space="preserve">을 사용한다.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하나의 TLS 종단점, 깔끔한 공개 URL. 두 앱 모두 공개 경로에</w:t>
      </w:r>
      <w:r>
        <w:t xml:space="preserve"> </w:t>
      </w:r>
      <w:r>
        <w:t xml:space="preserve">맞게 구성되어야 하며, 재작성은 고정 계약이다.</w:t>
      </w:r>
    </w:p>
    <w:p>
      <w:r>
        <w:pict>
          <v:rect style="width:0;height:1.5pt" o:hralign="center" o:hrstd="t" o:hr="t"/>
        </w:pict>
      </w:r>
    </w:p>
    <w:bookmarkEnd w:id="15"/>
    <w:bookmarkStart w:id="16" w:name="adr-008-플러그형-ai-제공자와-우아한-성능-저하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ADR-008 — 플러그형 AI 제공자와 우아한 성능 저하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제품은 외부 LLM에 의존하며, 이는 불가용하거나 벤더가 바뀔 수</w:t>
      </w:r>
      <w:r>
        <w:t xml:space="preserve"> </w:t>
      </w:r>
      <w:r>
        <w:t xml:space="preserve">있다.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t xml:space="preserve">제공자를</w:t>
      </w:r>
      <w:r>
        <w:t xml:space="preserve"> </w:t>
      </w:r>
      <w:r>
        <w:rPr>
          <w:rStyle w:val="VerbatimChar"/>
        </w:rPr>
        <w:t xml:space="preserve">AiProviderFactory</w:t>
      </w:r>
      <w:r>
        <w:t xml:space="preserve"> </w:t>
      </w:r>
      <w:r>
        <w:t xml:space="preserve">뒤에 추상화한다(환경 변수로</w:t>
      </w:r>
      <w:r>
        <w:t xml:space="preserve"> </w:t>
      </w:r>
      <w:r>
        <w:t xml:space="preserve">Anthropic 또는 OpenAI 호환 선택). 제공자 오류 시 미리 준비된 대체</w:t>
      </w:r>
      <w:r>
        <w:t xml:space="preserve"> </w:t>
      </w:r>
      <w:r>
        <w:t xml:space="preserve">응답을 반환하고 알고리즘 문법 채점으로 대체한다. 프롬프트 콘텐츠는</w:t>
      </w:r>
      <w:r>
        <w:t xml:space="preserve"> </w:t>
      </w:r>
      <w:r>
        <w:t xml:space="preserve">편집 가능한 DB 템플릿에 둔다.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벤더 유연성; 장애 중에도 회화 사용 가능; 배포 없이 프롬프트</w:t>
      </w:r>
      <w:r>
        <w:t xml:space="preserve"> </w:t>
      </w:r>
      <w:r>
        <w:t xml:space="preserve">조정 가능. 대체 출력은 품질이 낮으나 성능 저하 모드로 수용 가능하다.</w:t>
      </w:r>
    </w:p>
    <w:p>
      <w:r>
        <w:pict>
          <v:rect style="width:0;height:1.5pt" o:hralign="center" o:hrstd="t" o:hr="t"/>
        </w:pict>
      </w:r>
    </w:p>
    <w:bookmarkEnd w:id="16"/>
    <w:bookmarkStart w:id="17" w:name="adr-009-flutter-앱에-riverpod-go_router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ADR-009 — Flutter 앱에 Riverpod + go_router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앱은 테스트 가능한 상태 관리와 선언적·가드 인식 내비게이션이</w:t>
      </w:r>
      <w:r>
        <w:t xml:space="preserve"> </w:t>
      </w:r>
      <w:r>
        <w:t xml:space="preserve">필요하다.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t xml:space="preserve">상태에 Riverpod, 내비게이션에</w:t>
      </w:r>
      <w:r>
        <w:t xml:space="preserve"> </w:t>
      </w:r>
      <w:r>
        <w:rPr>
          <w:rStyle w:val="VerbatimChar"/>
        </w:rPr>
        <w:t xml:space="preserve">go_router</w:t>
      </w:r>
      <w:r>
        <w:t xml:space="preserve">를 사용하며, 인증·</w:t>
      </w:r>
      <w:r>
        <w:t xml:space="preserve"> </w:t>
      </w:r>
      <w:r>
        <w:t xml:space="preserve">온보딩·음성 모델 게이트를 시행하는 리디렉션 핸들러를 둔다.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조합·테스트 가능한 프로바이더; 중앙화된 라우팅 규칙. 팀은</w:t>
      </w:r>
      <w:r>
        <w:t xml:space="preserve"> </w:t>
      </w:r>
      <w:r>
        <w:t xml:space="preserve">Riverpod 규약을 일관되게 따라야 한다.</w:t>
      </w:r>
    </w:p>
    <w:p>
      <w:r>
        <w:pict>
          <v:rect style="width:0;height:1.5pt" o:hralign="center" o:hrstd="t" o:hr="t"/>
        </w:pict>
      </w:r>
    </w:p>
    <w:bookmarkEnd w:id="17"/>
    <w:bookmarkStart w:id="18" w:name="adr-010-driftsqlite-오프라인-읽기-캐시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ADR-010 — Drift(SQLite) 오프라인 읽기 캐시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학습자는 연결이 불안정하거나 없는 상태로 앱을 사용할 수</w:t>
      </w:r>
      <w:r>
        <w:t xml:space="preserve"> </w:t>
      </w:r>
      <w:r>
        <w:t xml:space="preserve">있다.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t xml:space="preserve">읽기 전용 콘텐츠(사용자, 시나리오, 세션, 메시지, 진행도,</w:t>
      </w:r>
      <w:r>
        <w:t xml:space="preserve"> </w:t>
      </w:r>
      <w:r>
        <w:t xml:space="preserve">설정, 레이아웃)를 로컬 Drift SQLite 데이터베이스에 캐시한다.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오프라인 읽기 경험 사용 가능; 불안정한 네트워크에 대한</w:t>
      </w:r>
      <w:r>
        <w:t xml:space="preserve"> </w:t>
      </w:r>
      <w:r>
        <w:t xml:space="preserve">복원력. 캐시 신선도를 관리해야 하며, 쓰기는 여전히 연결이 필요하다.</w:t>
      </w:r>
    </w:p>
    <w:p>
      <w:r>
        <w:pict>
          <v:rect style="width:0;height:1.5pt" o:hralign="center" o:hrstd="t" o:hr="t"/>
        </w:pict>
      </w:r>
    </w:p>
    <w:bookmarkEnd w:id="18"/>
    <w:bookmarkStart w:id="19" w:name="adr-011-음성-모델용-서명-.ddp-번들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ADR-011 — 음성 모델용 서명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번들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대용량 음성 모델은 앱 바이너리에 포함될 수 없으며 변조되어서는</w:t>
      </w:r>
      <w:r>
        <w:t xml:space="preserve"> </w:t>
      </w:r>
      <w:r>
        <w:t xml:space="preserve">안 된다.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t xml:space="preserve">DataManage 도구로 모델을 서명되고 선택적으로 암호화·압축된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번들로 패키징한다. 앱은 설치 전 고정된 루트 CA에 대해 서명을</w:t>
      </w:r>
      <w:r>
        <w:t xml:space="preserve"> </w:t>
      </w:r>
      <w:r>
        <w:t xml:space="preserve">검증한다.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모델을 독립적이고 안전하게 배포·갱신할 수 있다. 오프라인</w:t>
      </w:r>
      <w:r>
        <w:t xml:space="preserve"> </w:t>
      </w:r>
      <w:r>
        <w:t xml:space="preserve">패키징 단계와 CA 회전 고려사항이 추가된다.</w:t>
      </w:r>
    </w:p>
    <w:p>
      <w:r>
        <w:pict>
          <v:rect style="width:0;height:1.5pt" o:hralign="center" o:hrstd="t" o:hr="t"/>
        </w:pict>
      </w:r>
    </w:p>
    <w:bookmarkEnd w:id="19"/>
    <w:bookmarkStart w:id="20" w:name="adr-012-기준선으로서의-재구성된-명세서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ADR-012 — 기준선으로서의 재구성된 명세서</w:t>
      </w:r>
    </w:p>
    <w:p>
      <w:pPr>
        <w:pStyle w:val="FirstParagraph"/>
      </w:pPr>
      <w:r>
        <w:rPr>
          <w:b/>
          <w:bCs/>
        </w:rPr>
        <w:t xml:space="preserve">상태:</w:t>
      </w:r>
      <w:r>
        <w:t xml:space="preserve"> </w:t>
      </w:r>
      <w:r>
        <w:t xml:space="preserve">채택됨</w:t>
      </w:r>
    </w:p>
    <w:p>
      <w:pPr>
        <w:pStyle w:val="BodyText"/>
      </w:pPr>
      <w:r>
        <w:rPr>
          <w:b/>
          <w:bCs/>
        </w:rPr>
        <w:t xml:space="preserve">배경:</w:t>
      </w:r>
      <w:r>
        <w:t xml:space="preserve"> </w:t>
      </w:r>
      <w:r>
        <w:t xml:space="preserve">시스템이 공식 명세서보다 먼저 구축되었다.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t xml:space="preserve">구현된 시스템으로부터 SRS/SDS/테스트 및 지원 문서를</w:t>
      </w:r>
      <w:r>
        <w:t xml:space="preserve"> </w:t>
      </w:r>
      <w:r>
        <w:t xml:space="preserve">유지보수·변경 관리 기준선으로 재구성한다.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문서화된 기준선이 존재하며, 향후 변경을 이에 대해 통제할 수</w:t>
      </w:r>
      <w:r>
        <w:t xml:space="preserve"> </w:t>
      </w:r>
      <w:r>
        <w:t xml:space="preserve">있다. 문서는 원래 의도가 아닌</w:t>
      </w:r>
      <w:r>
        <w:t xml:space="preserve"> </w:t>
      </w:r>
      <w:r>
        <w:t xml:space="preserve">“현재 구축된 상태”</w:t>
      </w:r>
      <w:r>
        <w:t xml:space="preserve">를 반영한다.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아키텍처 결정 기록 끝.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아키텍처 결정 기록</dc:title>
  <dc:creator>vLearn2 엔지니어링</dc:creator>
  <cp:keywords/>
  <dcterms:created xsi:type="dcterms:W3CDTF">2026-05-22T11:22:27Z</dcterms:created>
  <dcterms:modified xsi:type="dcterms:W3CDTF">2026-05-22T11:22:27Z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