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Interface Control Document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interface-control-docu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Interface Control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Purpose</w:t>
      </w:r>
    </w:p>
    <w:p>
      <w:pPr>
        <w:pStyle w:val="FirstParagraph"/>
      </w:pPr>
      <w:r>
        <w:t xml:space="preserve">This document defines the interfaces between vLearn2 subsystems and</w:t>
      </w:r>
      <w:r>
        <w:t xml:space="preserve"> </w:t>
      </w:r>
      <w:r>
        <w:t xml:space="preserve">external systems — their protocols, data formats, and contracts — so</w:t>
      </w:r>
      <w:r>
        <w:t xml:space="preserve"> </w:t>
      </w:r>
      <w:r>
        <w:t xml:space="preserve">that each side can be developed and changed against a stable agreement.</w:t>
      </w:r>
    </w:p>
    <w:bookmarkEnd w:id="9"/>
    <w:bookmarkStart w:id="10" w:name="interface-invento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Interface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80"/>
        <w:gridCol w:w="13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IF-1</w:t>
            </w:r>
          </w:p>
        </w:tc>
        <w:tc>
          <w:tcPr/>
          <w:p>
            <w:pPr>
              <w:pStyle w:val="Compact"/>
            </w:pPr>
            <w:r>
              <w:t xml:space="preserve">Flutter app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HTTPS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IF-2</w:t>
            </w:r>
          </w:p>
        </w:tc>
        <w:tc>
          <w:tcPr/>
          <w:p>
            <w:pPr>
              <w:pStyle w:val="Compact"/>
            </w:pPr>
            <w:r>
              <w:t xml:space="preserve">Admin panel (browser)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HTTPS /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IF-3</w:t>
            </w:r>
          </w:p>
        </w:tc>
        <w:tc>
          <w:tcPr/>
          <w:p>
            <w:pPr>
              <w:pStyle w:val="Compact"/>
            </w:pPr>
            <w:r>
              <w:t xml:space="preserve">Admin panel (server)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HTTP(S) / REST (rewrite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IF-4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TCP / SQL (TypeORM)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IF-5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AI provider</w:t>
            </w:r>
          </w:p>
        </w:tc>
        <w:tc>
          <w:tcPr/>
          <w:p>
            <w:pPr>
              <w:pStyle w:val="Compact"/>
            </w:pPr>
            <w:r>
              <w:t xml:space="preserve">HTTPS / vendor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IF-6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Local FS or S3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IF-7</w:t>
            </w:r>
          </w:p>
        </w:tc>
        <w:tc>
          <w:tcPr/>
          <w:p>
            <w:pPr>
              <w:pStyle w:val="Compact"/>
            </w:pPr>
            <w:r>
              <w:t xml:space="preserve">DataManage tool</w:t>
            </w:r>
          </w:p>
        </w:tc>
        <w:tc>
          <w:tcPr/>
          <w:p>
            <w:pPr>
              <w:pStyle w:val="Compact"/>
            </w:pPr>
            <w:r>
              <w:t xml:space="preserve">Flutter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file (offline artifact)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IF-8</w:t>
            </w:r>
          </w:p>
        </w:tc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HTTPS (TLS termination)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f-1-flutter-app-backend-api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IF-1 — Flutter app ↔ Backend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REST over HTTPS; JSON bodies.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path:</w:t>
      </w:r>
      <w:r>
        <w:t xml:space="preserve"> </w:t>
      </w:r>
      <w:r>
        <w:rPr>
          <w:rStyle w:val="VerbatimChar"/>
        </w:rPr>
        <w:t xml:space="preserve">https://&lt;host&gt;/vfls/*</w:t>
      </w:r>
      <w:r>
        <w:t xml:space="preserve">, mapped by nginx to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&lt;access token&gt;</w:t>
      </w:r>
      <w:r>
        <w:t xml:space="preserve">; refresh via</w:t>
      </w:r>
      <w:r>
        <w:t xml:space="preserve"> </w:t>
      </w:r>
      <w:r>
        <w:rPr>
          <w:rStyle w:val="VerbatimChar"/>
        </w:rPr>
        <w:t xml:space="preserve">POST /vfls/auth/refresh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URL config:</w:t>
      </w:r>
      <w:r>
        <w:t xml:space="preserve"> </w:t>
      </w:r>
      <w:r>
        <w:t xml:space="preserve">read at runtime from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baseurl</w:t>
      </w:r>
      <w:r>
        <w:t xml:space="preserve">); build-time override</w:t>
      </w:r>
      <w:r>
        <w:t xml:space="preserve"> </w:t>
      </w:r>
      <w:r>
        <w:rPr>
          <w:rStyle w:val="VerbatimChar"/>
        </w:rPr>
        <w:t xml:space="preserve">--dart-define=API_BASE_URL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 contract:</w:t>
      </w:r>
      <w:r>
        <w:t xml:space="preserve"> </w:t>
      </w:r>
      <w:r>
        <w:t xml:space="preserve">non-2xx bodies include an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; the app maps</w:t>
      </w:r>
      <w:r>
        <w:t xml:space="preserve"> </w:t>
      </w:r>
      <w:r>
        <w:t xml:space="preserve">failures to user-safe messages.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the OpenAPI spec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is the contract of</w:t>
      </w:r>
      <w:r>
        <w:t xml:space="preserve"> </w:t>
      </w:r>
      <w:r>
        <w:t xml:space="preserve">record.</w:t>
      </w:r>
    </w:p>
    <w:bookmarkEnd w:id="11"/>
    <w:bookmarkStart w:id="12" w:name="if-2-if-3-admin-panel-backend-api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IF-2 / IF-3 — Admin panel ↔ Backend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IF-2 (browser):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-based client to</w:t>
      </w:r>
      <w:r>
        <w:t xml:space="preserve"> </w:t>
      </w:r>
      <w:r>
        <w:rPr>
          <w:rStyle w:val="VerbatimChar"/>
        </w:rPr>
        <w:t xml:space="preserve">NEXT_PUBLIC_API_BASE_URL</w:t>
      </w:r>
      <w:r>
        <w:t xml:space="preserve">; bearer token from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;</w:t>
      </w:r>
      <w:r>
        <w:t xml:space="preserve"> </w:t>
      </w:r>
      <w:r>
        <w:t xml:space="preserve">automatic one-shot refresh on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IF-3 (server):</w:t>
      </w:r>
      <w:r>
        <w:t xml:space="preserve"> </w:t>
      </w:r>
      <w:r>
        <w:t xml:space="preserve">Next.js rewrite —</w:t>
      </w:r>
      <w:r>
        <w:t xml:space="preserve"> </w:t>
      </w:r>
      <w:r>
        <w:rPr>
          <w:rStyle w:val="VerbatimChar"/>
        </w:rPr>
        <w:t xml:space="preserve">/api/backend/*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${BACKEND_BASE_URL}/api/*</w:t>
      </w:r>
      <w:r>
        <w:t xml:space="preserve"> </w:t>
      </w:r>
      <w:r>
        <w:t xml:space="preserve">— for server-side calls.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JWT (</w:t>
      </w:r>
      <w:r>
        <w:rPr>
          <w:rStyle w:val="VerbatimChar"/>
        </w:rPr>
        <w:t xml:space="preserve">actor=admin</w:t>
      </w:r>
      <w:r>
        <w:t xml:space="preserve">) + permission checks server-side.</w:t>
      </w:r>
    </w:p>
    <w:bookmarkEnd w:id="12"/>
    <w:bookmarkStart w:id="13" w:name="if-4-backend-postgresq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IF-4 — Backend ↔ PostgreSQL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PostgreSQL wire protocol via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driver, managed</w:t>
      </w:r>
      <w:r>
        <w:t xml:space="preserve"> </w:t>
      </w:r>
      <w:r>
        <w:t xml:space="preserve">by TypeORM.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Connection:</w:t>
      </w:r>
      <w:r>
        <w:t xml:space="preserve"> </w:t>
      </w:r>
      <w:r>
        <w:rPr>
          <w:rStyle w:val="VerbatimChar"/>
        </w:rPr>
        <w:t xml:space="preserve">DB_HOST/PORT/NAME/USER/PASSWORD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 contract:</w:t>
      </w:r>
      <w:r>
        <w:t xml:space="preserve"> </w:t>
      </w:r>
      <w:r>
        <w:t xml:space="preserve">26 entities; evolution only through ordered</w:t>
      </w:r>
      <w:r>
        <w:t xml:space="preserve"> </w:t>
      </w:r>
      <w:r>
        <w:t xml:space="preserve">migrations (see Database Design Document).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Integrity: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(user info),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(scenario category).</w:t>
      </w:r>
    </w:p>
    <w:bookmarkEnd w:id="13"/>
    <w:bookmarkStart w:id="14" w:name="if-5-backend-ai-provider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IF-5 — Backend ↔ AI provider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HTTPS via vendor SDK (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Selection: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 </w:t>
      </w:r>
      <w:r>
        <w:t xml:space="preserve">env (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openai-compatible</w:t>
      </w:r>
      <w:r>
        <w:t xml:space="preserve">); models via</w:t>
      </w:r>
      <w:r>
        <w:t xml:space="preserve"> </w:t>
      </w:r>
      <w:r>
        <w:rPr>
          <w:rStyle w:val="VerbatimChar"/>
        </w:rPr>
        <w:t xml:space="preserve">AI_CHAT_MODEL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AI_ANALYSIS_MODEL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API key (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 contract: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AiProviderError</w:t>
      </w:r>
      <w:r>
        <w:t xml:space="preserve">, the backend returns</w:t>
      </w:r>
      <w:r>
        <w:t xml:space="preserve"> </w:t>
      </w:r>
      <w:r>
        <w:t xml:space="preserve">canned fallback replies and uses algorithmic grammar scoring — the</w:t>
      </w:r>
      <w:r>
        <w:t xml:space="preserve"> </w:t>
      </w:r>
      <w:r>
        <w:t xml:space="preserve">client interface is unaffected.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Quota:</w:t>
      </w:r>
      <w:r>
        <w:t xml:space="preserve"> </w:t>
      </w:r>
      <w:r>
        <w:rPr>
          <w:rStyle w:val="VerbatimChar"/>
        </w:rPr>
        <w:t xml:space="preserve">MAX_AI_MESSAGES_PER_DAY</w:t>
      </w:r>
      <w:r>
        <w:t xml:space="preserve"> </w:t>
      </w:r>
      <w:r>
        <w:t xml:space="preserve">per learner.</w:t>
      </w:r>
    </w:p>
    <w:bookmarkEnd w:id="14"/>
    <w:bookmarkStart w:id="15" w:name="if-6-backend-file-storag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IF-6 — Backend ↔ File storage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local filesystem or S3 API, by</w:t>
      </w:r>
      <w:r>
        <w:t xml:space="preserve"> </w:t>
      </w:r>
      <w:r>
        <w:rPr>
          <w:rStyle w:val="VerbatimChar"/>
        </w:rPr>
        <w:t xml:space="preserve">STORAGE_PROVIDER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images</w:t>
      </w:r>
      <w:r>
        <w:t xml:space="preserve"> 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, ≤ 5 MB.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stored objects keyed by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; metadata in</w:t>
      </w:r>
      <w:r>
        <w:t xml:space="preserve"> </w:t>
      </w:r>
      <w:r>
        <w:rPr>
          <w:rStyle w:val="VerbatimChar"/>
        </w:rPr>
        <w:t xml:space="preserve">vl_uploaded_files</w:t>
      </w:r>
      <w:r>
        <w:t xml:space="preserve">; static files served from</w:t>
      </w:r>
      <w:r>
        <w:t xml:space="preserve"> </w:t>
      </w:r>
      <w:r>
        <w:rPr>
          <w:rStyle w:val="VerbatimChar"/>
        </w:rPr>
        <w:t xml:space="preserve">/uploads/</w:t>
      </w:r>
      <w:r>
        <w:t xml:space="preserve">.</w:t>
      </w:r>
    </w:p>
    <w:bookmarkEnd w:id="15"/>
    <w:bookmarkStart w:id="16" w:name="if-7-datamanage-flutter-app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IF-7 — DataManage ↔ Flutter app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Artifact: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 — signed, optionally encrypted and</w:t>
      </w:r>
      <w:r>
        <w:t xml:space="preserve"> </w:t>
      </w:r>
      <w:r>
        <w:t xml:space="preserve">compressed.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Producer:</w:t>
      </w:r>
      <w:r>
        <w:t xml:space="preserve"> </w:t>
      </w:r>
      <w:r>
        <w:t xml:space="preserve">DataManage Win32 tool (offline).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Consumer:</w:t>
      </w:r>
      <w:r>
        <w:t xml:space="preserve"> </w:t>
      </w:r>
      <w:r>
        <w:t xml:space="preserve">the Flutter app’s</w:t>
      </w:r>
      <w:r>
        <w:t xml:space="preserve"> </w:t>
      </w:r>
      <w:r>
        <w:rPr>
          <w:rStyle w:val="VerbatimChar"/>
        </w:rPr>
        <w:t xml:space="preserve">core/datapack/</w:t>
      </w:r>
      <w:r>
        <w:t xml:space="preserve"> </w:t>
      </w:r>
      <w:r>
        <w:t xml:space="preserve">unpacker, on a</w:t>
      </w:r>
      <w:r>
        <w:t xml:space="preserve"> </w:t>
      </w:r>
      <w:r>
        <w:t xml:space="preserve">background isolate.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Trust contract:</w:t>
      </w:r>
      <w:r>
        <w:t xml:space="preserve"> </w:t>
      </w:r>
      <w:r>
        <w:t xml:space="preserve">the app pins</w:t>
      </w:r>
      <w:r>
        <w:t xml:space="preserve"> </w:t>
      </w:r>
      <w:r>
        <w:rPr>
          <w:rStyle w:val="VerbatimChar"/>
        </w:rPr>
        <w:t xml:space="preserve">root_ca.crt</w:t>
      </w:r>
      <w:r>
        <w:t xml:space="preserve">; a bundle whose</w:t>
      </w:r>
      <w:r>
        <w:t xml:space="preserve"> </w:t>
      </w:r>
      <w:r>
        <w:t xml:space="preserve">signature does not verify against the pinned CA is rejected.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Transfer:</w:t>
      </w:r>
      <w:r>
        <w:t xml:space="preserve"> </w:t>
      </w:r>
      <w:r>
        <w:t xml:space="preserve">out of band (download / sideload) — not a network API.</w:t>
      </w:r>
    </w:p>
    <w:bookmarkEnd w:id="16"/>
    <w:bookmarkStart w:id="17" w:name="if-8-clients-nginx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IF-8 — Clients ↔ nginx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HTTPS; nginx terminates TLS.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Routing contract: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→ backend,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 </w:t>
      </w:r>
      <w:r>
        <w:t xml:space="preserve">→ admin</w:t>
      </w:r>
      <w:r>
        <w:t xml:space="preserve"> </w:t>
      </w:r>
      <w:r>
        <w:t xml:space="preserve">panel; HTTP</w:t>
      </w:r>
      <w:r>
        <w:t xml:space="preserve"> </w:t>
      </w:r>
      <w:r>
        <w:rPr>
          <w:rStyle w:val="VerbatimChar"/>
        </w:rPr>
        <w:t xml:space="preserve">301</w:t>
      </w:r>
      <w:r>
        <w:t xml:space="preserve">-redirects to HTTPS.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passed</w:t>
      </w:r>
      <w:r>
        <w:t xml:space="preserve"> </w:t>
      </w:r>
      <w:r>
        <w:t xml:space="preserve">upstream.</w:t>
      </w:r>
    </w:p>
    <w:bookmarkEnd w:id="17"/>
    <w:bookmarkStart w:id="18" w:name="change-control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Change control</w:t>
      </w:r>
    </w:p>
    <w:p>
      <w:pPr>
        <w:pStyle w:val="FirstParagraph"/>
      </w:pPr>
      <w:r>
        <w:t xml:space="preserve">Any change to an interface contract (a route, a payload shape, an env</w:t>
      </w:r>
      <w:r>
        <w:t xml:space="preserve"> </w:t>
      </w:r>
      <w:r>
        <w:t xml:space="preserve">variable name, the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format, the nginx path mapping) requires:</w:t>
      </w:r>
    </w:p>
    <w:p>
      <w:pPr>
        <w:pStyle w:val="Compact"/>
        <w:numPr>
          <w:ilvl w:val="0"/>
          <w:numId w:val="1008"/>
        </w:numPr>
      </w:pPr>
      <w:r>
        <w:t xml:space="preserve">Updating this document and the affected detailed spec</w:t>
      </w:r>
      <w:r>
        <w:t xml:space="preserve"> </w:t>
      </w:r>
      <w:r>
        <w:t xml:space="preserve">(API Reference / Database Design Document).</w:t>
      </w:r>
    </w:p>
    <w:p>
      <w:pPr>
        <w:pStyle w:val="Compact"/>
        <w:numPr>
          <w:ilvl w:val="0"/>
          <w:numId w:val="1008"/>
        </w:numPr>
      </w:pPr>
      <w:r>
        <w:t xml:space="preserve">A compatibility assessment for every consumer of that interface.</w:t>
      </w:r>
    </w:p>
    <w:p>
      <w:pPr>
        <w:pStyle w:val="Compact"/>
        <w:numPr>
          <w:ilvl w:val="0"/>
          <w:numId w:val="1008"/>
        </w:numPr>
      </w:pPr>
      <w:r>
        <w:t xml:space="preserve">Coordinated release where producer and consumer must move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Interface Control Document.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Interface Control Document</dc:title>
  <dc:creator>vLearn2 Engineering</dc:creator>
  <cp:keywords/>
  <dcterms:created xsi:type="dcterms:W3CDTF">2026-05-22T11:22:27Z</dcterms:created>
  <dcterms:modified xsi:type="dcterms:W3CDTF">2026-05-22T11:22:27Z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