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Product Requirements Document</w:t>
      </w:r>
    </w:p>
    <w:p>
      <w:pPr>
        <w:pStyle w:val="Author"/>
      </w:pPr>
      <w:r>
        <w:t xml:space="preserve">vLearn2 Product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product-requirements-docu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Product Requirements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</w:p>
    <w:p>
      <w:pPr>
        <w:pStyle w:val="BodyText"/>
      </w:pPr>
      <w:r>
        <w:t xml:space="preserve">A business- and product-facing companion to the technical Requirements</w:t>
      </w:r>
      <w:r>
        <w:t xml:space="preserve"> </w:t>
      </w:r>
      <w:r>
        <w:t xml:space="preserve">Specification (SRS). Where the SRS enumerates</w:t>
      </w:r>
      <w:r>
        <w:t xml:space="preserve"> </w:t>
      </w:r>
      <w:r>
        <w:rPr>
          <w:rStyle w:val="VerbatimChar"/>
        </w:rPr>
        <w:t xml:space="preserve">FR/NFR</w:t>
      </w:r>
      <w:r>
        <w:t xml:space="preserve"> </w:t>
      </w:r>
      <w:r>
        <w:t xml:space="preserve">requirements,</w:t>
      </w:r>
      <w:r>
        <w:t xml:space="preserve"> </w:t>
      </w:r>
      <w:r>
        <w:t xml:space="preserve">this PRD states the</w:t>
      </w:r>
      <w:r>
        <w:t xml:space="preserve"> </w:t>
      </w:r>
      <w:r>
        <w:rPr>
          <w:i/>
          <w:iCs/>
        </w:rPr>
        <w:t xml:space="preserve">why</w:t>
      </w:r>
      <w:r>
        <w:t xml:space="preserve">: goals, users, priorities, and success</w:t>
      </w:r>
      <w:r>
        <w:t xml:space="preserve"> </w:t>
      </w:r>
      <w:r>
        <w:t xml:space="preserve">measures.</w:t>
      </w:r>
    </w:p>
    <w:p>
      <w:r>
        <w:pict>
          <v:rect style="width:0;height:1.5pt" o:hralign="center" o:hrstd="t" o:hr="t"/>
        </w:pict>
      </w:r>
    </w:p>
    <w:bookmarkStart w:id="9" w:name="product-summa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Product summary</w:t>
      </w:r>
    </w:p>
    <w:p>
      <w:pPr>
        <w:pStyle w:val="FirstParagraph"/>
      </w:pPr>
      <w:r>
        <w:t xml:space="preserve">vLearn2 — marketed as</w:t>
      </w:r>
      <w:r>
        <w:t xml:space="preserve"> </w:t>
      </w:r>
      <w:r>
        <w:rPr>
          <w:i/>
          <w:iCs/>
        </w:rPr>
        <w:t xml:space="preserve">Virtual Foreign Language</w:t>
      </w:r>
      <w:r>
        <w:t xml:space="preserve"> </w:t>
      </w:r>
      <w:r>
        <w:t xml:space="preserve">(VFLS) — is a mobile</w:t>
      </w:r>
      <w:r>
        <w:t xml:space="preserve"> </w:t>
      </w:r>
      <w:r>
        <w:t xml:space="preserve">and desktop application for practising spoken and written English</w:t>
      </w:r>
      <w:r>
        <w:t xml:space="preserve"> </w:t>
      </w:r>
      <w:r>
        <w:t xml:space="preserve">through conversation with AI tutor personas. Learners practise freely</w:t>
      </w:r>
      <w:r>
        <w:t xml:space="preserve"> </w:t>
      </w:r>
      <w:r>
        <w:t xml:space="preserve">or through structured role-play scenarios, receive automated</w:t>
      </w:r>
      <w:r>
        <w:t xml:space="preserve"> </w:t>
      </w:r>
      <w:r>
        <w:t xml:space="preserve">multi-skill feedback, and stay motivated through progress tracking,</w:t>
      </w:r>
      <w:r>
        <w:t xml:space="preserve"> </w:t>
      </w:r>
      <w:r>
        <w:t xml:space="preserve">streaks, and achievements.</w:t>
      </w:r>
    </w:p>
    <w:bookmarkEnd w:id="9"/>
    <w:bookmarkStart w:id="10" w:name="problem-statemen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Problem statement</w:t>
      </w:r>
    </w:p>
    <w:p>
      <w:pPr>
        <w:pStyle w:val="FirstParagraph"/>
      </w:pPr>
      <w:r>
        <w:t xml:space="preserve">Conventional language learning offers limited low-pressure speaking</w:t>
      </w:r>
      <w:r>
        <w:t xml:space="preserve"> </w:t>
      </w:r>
      <w:r>
        <w:t xml:space="preserve">practice. Learners lack a patient, always-available conversation</w:t>
      </w:r>
      <w:r>
        <w:t xml:space="preserve"> </w:t>
      </w:r>
      <w:r>
        <w:t xml:space="preserve">partner and rarely receive specific, multi-dimensional feedback on</w:t>
      </w:r>
      <w:r>
        <w:t xml:space="preserve"> </w:t>
      </w:r>
      <w:r>
        <w:t xml:space="preserve">pronunciation, fluency, grammar, and vocabulary. vLearn2 addresses this</w:t>
      </w:r>
      <w:r>
        <w:t xml:space="preserve"> </w:t>
      </w:r>
      <w:r>
        <w:t xml:space="preserve">with on-demand AI conversation and automated scoring.</w:t>
      </w:r>
    </w:p>
    <w:bookmarkEnd w:id="10"/>
    <w:bookmarkStart w:id="13" w:name="goals-and-non-goal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Goals and non-goals</w:t>
      </w:r>
    </w:p>
    <w:bookmarkStart w:id="11" w:name="goal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Goals</w:t>
      </w:r>
    </w:p>
    <w:p>
      <w:pPr>
        <w:pStyle w:val="Compact"/>
        <w:numPr>
          <w:ilvl w:val="0"/>
          <w:numId w:val="1001"/>
        </w:numPr>
      </w:pPr>
      <w:r>
        <w:t xml:space="preserve">Provide unlimited, low-pressure conversational practice with varied</w:t>
      </w:r>
      <w:r>
        <w:t xml:space="preserve"> </w:t>
      </w:r>
      <w:r>
        <w:t xml:space="preserve">AI tutor personas.</w:t>
      </w:r>
    </w:p>
    <w:p>
      <w:pPr>
        <w:pStyle w:val="Compact"/>
        <w:numPr>
          <w:ilvl w:val="0"/>
          <w:numId w:val="1001"/>
        </w:numPr>
      </w:pPr>
      <w:r>
        <w:t xml:space="preserve">Give learners structured scenarios graded by difficulty and grouped</w:t>
      </w:r>
      <w:r>
        <w:t xml:space="preserve"> </w:t>
      </w:r>
      <w:r>
        <w:t xml:space="preserve">into courses.</w:t>
      </w:r>
    </w:p>
    <w:p>
      <w:pPr>
        <w:pStyle w:val="Compact"/>
        <w:numPr>
          <w:ilvl w:val="0"/>
          <w:numId w:val="1001"/>
        </w:numPr>
      </w:pPr>
      <w:r>
        <w:t xml:space="preserve">Deliver actionable, multi-skill feedback after each session.</w:t>
      </w:r>
    </w:p>
    <w:p>
      <w:pPr>
        <w:pStyle w:val="Compact"/>
        <w:numPr>
          <w:ilvl w:val="0"/>
          <w:numId w:val="1001"/>
        </w:numPr>
      </w:pPr>
      <w:r>
        <w:t xml:space="preserve">Sustain motivation via XP, levels, streaks, and achievements.</w:t>
      </w:r>
    </w:p>
    <w:p>
      <w:pPr>
        <w:pStyle w:val="Compact"/>
        <w:numPr>
          <w:ilvl w:val="0"/>
          <w:numId w:val="1001"/>
        </w:numPr>
      </w:pPr>
      <w:r>
        <w:t xml:space="preserve">Work cross-platform (Android, Windows) from one codebase.</w:t>
      </w:r>
    </w:p>
    <w:p>
      <w:pPr>
        <w:pStyle w:val="Compact"/>
        <w:numPr>
          <w:ilvl w:val="0"/>
          <w:numId w:val="1001"/>
        </w:numPr>
      </w:pPr>
      <w:r>
        <w:t xml:space="preserve">Allow staff to manage content and users without engineering</w:t>
      </w:r>
      <w:r>
        <w:t xml:space="preserve"> </w:t>
      </w:r>
      <w:r>
        <w:t xml:space="preserve">involvement.</w:t>
      </w:r>
    </w:p>
    <w:bookmarkEnd w:id="11"/>
    <w:bookmarkStart w:id="12" w:name="non-goals-current-releas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Non-goals (current release)</w:t>
      </w:r>
    </w:p>
    <w:p>
      <w:pPr>
        <w:pStyle w:val="Compact"/>
        <w:numPr>
          <w:ilvl w:val="0"/>
          <w:numId w:val="1002"/>
        </w:numPr>
      </w:pPr>
      <w:r>
        <w:t xml:space="preserve">Languages other than English.</w:t>
      </w:r>
    </w:p>
    <w:p>
      <w:pPr>
        <w:pStyle w:val="Compact"/>
        <w:numPr>
          <w:ilvl w:val="0"/>
          <w:numId w:val="1002"/>
        </w:numPr>
      </w:pPr>
      <w:r>
        <w:t xml:space="preserve">Live human tutoring.</w:t>
      </w:r>
    </w:p>
    <w:p>
      <w:pPr>
        <w:pStyle w:val="Compact"/>
        <w:numPr>
          <w:ilvl w:val="0"/>
          <w:numId w:val="1002"/>
        </w:numPr>
      </w:pPr>
      <w:r>
        <w:t xml:space="preserve">Social/peer features beyond a leaderboard.</w:t>
      </w:r>
    </w:p>
    <w:p>
      <w:pPr>
        <w:pStyle w:val="Compact"/>
        <w:numPr>
          <w:ilvl w:val="0"/>
          <w:numId w:val="1002"/>
        </w:numPr>
      </w:pPr>
      <w:r>
        <w:t xml:space="preserve">Payments / subscription billing.</w:t>
      </w:r>
    </w:p>
    <w:bookmarkEnd w:id="12"/>
    <w:bookmarkEnd w:id="13"/>
    <w:bookmarkStart w:id="14" w:name="target-user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Target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6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Primary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Self-study learner</w:t>
            </w:r>
          </w:p>
        </w:tc>
        <w:tc>
          <w:tcPr/>
          <w:p>
            <w:pPr>
              <w:pStyle w:val="Compact"/>
            </w:pPr>
            <w:r>
              <w:t xml:space="preserve">Practising English independently</w:t>
            </w:r>
          </w:p>
        </w:tc>
        <w:tc>
          <w:tcPr/>
          <w:p>
            <w:pPr>
              <w:pStyle w:val="Compact"/>
            </w:pPr>
            <w:r>
              <w:t xml:space="preserve">Confidence, speaking practice,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Guided learner</w:t>
            </w:r>
          </w:p>
        </w:tc>
        <w:tc>
          <w:tcPr/>
          <w:p>
            <w:pPr>
              <w:pStyle w:val="Compact"/>
            </w:pPr>
            <w:r>
              <w:t xml:space="preserve">Following a structured path</w:t>
            </w:r>
          </w:p>
        </w:tc>
        <w:tc>
          <w:tcPr/>
          <w:p>
            <w:pPr>
              <w:pStyle w:val="Compact"/>
            </w:pPr>
            <w:r>
              <w:t xml:space="preserve">Scenarios and courses with clear progression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staff</w:t>
            </w:r>
          </w:p>
        </w:tc>
        <w:tc>
          <w:tcPr/>
          <w:p>
            <w:pPr>
              <w:pStyle w:val="Compact"/>
            </w:pPr>
            <w:r>
              <w:t xml:space="preserve">Authoring scenarios, personas, news</w:t>
            </w:r>
          </w:p>
        </w:tc>
        <w:tc>
          <w:tcPr/>
          <w:p>
            <w:pPr>
              <w:pStyle w:val="Compact"/>
            </w:pPr>
            <w:r>
              <w:t xml:space="preserve">Efficient content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staff</w:t>
            </w:r>
          </w:p>
        </w:tc>
        <w:tc>
          <w:tcPr/>
          <w:p>
            <w:pPr>
              <w:pStyle w:val="Compact"/>
            </w:pPr>
            <w:r>
              <w:t xml:space="preserve">Managing users, config, governance</w:t>
            </w:r>
          </w:p>
        </w:tc>
        <w:tc>
          <w:tcPr/>
          <w:p>
            <w:pPr>
              <w:pStyle w:val="Compact"/>
            </w:pPr>
            <w:r>
              <w:t xml:space="preserve">Control, auditability</w:t>
            </w:r>
          </w:p>
        </w:tc>
      </w:tr>
    </w:tbl>
    <w:bookmarkEnd w:id="14"/>
    <w:bookmarkStart w:id="15" w:name="feature-prioriti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Feature priorities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Feature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(must)</w:t>
            </w:r>
          </w:p>
        </w:tc>
        <w:tc>
          <w:tcPr/>
          <w:p>
            <w:pPr>
              <w:pStyle w:val="Compact"/>
            </w:pPr>
            <w:r>
              <w:t xml:space="preserve">Account/auth, AI conversation (chat + face mode), scenarios, scoring &amp; session report, progress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(should)</w:t>
            </w:r>
          </w:p>
        </w:tc>
        <w:tc>
          <w:tcPr/>
          <w:p>
            <w:pPr>
              <w:pStyle w:val="Compact"/>
            </w:pPr>
            <w:r>
              <w:t xml:space="preserve">Courses, achievements, news, on-device speech (STT/TTS), offline read cache, admin content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(could)</w:t>
            </w:r>
          </w:p>
        </w:tc>
        <w:tc>
          <w:tcPr/>
          <w:p>
            <w:pPr>
              <w:pStyle w:val="Compact"/>
            </w:pPr>
            <w:r>
              <w:t xml:space="preserve">Leaderboard, themes/fonts, multi-UI-language, runtime feature flags</w:t>
            </w:r>
          </w:p>
        </w:tc>
      </w:tr>
    </w:tbl>
    <w:bookmarkEnd w:id="15"/>
    <w:bookmarkStart w:id="16" w:name="key-user-journey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Key user journeys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Onboard &amp; first conversation</w:t>
      </w:r>
      <w:r>
        <w:t xml:space="preserve"> </w:t>
      </w:r>
      <w:r>
        <w:t xml:space="preserve">— sign up → onboarding → pick a</w:t>
      </w:r>
      <w:r>
        <w:t xml:space="preserve"> </w:t>
      </w:r>
      <w:r>
        <w:t xml:space="preserve">persona → free-talk or scenario → receive a session report.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Structured practice</w:t>
      </w:r>
      <w:r>
        <w:t xml:space="preserve"> </w:t>
      </w:r>
      <w:r>
        <w:t xml:space="preserve">— browse courses → open a scenario brief →</w:t>
      </w:r>
      <w:r>
        <w:t xml:space="preserve"> </w:t>
      </w:r>
      <w:r>
        <w:t xml:space="preserve">complete the role-play → see score and XP → progress updates.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Stay motivated</w:t>
      </w:r>
      <w:r>
        <w:t xml:space="preserve"> </w:t>
      </w:r>
      <w:r>
        <w:t xml:space="preserve">— daily practice extends the streak → XP raises</w:t>
      </w:r>
      <w:r>
        <w:t xml:space="preserve"> </w:t>
      </w:r>
      <w:r>
        <w:t xml:space="preserve">level → achievements unlock.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Staff content cycle</w:t>
      </w:r>
      <w:r>
        <w:t xml:space="preserve"> </w:t>
      </w:r>
      <w:r>
        <w:t xml:space="preserve">— author a scenario → upload artwork →</w:t>
      </w:r>
      <w:r>
        <w:t xml:space="preserve"> </w:t>
      </w:r>
      <w:r>
        <w:t xml:space="preserve">publish → monitor via stats and audit log.</w:t>
      </w:r>
    </w:p>
    <w:bookmarkEnd w:id="16"/>
    <w:bookmarkStart w:id="17" w:name="success-metrics-suggested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Success metrics (suggested)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t xml:space="preserve">% of new users completing a first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Sessions per active user per week; median streak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Trend of per-skill snapshot scores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7-day and 30-day return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health</w:t>
            </w:r>
          </w:p>
        </w:tc>
        <w:tc>
          <w:tcPr/>
          <w:p>
            <w:pPr>
              <w:pStyle w:val="Compact"/>
            </w:pPr>
            <w:r>
              <w:t xml:space="preserve">Published scenarios; scenario completion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Conversation success rate including AI-fallback path</w:t>
            </w:r>
          </w:p>
        </w:tc>
      </w:tr>
    </w:tbl>
    <w:p>
      <w:pPr>
        <w:pStyle w:val="BodyText"/>
      </w:pPr>
      <w:r>
        <w:t xml:space="preserve">Targets should be set per release once a measurement baseline exists.</w:t>
      </w:r>
    </w:p>
    <w:bookmarkEnd w:id="17"/>
    <w:bookmarkStart w:id="18" w:name="constraints-and-dependencie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Constraints and dependencies</w:t>
      </w:r>
    </w:p>
    <w:p>
      <w:pPr>
        <w:pStyle w:val="Compact"/>
        <w:numPr>
          <w:ilvl w:val="0"/>
          <w:numId w:val="1004"/>
        </w:numPr>
      </w:pPr>
      <w:r>
        <w:t xml:space="preserve">Requires an external AI provider (Anthropic or OpenAI-compatible);</w:t>
      </w:r>
      <w:r>
        <w:t xml:space="preserve"> </w:t>
      </w:r>
      <w:r>
        <w:t xml:space="preserve">degrades gracefully when unavailable.</w:t>
      </w:r>
    </w:p>
    <w:p>
      <w:pPr>
        <w:pStyle w:val="Compact"/>
        <w:numPr>
          <w:ilvl w:val="0"/>
          <w:numId w:val="1004"/>
        </w:numPr>
      </w:pPr>
      <w:r>
        <w:t xml:space="preserve">On-device speech requires an installed, signed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model bundle.</w:t>
      </w:r>
    </w:p>
    <w:p>
      <w:pPr>
        <w:pStyle w:val="Compact"/>
        <w:numPr>
          <w:ilvl w:val="0"/>
          <w:numId w:val="1004"/>
        </w:numPr>
      </w:pPr>
      <w:r>
        <w:t xml:space="preserve">Android minimum SDK 24; Windows desktop.</w:t>
      </w:r>
    </w:p>
    <w:p>
      <w:pPr>
        <w:pStyle w:val="Compact"/>
        <w:numPr>
          <w:ilvl w:val="0"/>
          <w:numId w:val="1004"/>
        </w:numPr>
      </w:pPr>
      <w:r>
        <w:t xml:space="preserve">Backend deployable on Linux (RHEL-class) or Windows behind nginx.</w:t>
      </w:r>
    </w:p>
    <w:bookmarkEnd w:id="18"/>
    <w:bookmarkStart w:id="19" w:name="release-scope-v1.0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Release scope — v1.0</w:t>
      </w:r>
    </w:p>
    <w:p>
      <w:pPr>
        <w:pStyle w:val="FirstParagraph"/>
      </w:pPr>
      <w:r>
        <w:t xml:space="preserve">In scope: all P0 and P1 features for Android and Windows; the admin</w:t>
      </w:r>
      <w:r>
        <w:t xml:space="preserve"> </w:t>
      </w:r>
      <w:r>
        <w:t xml:space="preserve">panel; the supporting backend.</w:t>
      </w:r>
    </w:p>
    <w:p>
      <w:pPr>
        <w:pStyle w:val="BodyText"/>
      </w:pPr>
      <w:r>
        <w:t xml:space="preserve">Known limitations carried into v1.0 (see System Design Specification</w:t>
      </w:r>
      <w:r>
        <w:t xml:space="preserve"> </w:t>
      </w:r>
      <w:r>
        <w:t xml:space="preserve">§11): the AI session-open message is a placeholder; on-device speech</w:t>
      </w:r>
      <w:r>
        <w:t xml:space="preserve"> </w:t>
      </w:r>
      <w:r>
        <w:t xml:space="preserve">is gated on a model bundle; the admin signup route is open for</w:t>
      </w:r>
      <w:r>
        <w:t xml:space="preserve"> </w:t>
      </w:r>
      <w:r>
        <w:t xml:space="preserve">bootstrap and must be gated before public launch.</w:t>
      </w:r>
    </w:p>
    <w:bookmarkEnd w:id="19"/>
    <w:bookmarkStart w:id="20" w:name="open-question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Open questions</w:t>
      </w:r>
    </w:p>
    <w:p>
      <w:pPr>
        <w:pStyle w:val="Compact"/>
        <w:numPr>
          <w:ilvl w:val="0"/>
          <w:numId w:val="1005"/>
        </w:numPr>
      </w:pPr>
      <w:r>
        <w:t xml:space="preserve">Monetization model and timing.</w:t>
      </w:r>
    </w:p>
    <w:p>
      <w:pPr>
        <w:pStyle w:val="Compact"/>
        <w:numPr>
          <w:ilvl w:val="0"/>
          <w:numId w:val="1005"/>
        </w:numPr>
      </w:pPr>
      <w:r>
        <w:t xml:space="preserve">Additional target languages and prioritization.</w:t>
      </w:r>
    </w:p>
    <w:p>
      <w:pPr>
        <w:pStyle w:val="Compact"/>
        <w:numPr>
          <w:ilvl w:val="0"/>
          <w:numId w:val="1005"/>
        </w:numPr>
      </w:pPr>
      <w:r>
        <w:t xml:space="preserve">Per-device enrollment vs. the current shared-client model for</w:t>
      </w:r>
      <w:r>
        <w:t xml:space="preserve"> </w:t>
      </w:r>
      <w:r>
        <w:t xml:space="preserve">stronger device identity.</w:t>
      </w:r>
    </w:p>
    <w:p>
      <w:pPr>
        <w:pStyle w:val="Compact"/>
        <w:numPr>
          <w:ilvl w:val="0"/>
          <w:numId w:val="1005"/>
        </w:numPr>
      </w:pPr>
      <w:r>
        <w:t xml:space="preserve">Localization scope beyond English and Chinese UI.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Product Requirements Document.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Product Requirements Document</dc:title>
  <dc:creator>vLearn2 Product</dc:creator>
  <cp:keywords/>
  <dcterms:created xsi:type="dcterms:W3CDTF">2026-05-22T11:26:47Z</dcterms:created>
  <dcterms:modified xsi:type="dcterms:W3CDTF">2026-05-22T11:26:47Z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