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Project &amp; Risk Management Plan</w:t>
      </w:r>
    </w:p>
    <w:p>
      <w:pPr>
        <w:pStyle w:val="Author"/>
      </w:pPr>
      <w:r>
        <w:t xml:space="preserve">vLearn2 Project Management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project-risk-management-pla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Project &amp; Risk Management Plan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2026-05-22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Purpose</w:t>
      </w:r>
    </w:p>
    <w:p>
      <w:pPr>
        <w:pStyle w:val="FirstParagraph"/>
      </w:pPr>
      <w:r>
        <w:t xml:space="preserve">This plan describes how the vLearn2 project is organized, how work</w:t>
      </w:r>
      <w:r>
        <w:t xml:space="preserve"> </w:t>
      </w:r>
      <w:r>
        <w:t xml:space="preserve">progresses, and how risks are identified, assessed, and controlled. It</w:t>
      </w:r>
      <w:r>
        <w:t xml:space="preserve"> </w:t>
      </w:r>
      <w:r>
        <w:t xml:space="preserve">is a living document and should be revised each release.</w:t>
      </w:r>
    </w:p>
    <w:bookmarkEnd w:id="9"/>
    <w:bookmarkStart w:id="10" w:name="scop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Scope</w:t>
      </w:r>
    </w:p>
    <w:p>
      <w:pPr>
        <w:pStyle w:val="FirstParagraph"/>
      </w:pPr>
      <w:r>
        <w:t xml:space="preserve">vLearn2 — a cross-platform conversational language-learning product</w:t>
      </w:r>
      <w:r>
        <w:t xml:space="preserve"> </w:t>
      </w:r>
      <w:r>
        <w:t xml:space="preserve">comprising a Flutter app, a NestJS backend, a Next.js admin panel, the</w:t>
      </w:r>
      <w:r>
        <w:t xml:space="preserve"> </w:t>
      </w:r>
      <w:r>
        <w:t xml:space="preserve">DataManage packaging tool, and a PostgreSQL database.</w:t>
      </w:r>
    </w:p>
    <w:bookmarkEnd w:id="10"/>
    <w:bookmarkStart w:id="11" w:name="organization-role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Organization &amp;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Priorities, scope, success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engineer</w:t>
            </w:r>
          </w:p>
        </w:tc>
        <w:tc>
          <w:tcPr/>
          <w:p>
            <w:pPr>
              <w:pStyle w:val="Compact"/>
            </w:pPr>
            <w:r>
              <w:t xml:space="preserve">NestJS API, data model, AI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engineer (app)</w:t>
            </w:r>
          </w:p>
        </w:tc>
        <w:tc>
          <w:tcPr/>
          <w:p>
            <w:pPr>
              <w:pStyle w:val="Compact"/>
            </w:pPr>
            <w:r>
              <w:t xml:space="preserve">Flutter app, UX, on-device speech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engineer (admin)</w:t>
            </w:r>
          </w:p>
        </w:tc>
        <w:tc>
          <w:tcPr/>
          <w:p>
            <w:pPr>
              <w:pStyle w:val="Compact"/>
            </w:pPr>
            <w:r>
              <w:t xml:space="preserve">Next.js admin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Test design, execution, coverage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Deployment, monitoring, incident response</w:t>
            </w:r>
          </w:p>
        </w:tc>
      </w:tr>
    </w:tbl>
    <w:p>
      <w:pPr>
        <w:pStyle w:val="BodyText"/>
      </w:pPr>
      <w:r>
        <w:t xml:space="preserve">At small team size one person may hold several roles; the</w:t>
      </w:r>
      <w:r>
        <w:t xml:space="preserve"> </w:t>
      </w:r>
      <w:r>
        <w:t xml:space="preserve">responsibilities still apply.</w:t>
      </w:r>
    </w:p>
    <w:bookmarkEnd w:id="11"/>
    <w:bookmarkStart w:id="12" w:name="lifecycle-cadenc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Lifecycle &amp; cadence</w:t>
      </w:r>
    </w:p>
    <w:p>
      <w:pPr>
        <w:pStyle w:val="FirstParagraph"/>
      </w:pPr>
      <w:r>
        <w:t xml:space="preserve">vLearn2 is developed iteratively. Each change follows: plan → implement</w:t>
      </w:r>
      <w:r>
        <w:t xml:space="preserve"> </w:t>
      </w:r>
      <w:r>
        <w:t xml:space="preserve">→ review → test (CI) → merge → deploy. The repository carries planning</w:t>
      </w:r>
      <w:r>
        <w:t xml:space="preserve"> </w:t>
      </w:r>
      <w:r>
        <w:t xml:space="preserve">documents and per-task implementation reports (</w:t>
      </w:r>
      <w:r>
        <w:rPr>
          <w:rStyle w:val="VerbatimChar"/>
        </w:rPr>
        <w:t xml:space="preserve">todoList/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todoList_report/</w:t>
      </w:r>
      <w:r>
        <w:t xml:space="preserve">) that constitute the working history.</w:t>
      </w:r>
    </w:p>
    <w:p>
      <w:pPr>
        <w:pStyle w:val="BodyText"/>
      </w:pPr>
      <w:r>
        <w:rPr>
          <w:b/>
          <w:bCs/>
        </w:rPr>
        <w:t xml:space="preserve">Branching / CI:</w:t>
      </w:r>
      <w:r>
        <w:t xml:space="preserve"> </w:t>
      </w:r>
      <w:r>
        <w:t xml:space="preserve">path-filtered GitHub Actions build and test each</w:t>
      </w:r>
      <w:r>
        <w:t xml:space="preserve"> </w:t>
      </w:r>
      <w:r>
        <w:t xml:space="preserve">subsystem.</w:t>
      </w:r>
      <w:r>
        <w:t xml:space="preserve"> </w:t>
      </w:r>
      <w:r>
        <w:rPr>
          <w:i/>
          <w:iCs/>
        </w:rPr>
        <w:t xml:space="preserve">Action item:</w:t>
      </w:r>
      <w:r>
        <w:t xml:space="preserve"> </w:t>
      </w:r>
      <w:r>
        <w:t xml:space="preserve">the workflows trigger on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/</w:t>
      </w:r>
      <w:r>
        <w:rPr>
          <w:rStyle w:val="VerbatimChar"/>
        </w:rPr>
        <w:t xml:space="preserve">dev</w:t>
      </w:r>
      <w:r>
        <w:t xml:space="preserve"> </w:t>
      </w:r>
      <w:r>
        <w:t xml:space="preserve">while</w:t>
      </w:r>
      <w:r>
        <w:t xml:space="preserve"> </w:t>
      </w:r>
      <w:r>
        <w:t xml:space="preserve">the main branch is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align them so changes are actually tested.</w:t>
      </w:r>
    </w:p>
    <w:bookmarkEnd w:id="12"/>
    <w:bookmarkStart w:id="13" w:name="milestone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Milestones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51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Definition of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— Core platform</w:t>
            </w:r>
          </w:p>
        </w:tc>
        <w:tc>
          <w:tcPr/>
          <w:p>
            <w:pPr>
              <w:pStyle w:val="Compact"/>
            </w:pPr>
            <w:r>
              <w:t xml:space="preserve">Auth, data model, conversation + scoring functioning end to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— Content &amp; gamification</w:t>
            </w:r>
          </w:p>
        </w:tc>
        <w:tc>
          <w:tcPr/>
          <w:p>
            <w:pPr>
              <w:pStyle w:val="Compact"/>
            </w:pPr>
            <w:r>
              <w:t xml:space="preserve">Scenarios, courses, progress, achievements, news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— Admin &amp; operations</w:t>
            </w:r>
          </w:p>
        </w:tc>
        <w:tc>
          <w:tcPr/>
          <w:p>
            <w:pPr>
              <w:pStyle w:val="Compact"/>
            </w:pPr>
            <w:r>
              <w:t xml:space="preserve">Admin panel, RBAC, audit, runtime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— Speech &amp; offline</w:t>
            </w:r>
          </w:p>
        </w:tc>
        <w:tc>
          <w:tcPr/>
          <w:p>
            <w:pPr>
              <w:pStyle w:val="Compact"/>
            </w:pPr>
            <w:r>
              <w:t xml:space="preserve">On-device STT/TTS via</w:t>
            </w:r>
            <w:r>
              <w:t xml:space="preserve"> </w:t>
            </w:r>
            <w:r>
              <w:rPr>
                <w:rStyle w:val="VerbatimChar"/>
              </w:rPr>
              <w:t xml:space="preserve">.ddp</w:t>
            </w:r>
            <w:r>
              <w:t xml:space="preserve">, offline read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— Hardening for launch</w:t>
            </w:r>
          </w:p>
        </w:tc>
        <w:tc>
          <w:tcPr/>
          <w:p>
            <w:pPr>
              <w:pStyle w:val="Compact"/>
            </w:pPr>
            <w:r>
              <w:t xml:space="preserve">Security gaps closed (see §7), test coverage targets met, production deployment</w:t>
            </w:r>
          </w:p>
        </w:tc>
      </w:tr>
    </w:tbl>
    <w:p>
      <w:pPr>
        <w:pStyle w:val="BodyText"/>
      </w:pPr>
      <w:r>
        <w:t xml:space="preserve">M1–M4 are substantially implemented; M5 is the outstanding work.</w:t>
      </w:r>
    </w:p>
    <w:bookmarkEnd w:id="13"/>
    <w:bookmarkStart w:id="14" w:name="risk-management-proces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Risk management process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— risks are raised continuously and recorded in the</w:t>
      </w:r>
      <w:r>
        <w:t xml:space="preserve"> </w:t>
      </w:r>
      <w:r>
        <w:t xml:space="preserve">register (§7).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Assess</w:t>
      </w:r>
      <w:r>
        <w:t xml:space="preserve"> </w:t>
      </w:r>
      <w:r>
        <w:t xml:space="preserve">— each risk is rated Likelihood × Impact (Low / Medium /</w:t>
      </w:r>
      <w:r>
        <w:t xml:space="preserve"> </w:t>
      </w:r>
      <w:r>
        <w:t xml:space="preserve">High).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</w:t>
      </w:r>
      <w:r>
        <w:t xml:space="preserve"> </w:t>
      </w:r>
      <w:r>
        <w:t xml:space="preserve">— a response is chosen: mitigate, accept, transfer, or</w:t>
      </w:r>
      <w:r>
        <w:t xml:space="preserve"> </w:t>
      </w:r>
      <w:r>
        <w:t xml:space="preserve">avoid.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Track</w:t>
      </w:r>
      <w:r>
        <w:t xml:space="preserve"> </w:t>
      </w:r>
      <w:r>
        <w:t xml:space="preserve">— the register is reviewed each release; status and</w:t>
      </w:r>
      <w:r>
        <w:t xml:space="preserve"> </w:t>
      </w:r>
      <w:r>
        <w:t xml:space="preserve">residual risk updated.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Escalate</w:t>
      </w:r>
      <w:r>
        <w:t xml:space="preserve"> </w:t>
      </w:r>
      <w:r>
        <w:t xml:space="preserve">— High exposure risks are escalated to the product</w:t>
      </w:r>
      <w:r>
        <w:t xml:space="preserve"> </w:t>
      </w:r>
      <w:r>
        <w:t xml:space="preserve">owner.</w:t>
      </w:r>
    </w:p>
    <w:bookmarkEnd w:id="14"/>
    <w:bookmarkStart w:id="15" w:name="risk-register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Risk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1218"/>
        <w:gridCol w:w="2233"/>
        <w:gridCol w:w="1624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Open admin signup exploited before launch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</w:t>
            </w:r>
            <w:r>
              <w:t xml:space="preserve"> </w:t>
            </w:r>
            <w:r>
              <w:t xml:space="preserve">— gate</w:t>
            </w:r>
            <w:r>
              <w:t xml:space="preserve"> </w:t>
            </w:r>
            <w:r>
              <w:rPr>
                <w:rStyle w:val="VerbatimChar"/>
              </w:rPr>
              <w:t xml:space="preserve">admin/auth/signup</w:t>
            </w:r>
            <w:r>
              <w:t xml:space="preserve"> </w:t>
            </w:r>
            <w:r>
              <w:t xml:space="preserve">before public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Mixed HTTP/HTTPS exposes tokens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</w:t>
            </w:r>
            <w:r>
              <w:t xml:space="preserve"> </w:t>
            </w:r>
            <w:r>
              <w:t xml:space="preserve">— enforce HTTPS for the whole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R-3</w:t>
            </w:r>
          </w:p>
        </w:tc>
        <w:tc>
          <w:tcPr/>
          <w:p>
            <w:pPr>
              <w:pStyle w:val="Compact"/>
            </w:pPr>
            <w:r>
              <w:t xml:space="preserve">Admin tokens in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stolen via XSS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Mitigate/Accept</w:t>
            </w:r>
            <w:r>
              <w:t xml:space="preserve"> </w:t>
            </w:r>
            <w:r>
              <w:t xml:space="preserve">— httpOnly cookies or strict CSP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R-4</w:t>
            </w:r>
          </w:p>
        </w:tc>
        <w:tc>
          <w:tcPr/>
          <w:p>
            <w:pPr>
              <w:pStyle w:val="Compact"/>
            </w:pPr>
            <w:r>
              <w:t xml:space="preserve">AI provider outage or cost spike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</w:t>
            </w:r>
            <w:r>
              <w:t xml:space="preserve"> </w:t>
            </w:r>
            <w:r>
              <w:t xml:space="preserve">— fallback replies;</w:t>
            </w:r>
            <w:r>
              <w:t xml:space="preserve"> </w:t>
            </w:r>
            <w:r>
              <w:rPr>
                <w:rStyle w:val="VerbatimChar"/>
              </w:rPr>
              <w:t xml:space="preserve">MAX_AI_MESSAGES_PER_DAY</w:t>
            </w:r>
            <w:r>
              <w:t xml:space="preserve"> </w:t>
            </w:r>
            <w:r>
              <w:t xml:space="preserve">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R-5</w:t>
            </w:r>
          </w:p>
        </w:tc>
        <w:tc>
          <w:tcPr/>
          <w:p>
            <w:pPr>
              <w:pStyle w:val="Compact"/>
            </w:pPr>
            <w:r>
              <w:t xml:space="preserve">Thin automated test coverage lets regressions ship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</w:t>
            </w:r>
            <w:r>
              <w:t xml:space="preserve"> </w:t>
            </w:r>
            <w:r>
              <w:t xml:space="preserve">— execute the Testing Spec §7 gap-closure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R-6</w:t>
            </w:r>
          </w:p>
        </w:tc>
        <w:tc>
          <w:tcPr/>
          <w:p>
            <w:pPr>
              <w:pStyle w:val="Compact"/>
            </w:pPr>
            <w:r>
              <w:t xml:space="preserve">CI not triggered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</w:t>
            </w:r>
            <w:r>
              <w:t xml:space="preserve"> </w:t>
            </w:r>
            <w:r>
              <w:t xml:space="preserve">— align workflow trigger branches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R-7</w:t>
            </w:r>
          </w:p>
        </w:tc>
        <w:tc>
          <w:tcPr/>
          <w:p>
            <w:pPr>
              <w:pStyle w:val="Compact"/>
            </w:pPr>
            <w:r>
              <w:t xml:space="preserve">Android release signed with debug keys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</w:t>
            </w:r>
            <w:r>
              <w:t xml:space="preserve"> </w:t>
            </w:r>
            <w:r>
              <w:t xml:space="preserve">— configure a production keystore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R-8</w:t>
            </w:r>
          </w:p>
        </w:tc>
        <w:tc>
          <w:tcPr/>
          <w:p>
            <w:pPr>
              <w:pStyle w:val="Compact"/>
            </w:pPr>
            <w:r>
              <w:t xml:space="preserve">Speech models gated; speech unusable without</w:t>
            </w:r>
            <w:r>
              <w:t xml:space="preserve"> </w:t>
            </w:r>
            <w:r>
              <w:rPr>
                <w:rStyle w:val="VerbatimChar"/>
              </w:rPr>
              <w:t xml:space="preserve">.ddp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Accept/Mitigate</w:t>
            </w:r>
            <w:r>
              <w:t xml:space="preserve"> </w:t>
            </w:r>
            <w:r>
              <w:t xml:space="preserve">— text-only fallback; clear setup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R-9</w:t>
            </w:r>
          </w:p>
        </w:tc>
        <w:tc>
          <w:tcPr/>
          <w:p>
            <w:pPr>
              <w:pStyle w:val="Compact"/>
            </w:pPr>
            <w:r>
              <w:t xml:space="preserve">AI session-open path stubbed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</w:t>
            </w:r>
            <w:r>
              <w:t xml:space="preserve"> </w:t>
            </w:r>
            <w:r>
              <w:t xml:space="preserve">— complete the AI wiring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R-10</w:t>
            </w:r>
          </w:p>
        </w:tc>
        <w:tc>
          <w:tcPr/>
          <w:p>
            <w:pPr>
              <w:pStyle w:val="Compact"/>
            </w:pPr>
            <w:r>
              <w:t xml:space="preserve">Documentation drift (stale READMEs, port mismatch)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</w:t>
            </w:r>
            <w:r>
              <w:t xml:space="preserve"> </w:t>
            </w:r>
            <w:r>
              <w:t xml:space="preserve">— reconcile docs and</w:t>
            </w:r>
            <w:r>
              <w:t xml:space="preserve"> </w:t>
            </w:r>
            <w:r>
              <w:rPr>
                <w:rStyle w:val="VerbatimChar"/>
              </w:rPr>
              <w:t xml:space="preserve">cmds/</w:t>
            </w:r>
            <w:r>
              <w:t xml:space="preserve"> </w:t>
            </w:r>
            <w:r>
              <w:t xml:space="preserve">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R-11</w:t>
            </w:r>
          </w:p>
        </w:tc>
        <w:tc>
          <w:tcPr/>
          <w:p>
            <w:pPr>
              <w:pStyle w:val="Compact"/>
            </w:pPr>
            <w:r>
              <w:t xml:space="preserve">Single CA / secret compromise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</w:t>
            </w:r>
            <w:r>
              <w:t xml:space="preserve"> </w:t>
            </w:r>
            <w:r>
              <w:t xml:space="preserve">— keep secrets off-host where possible; rotation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R-12</w:t>
            </w:r>
          </w:p>
        </w:tc>
        <w:tc>
          <w:tcPr/>
          <w:p>
            <w:pPr>
              <w:pStyle w:val="Compact"/>
            </w:pPr>
            <w:r>
              <w:t xml:space="preserve">Single ops person — bus factor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</w:t>
            </w:r>
            <w:r>
              <w:t xml:space="preserve"> </w:t>
            </w:r>
            <w:r>
              <w:t xml:space="preserve">— this documentation set; cross-training</w:t>
            </w:r>
          </w:p>
        </w:tc>
      </w:tr>
    </w:tbl>
    <w:bookmarkEnd w:id="15"/>
    <w:bookmarkStart w:id="16" w:name="quality-management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Quality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Definition of done</w:t>
      </w:r>
      <w:r>
        <w:t xml:space="preserve"> </w:t>
      </w:r>
      <w:r>
        <w:t xml:space="preserve">for a change: implemented, reviewed, CI green</w:t>
      </w:r>
      <w:r>
        <w:t xml:space="preserve"> </w:t>
      </w:r>
      <w:r>
        <w:t xml:space="preserve">(lint, build, tests), documentation updated where affected.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tracked against the Testing Specification targets.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Regression:</w:t>
      </w:r>
      <w:r>
        <w:t xml:space="preserve"> </w:t>
      </w:r>
      <w:r>
        <w:t xml:space="preserve">every defect fix adds a test (fails before, passes</w:t>
      </w:r>
      <w:r>
        <w:t xml:space="preserve"> </w:t>
      </w:r>
      <w:r>
        <w:t xml:space="preserve">after).</w:t>
      </w:r>
    </w:p>
    <w:bookmarkEnd w:id="16"/>
    <w:bookmarkStart w:id="17" w:name="communication-change-control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Communication &amp; change control</w:t>
      </w:r>
    </w:p>
    <w:p>
      <w:pPr>
        <w:pStyle w:val="Compact"/>
        <w:numPr>
          <w:ilvl w:val="0"/>
          <w:numId w:val="1003"/>
        </w:numPr>
      </w:pPr>
      <w:r>
        <w:t xml:space="preserve">Scope and requirement changes are assessed against the SRS and the</w:t>
      </w:r>
      <w:r>
        <w:t xml:space="preserve"> </w:t>
      </w:r>
      <w:r>
        <w:t xml:space="preserve">Requirements Traceability Matrix before acceptance.</w:t>
      </w:r>
    </w:p>
    <w:p>
      <w:pPr>
        <w:pStyle w:val="Compact"/>
        <w:numPr>
          <w:ilvl w:val="0"/>
          <w:numId w:val="1003"/>
        </w:numPr>
      </w:pPr>
      <w:r>
        <w:t xml:space="preserve">Interface changes follow the Interface Control Document change-control</w:t>
      </w:r>
      <w:r>
        <w:t xml:space="preserve"> </w:t>
      </w:r>
      <w:r>
        <w:t xml:space="preserve">procedure.</w:t>
      </w:r>
    </w:p>
    <w:p>
      <w:pPr>
        <w:pStyle w:val="Compact"/>
        <w:numPr>
          <w:ilvl w:val="0"/>
          <w:numId w:val="1003"/>
        </w:numPr>
      </w:pPr>
      <w:r>
        <w:t xml:space="preserve">Release decisions are made against the Deployment Runbook</w:t>
      </w:r>
      <w:r>
        <w:t xml:space="preserve"> </w:t>
      </w:r>
      <w:r>
        <w:t xml:space="preserve">pre-production checklist.</w:t>
      </w:r>
    </w:p>
    <w:bookmarkEnd w:id="17"/>
    <w:bookmarkStart w:id="18" w:name="assumption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Assumptions</w:t>
      </w:r>
    </w:p>
    <w:p>
      <w:pPr>
        <w:pStyle w:val="Compact"/>
        <w:numPr>
          <w:ilvl w:val="0"/>
          <w:numId w:val="1004"/>
        </w:numPr>
      </w:pPr>
      <w:r>
        <w:t xml:space="preserve">Team size and cadence remain small-scale.</w:t>
      </w:r>
    </w:p>
    <w:p>
      <w:pPr>
        <w:pStyle w:val="Compact"/>
        <w:numPr>
          <w:ilvl w:val="0"/>
          <w:numId w:val="1004"/>
        </w:numPr>
      </w:pPr>
      <w:r>
        <w:t xml:space="preserve">External AI provider remains available and within budget.</w:t>
      </w:r>
    </w:p>
    <w:p>
      <w:pPr>
        <w:pStyle w:val="Compact"/>
        <w:numPr>
          <w:ilvl w:val="0"/>
          <w:numId w:val="1004"/>
        </w:numPr>
      </w:pPr>
      <w:r>
        <w:t xml:space="preserve">Target platforms remain Android and Windows for v1.0.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Project &amp; Risk Management Plan.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Project &amp; Risk Management Plan</dc:title>
  <dc:creator>vLearn2 Project Management</dc:creator>
  <cp:keywords/>
  <dcterms:created xsi:type="dcterms:W3CDTF">2026-05-22T11:26:47Z</dcterms:created>
  <dcterms:modified xsi:type="dcterms:W3CDTF">2026-05-22T11:26:47Z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