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Ingenieur en Automatique et Robotique</w:t>
            </w:r>
          </w:p>
        </w:tc>
      </w:tr>
    </w:tbl>
    <w:p>
      <w:pPr>
        <w:pStyle w:val="Heading1"/>
      </w:pPr>
      <w:r>
        <w:t>Domaine de compétences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Secteur</w:t>
            </w:r>
          </w:p>
        </w:tc>
        <w:tc>
          <w:tcPr>
            <w:tcW w:type="dxa" w:w="4320"/>
          </w:tcPr>
          <w:p>
            <w:r>
              <w:t>Surete de fonctionnement</w:t>
              <w:br/>
              <w:t>Maintenance industrielle</w:t>
              <w:br/>
              <w:t>Automatisation</w:t>
              <w:br/>
              <w:t>Robotique</w:t>
            </w:r>
          </w:p>
        </w:tc>
      </w:tr>
      <w:tr>
        <w:tc>
          <w:tcPr>
            <w:tcW w:type="dxa" w:w="4320"/>
          </w:tcPr>
          <w:p>
            <w:r>
              <w:t>Methodologies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Domaine</w:t>
            </w:r>
          </w:p>
        </w:tc>
        <w:tc>
          <w:tcPr>
            <w:tcW w:type="dxa" w:w="4320"/>
          </w:tcPr>
          <w:p>
            <w:r>
              <w:t>Matlab</w:t>
              <w:br/>
              <w:t>Simulink</w:t>
              <w:br/>
              <w:t>C</w:t>
              <w:br/>
              <w:t>C++</w:t>
              <w:br/>
              <w:t>Fiix (CMMS)</w:t>
              <w:br/>
              <w:t>Creo</w:t>
              <w:br/>
              <w:t>CATIA V5</w:t>
              <w:br/>
              <w:t>Step 7</w:t>
              <w:br/>
              <w:t>Kibana</w:t>
              <w:br/>
              <w:t>Python</w:t>
              <w:br/>
              <w:t>ROS</w:t>
            </w:r>
          </w:p>
        </w:tc>
      </w:tr>
      <w:tr>
        <w:tc>
          <w:tcPr>
            <w:tcW w:type="dxa" w:w="4320"/>
          </w:tcPr>
          <w:p>
            <w:r>
              <w:t>Normes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Logiciels</w:t>
            </w:r>
          </w:p>
        </w:tc>
        <w:tc>
          <w:tcPr>
            <w:tcW w:type="dxa" w:w="4320"/>
          </w:tcPr>
          <w:p>
            <w:r>
              <w:t>Matlab</w:t>
              <w:br/>
              <w:t>C</w:t>
              <w:br/>
              <w:t>C++</w:t>
              <w:br/>
              <w:t>Python</w:t>
              <w:br/>
              <w:t>Simulink</w:t>
              <w:br/>
              <w:t>Fiix (CMMS)</w:t>
              <w:br/>
              <w:t>Creo</w:t>
              <w:br/>
              <w:t>CATIA V5</w:t>
              <w:br/>
              <w:t>Step 7</w:t>
              <w:br/>
              <w:t>Kibana</w:t>
              <w:br/>
              <w:t>ROS</w:t>
            </w:r>
          </w:p>
        </w:tc>
      </w:tr>
      <w:tr>
        <w:tc>
          <w:tcPr>
            <w:tcW w:type="dxa" w:w="4320"/>
          </w:tcPr>
          <w:p>
            <w:r>
              <w:t>Langues</w:t>
            </w:r>
          </w:p>
        </w:tc>
        <w:tc>
          <w:tcPr>
            <w:tcW w:type="dxa" w:w="4320"/>
          </w:tcPr>
          <w:p>
            <w:r>
              <w:t>Anglais</w:t>
              <w:br/>
              <w:t>Francais</w:t>
              <w:br/>
              <w:t>Arabe</w:t>
              <w:br/>
              <w:t>Espagnol</w:t>
            </w:r>
          </w:p>
        </w:tc>
      </w:tr>
    </w:tbl>
    <w:p>
      <w:pPr>
        <w:pStyle w:val="Heading1"/>
      </w:pPr>
      <w:r>
        <w:t>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Polytech Orleans, Data mining : Extraction et visualisation de donnees via Python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Polytech Orleans, Master MARS (Mecatronique, Automatique, Robotique, Signal)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Faculte des Sciences et Techniques, Licences Sciences et Techniques : Conception et Analyse Mecanique</w:t>
            </w:r>
          </w:p>
        </w:tc>
      </w:tr>
    </w:tbl>
    <w:p>
      <w:pPr>
        <w:pStyle w:val="Heading1"/>
      </w:pPr>
      <w:r>
        <w:t>Projets</w:t>
      </w:r>
    </w:p>
    <w:p>
      <w:pPr>
        <w:pStyle w:val="Heading2"/>
      </w:pPr>
      <w:r>
        <w:t>SAFT Bordeaux</w:t>
      </w:r>
    </w:p>
    <w:p>
      <w:pPr>
        <w:jc w:val="right"/>
      </w:pPr>
      <w:r>
        <w:t>Septembre 2022 - Present</w:t>
      </w:r>
    </w:p>
    <w:p>
      <w:r>
        <w:t>Ingenieure de surete de fonctionnement dans le secteur ferroviaire</w:t>
      </w:r>
    </w:p>
    <w:p>
      <w:r>
        <w:t>Realisation des dossiers de securite pour des batteries Ni-Cd/ Lithium</w:t>
      </w:r>
    </w:p>
    <w:p>
      <w:r>
        <w:t>• Certification et evaluation</w:t>
        <w:br/>
      </w:r>
      <w:r>
        <w:t>• Realiser les taches/ documentations techniques</w:t>
        <w:br/>
      </w:r>
    </w:p>
    <w:p/>
    <w:p>
      <w:pPr>
        <w:pStyle w:val="Heading2"/>
      </w:pPr>
      <w:r>
        <w:t>Ocado Engineering Paris</w:t>
      </w:r>
    </w:p>
    <w:p>
      <w:pPr>
        <w:jc w:val="right"/>
      </w:pPr>
      <w:r>
        <w:t>Fevrier 2020 - Aout 2022</w:t>
      </w:r>
    </w:p>
    <w:p>
      <w:r>
        <w:t>Ingenieure pilote de maintenance d'un entrepot robotise</w:t>
      </w:r>
    </w:p>
    <w:p/>
    <w:p>
      <w:r>
        <w:t>• Extraction et analyse de donnees pour de la maintenance preventive</w:t>
        <w:br/>
      </w:r>
      <w:r>
        <w:t>• Responsable de l'organisation des formations HSE</w:t>
        <w:br/>
      </w:r>
    </w:p>
    <w:p/>
    <w:p>
      <w:pPr>
        <w:pStyle w:val="Heading2"/>
      </w:pPr>
      <w:r>
        <w:t>Laboratoire PRISME Orleans</w:t>
      </w:r>
    </w:p>
    <w:p>
      <w:pPr>
        <w:jc w:val="right"/>
      </w:pPr>
      <w:r>
        <w:t>Mars 2019 - Novembre 2019</w:t>
      </w:r>
    </w:p>
    <w:p>
      <w:r>
        <w:t>Ingenieure stagiaire en R &amp;D</w:t>
      </w:r>
    </w:p>
    <w:p>
      <w:r>
        <w:t>Optimale et robuste sur Matlab/Simulink</w:t>
      </w:r>
    </w:p>
    <w:p>
      <w:r>
        <w:t>• Analyse, modelisation et identification des systemes non lineaires</w:t>
        <w:br/>
      </w:r>
      <w:r>
        <w:t>• Conception d'une commande predictive</w:t>
        <w:br/>
      </w:r>
    </w:p>
    <w:p/>
    <w:p>
      <w:pPr>
        <w:pStyle w:val="Heading2"/>
      </w:pPr>
      <w:r>
        <w:t>OCP (Stage PFE)</w:t>
      </w:r>
    </w:p>
    <w:p>
      <w:pPr>
        <w:jc w:val="right"/>
      </w:pPr>
      <w:r>
        <w:t>Avril 2017 - Juillet 2017</w:t>
      </w:r>
    </w:p>
    <w:p/>
    <w:p/>
    <w:p>
      <w:r>
        <w:t>• Reduire les couts necessaires des interventions</w:t>
        <w:br/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viattech_qs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bottom"/>
        </w:tcPr>
        <w:p>
          <w:pPr>
            <w:jc w:val="right"/>
          </w:pPr>
          <w:r>
            <w:rPr>
              <w:b/>
            </w:rPr>
            <w:t>Dossier Technique</w:t>
          </w:r>
        </w:p>
      </w:tc>
    </w:tr>
  </w:tbl>
  <w:p>
    <w:pPr>
      <w:jc w:val="right"/>
    </w:pPr>
    <w:r>
      <w:rPr>
        <w:u w:val="single"/>
      </w:rPr>
      <w:br/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