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tl w:val="0"/>
        </w:rPr>
        <w:t xml:space="preserve">WHY I MURDERED THE FIRE MARSHAL</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Sound travels </w:t>
      </w:r>
      <w:hyperlink r:id="rId6">
        <w:r w:rsidDel="00000000" w:rsidR="00000000" w:rsidRPr="00000000">
          <w:rPr>
            <w:rFonts w:ascii="Calibri" w:cs="Calibri" w:eastAsia="Calibri" w:hAnsi="Calibri"/>
            <w:color w:val="1155cc"/>
            <w:u w:val="single"/>
            <w:rtl w:val="0"/>
          </w:rPr>
          <w:t xml:space="preserve">in waves</w:t>
        </w:r>
      </w:hyperlink>
      <w:r w:rsidDel="00000000" w:rsidR="00000000" w:rsidRPr="00000000">
        <w:rPr>
          <w:rFonts w:ascii="Calibri" w:cs="Calibri" w:eastAsia="Calibri" w:hAnsi="Calibri"/>
          <w:rtl w:val="0"/>
        </w:rPr>
        <w:t xml:space="preserve">. It pushes particles in the air; </w:t>
      </w:r>
      <w:r w:rsidDel="00000000" w:rsidR="00000000" w:rsidRPr="00000000">
        <w:rPr>
          <w:rFonts w:ascii="Calibri" w:cs="Calibri" w:eastAsia="Calibri" w:hAnsi="Calibri"/>
          <w:rtl w:val="0"/>
        </w:rPr>
        <w:t xml:space="preserve">they vibrate</w:t>
      </w:r>
      <w:r w:rsidDel="00000000" w:rsidR="00000000" w:rsidRPr="00000000">
        <w:rPr>
          <w:rFonts w:ascii="Calibri" w:cs="Calibri" w:eastAsia="Calibri" w:hAnsi="Calibri"/>
          <w:rtl w:val="0"/>
        </w:rPr>
        <w:t xml:space="preserve"> in the direction of </w:t>
      </w:r>
      <w:hyperlink r:id="rId7">
        <w:r w:rsidDel="00000000" w:rsidR="00000000" w:rsidRPr="00000000">
          <w:rPr>
            <w:rFonts w:ascii="Calibri" w:cs="Calibri" w:eastAsia="Calibri" w:hAnsi="Calibri"/>
            <w:color w:val="1155cc"/>
            <w:u w:val="single"/>
            <w:rtl w:val="0"/>
          </w:rPr>
          <w:t xml:space="preserve">a receptacle</w:t>
        </w:r>
      </w:hyperlink>
      <w:r w:rsidDel="00000000" w:rsidR="00000000" w:rsidRPr="00000000">
        <w:rPr>
          <w:rFonts w:ascii="Calibri" w:cs="Calibri" w:eastAsia="Calibri" w:hAnsi="Calibri"/>
          <w:rtl w:val="0"/>
        </w:rPr>
        <w:t xml:space="preserve">. They—the ominous, all-seeing They, those in </w:t>
      </w:r>
      <w:hyperlink r:id="rId8">
        <w:r w:rsidDel="00000000" w:rsidR="00000000" w:rsidRPr="00000000">
          <w:rPr>
            <w:rFonts w:ascii="Calibri" w:cs="Calibri" w:eastAsia="Calibri" w:hAnsi="Calibri"/>
            <w:color w:val="1155cc"/>
            <w:u w:val="single"/>
            <w:rtl w:val="0"/>
          </w:rPr>
          <w:t xml:space="preserve">the labcoats</w:t>
        </w:r>
      </w:hyperlink>
      <w:r w:rsidDel="00000000" w:rsidR="00000000" w:rsidRPr="00000000">
        <w:rPr>
          <w:rFonts w:ascii="Calibri" w:cs="Calibri" w:eastAsia="Calibri" w:hAnsi="Calibri"/>
          <w:rtl w:val="0"/>
        </w:rPr>
        <w:t xml:space="preserve">, those in </w:t>
      </w:r>
      <w:hyperlink r:id="rId9">
        <w:r w:rsidDel="00000000" w:rsidR="00000000" w:rsidRPr="00000000">
          <w:rPr>
            <w:rFonts w:ascii="Calibri" w:cs="Calibri" w:eastAsia="Calibri" w:hAnsi="Calibri"/>
            <w:color w:val="1155cc"/>
            <w:u w:val="single"/>
            <w:rtl w:val="0"/>
          </w:rPr>
          <w:t xml:space="preserve">the suits</w:t>
        </w:r>
      </w:hyperlink>
      <w:r w:rsidDel="00000000" w:rsidR="00000000" w:rsidRPr="00000000">
        <w:rPr>
          <w:rFonts w:ascii="Calibri" w:cs="Calibri" w:eastAsia="Calibri" w:hAnsi="Calibri"/>
          <w:rtl w:val="0"/>
        </w:rPr>
        <w:t xml:space="preserve">, furrowed brows and caustic smiles—always say that sound exists without substance. Or they said. In 2019, we learned that sound actually </w:t>
      </w:r>
      <w:hyperlink r:id="rId10">
        <w:r w:rsidDel="00000000" w:rsidR="00000000" w:rsidRPr="00000000">
          <w:rPr>
            <w:rFonts w:ascii="Calibri" w:cs="Calibri" w:eastAsia="Calibri" w:hAnsi="Calibri"/>
            <w:color w:val="1155cc"/>
            <w:u w:val="single"/>
            <w:rtl w:val="0"/>
          </w:rPr>
          <w:t xml:space="preserve">carries gravitational mass</w:t>
        </w:r>
      </w:hyperlink>
      <w:r w:rsidDel="00000000" w:rsidR="00000000" w:rsidRPr="00000000">
        <w:rPr>
          <w:rFonts w:ascii="Calibri" w:cs="Calibri" w:eastAsia="Calibri" w:hAnsi="Calibri"/>
          <w:rtl w:val="0"/>
        </w:rPr>
        <w:t xml:space="preserve">. But even if we hadn’t learned that, even if those waves traveled on nothing but momentum and energy, we would have been left at a full-on ontological impasse. Because momentum, energy, and mass, are all finite things. They are finite in space and time. The vibration waves eventually stop; you can’t hear the song anymore after </w:t>
      </w:r>
      <w:hyperlink r:id="rId11">
        <w:r w:rsidDel="00000000" w:rsidR="00000000" w:rsidRPr="00000000">
          <w:rPr>
            <w:rFonts w:ascii="Calibri" w:cs="Calibri" w:eastAsia="Calibri" w:hAnsi="Calibri"/>
            <w:color w:val="1155cc"/>
            <w:u w:val="single"/>
            <w:rtl w:val="0"/>
          </w:rPr>
          <w:t xml:space="preserve">the needle</w:t>
        </w:r>
      </w:hyperlink>
      <w:r w:rsidDel="00000000" w:rsidR="00000000" w:rsidRPr="00000000">
        <w:rPr>
          <w:rFonts w:ascii="Calibri" w:cs="Calibri" w:eastAsia="Calibri" w:hAnsi="Calibri"/>
          <w:rtl w:val="0"/>
        </w:rPr>
        <w:t xml:space="preserve"> is removed from the record. And they only reach so far, those up close to the wave hearing a stronger sound than those far away. So sound waves are a finite substance bounded by time and space.</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It stands to reason, then, that sound waves must also be bounded by the number of receptacles available to receive them. When a </w:t>
      </w:r>
      <w:hyperlink r:id="rId12">
        <w:r w:rsidDel="00000000" w:rsidR="00000000" w:rsidRPr="00000000">
          <w:rPr>
            <w:rFonts w:ascii="Calibri" w:cs="Calibri" w:eastAsia="Calibri" w:hAnsi="Calibri"/>
            <w:color w:val="1155cc"/>
            <w:u w:val="single"/>
            <w:rtl w:val="0"/>
          </w:rPr>
          <w:t xml:space="preserve">wave crashes</w:t>
        </w:r>
      </w:hyperlink>
      <w:r w:rsidDel="00000000" w:rsidR="00000000" w:rsidRPr="00000000">
        <w:rPr>
          <w:rFonts w:ascii="Calibri" w:cs="Calibri" w:eastAsia="Calibri" w:hAnsi="Calibri"/>
          <w:rtl w:val="0"/>
        </w:rPr>
        <w:t xml:space="preserve"> on the beach, there is only so much water to go around. Not every grain of sand will leave the encounter wet, because the water drops eventually dissipate. Sound waves, their momentum, energy, and mass, similarly dissipate. Which means that the number of ears in the presence of any given sound should necessarily diminish the power of the noise each ear receives. Say, for example, that the </w:t>
      </w:r>
      <w:hyperlink r:id="rId13">
        <w:r w:rsidDel="00000000" w:rsidR="00000000" w:rsidRPr="00000000">
          <w:rPr>
            <w:rFonts w:ascii="Calibri" w:cs="Calibri" w:eastAsia="Calibri" w:hAnsi="Calibri"/>
            <w:color w:val="1155cc"/>
            <w:u w:val="single"/>
            <w:rtl w:val="0"/>
          </w:rPr>
          <w:t xml:space="preserve">Victrola</w:t>
        </w:r>
      </w:hyperlink>
      <w:r w:rsidDel="00000000" w:rsidR="00000000" w:rsidRPr="00000000">
        <w:rPr>
          <w:rFonts w:ascii="Calibri" w:cs="Calibri" w:eastAsia="Calibri" w:hAnsi="Calibri"/>
          <w:rtl w:val="0"/>
        </w:rPr>
        <w:t xml:space="preserve"> is spinning </w:t>
      </w:r>
      <w:r w:rsidDel="00000000" w:rsidR="00000000" w:rsidRPr="00000000">
        <w:rPr>
          <w:rFonts w:ascii="Calibri" w:cs="Calibri" w:eastAsia="Calibri" w:hAnsi="Calibri"/>
          <w:rtl w:val="0"/>
        </w:rPr>
        <w:t xml:space="preserve">Stephen Foster’s “Jeanie with the Light Brown Hair”</w:t>
      </w:r>
      <w:r w:rsidDel="00000000" w:rsidR="00000000" w:rsidRPr="00000000">
        <w:rPr>
          <w:rFonts w:ascii="Calibri" w:cs="Calibri" w:eastAsia="Calibri" w:hAnsi="Calibri"/>
          <w:rtl w:val="0"/>
        </w:rPr>
        <w:t xml:space="preserve"> at a reasonable volume. If there are ten people and twenty ears surrounding the apparatus, the sound should be different than if one hundred people and two hundred ears are surrounding it, because there is a ten-fold increase in the number of receptacles. Either a) a select subsection of ears should hear the song at normal volume, and the rest of the ears should hear nothing, or b) everyone should hear the song at a diminished volume, as the finite collection of sound waves spread to a greater number of ears.</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Or, perhaps, let’s assume that I stopped writing this confession and instead started speaking it. It stands to reason that I would have to increase my volume with every new set of ears that entered the room just to even out the sound for everyone. This is </w:t>
      </w:r>
      <w:hyperlink r:id="rId14">
        <w:r w:rsidDel="00000000" w:rsidR="00000000" w:rsidRPr="00000000">
          <w:rPr>
            <w:rFonts w:ascii="Calibri" w:cs="Calibri" w:eastAsia="Calibri" w:hAnsi="Calibri"/>
            <w:color w:val="1155cc"/>
            <w:u w:val="single"/>
            <w:rtl w:val="0"/>
          </w:rPr>
          <w:t xml:space="preserve">simple fractions</w:t>
        </w:r>
      </w:hyperlink>
      <w:r w:rsidDel="00000000" w:rsidR="00000000" w:rsidRPr="00000000">
        <w:rPr>
          <w:rFonts w:ascii="Calibri" w:cs="Calibri" w:eastAsia="Calibri" w:hAnsi="Calibri"/>
          <w:rtl w:val="0"/>
        </w:rPr>
        <w:t xml:space="preserve">. The </w:t>
      </w:r>
      <w:hyperlink r:id="rId15">
        <w:r w:rsidDel="00000000" w:rsidR="00000000" w:rsidRPr="00000000">
          <w:rPr>
            <w:rFonts w:ascii="Calibri" w:cs="Calibri" w:eastAsia="Calibri" w:hAnsi="Calibri"/>
            <w:color w:val="1155cc"/>
            <w:u w:val="single"/>
            <w:rtl w:val="0"/>
          </w:rPr>
          <w:t xml:space="preserve">lowest common denominator</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So why don’t we know this? How have they—the ominous, all-seeing They, those in </w:t>
      </w:r>
      <w:hyperlink r:id="rId16">
        <w:r w:rsidDel="00000000" w:rsidR="00000000" w:rsidRPr="00000000">
          <w:rPr>
            <w:rFonts w:ascii="Calibri" w:cs="Calibri" w:eastAsia="Calibri" w:hAnsi="Calibri"/>
            <w:color w:val="1155cc"/>
            <w:u w:val="single"/>
            <w:rtl w:val="0"/>
          </w:rPr>
          <w:t xml:space="preserve">the labcoats</w:t>
        </w:r>
      </w:hyperlink>
      <w:r w:rsidDel="00000000" w:rsidR="00000000" w:rsidRPr="00000000">
        <w:rPr>
          <w:rFonts w:ascii="Calibri" w:cs="Calibri" w:eastAsia="Calibri" w:hAnsi="Calibri"/>
          <w:rtl w:val="0"/>
        </w:rPr>
        <w:t xml:space="preserve">, those in </w:t>
      </w:r>
      <w:hyperlink r:id="rId17">
        <w:r w:rsidDel="00000000" w:rsidR="00000000" w:rsidRPr="00000000">
          <w:rPr>
            <w:rFonts w:ascii="Calibri" w:cs="Calibri" w:eastAsia="Calibri" w:hAnsi="Calibri"/>
            <w:color w:val="1155cc"/>
            <w:u w:val="single"/>
            <w:rtl w:val="0"/>
          </w:rPr>
          <w:t xml:space="preserve">the suits</w:t>
        </w:r>
      </w:hyperlink>
      <w:r w:rsidDel="00000000" w:rsidR="00000000" w:rsidRPr="00000000">
        <w:rPr>
          <w:rFonts w:ascii="Calibri" w:cs="Calibri" w:eastAsia="Calibri" w:hAnsi="Calibri"/>
          <w:rtl w:val="0"/>
        </w:rPr>
        <w:t xml:space="preserve">, furrowed brows and caustic smiles—kept this information from us, the keepers of the ears? By ensuring that a critical mass of ears never enter any given room, allowing us to learn their secret sound knowledge. And their agent is the fire marshal, </w:t>
      </w:r>
      <w:hyperlink r:id="rId18">
        <w:r w:rsidDel="00000000" w:rsidR="00000000" w:rsidRPr="00000000">
          <w:rPr>
            <w:rFonts w:ascii="Calibri" w:cs="Calibri" w:eastAsia="Calibri" w:hAnsi="Calibri"/>
            <w:color w:val="1155cc"/>
            <w:u w:val="single"/>
            <w:rtl w:val="0"/>
          </w:rPr>
          <w:t xml:space="preserve">he</w:t>
        </w:r>
      </w:hyperlink>
      <w:r w:rsidDel="00000000" w:rsidR="00000000" w:rsidRPr="00000000">
        <w:rPr>
          <w:rFonts w:ascii="Calibri" w:cs="Calibri" w:eastAsia="Calibri" w:hAnsi="Calibri"/>
          <w:rtl w:val="0"/>
        </w:rPr>
        <w:t xml:space="preserve"> (or </w:t>
      </w:r>
      <w:hyperlink r:id="rId19">
        <w:r w:rsidDel="00000000" w:rsidR="00000000" w:rsidRPr="00000000">
          <w:rPr>
            <w:rFonts w:ascii="Calibri" w:cs="Calibri" w:eastAsia="Calibri" w:hAnsi="Calibri"/>
            <w:color w:val="1155cc"/>
            <w:u w:val="single"/>
            <w:rtl w:val="0"/>
          </w:rPr>
          <w:t xml:space="preserve">she</w:t>
        </w:r>
      </w:hyperlink>
      <w:r w:rsidDel="00000000" w:rsidR="00000000" w:rsidRPr="00000000">
        <w:rPr>
          <w:rFonts w:ascii="Calibri" w:cs="Calibri" w:eastAsia="Calibri" w:hAnsi="Calibri"/>
          <w:rtl w:val="0"/>
        </w:rPr>
        <w:t xml:space="preserve">) who polices the number of ears in space. As of 2018, the year before the news of gravitational mass in sound was leaked to the public, the occupancy standard rose to </w:t>
      </w:r>
      <w:hyperlink r:id="rId20">
        <w:r w:rsidDel="00000000" w:rsidR="00000000" w:rsidRPr="00000000">
          <w:rPr>
            <w:rFonts w:ascii="Calibri" w:cs="Calibri" w:eastAsia="Calibri" w:hAnsi="Calibri"/>
            <w:color w:val="1155cc"/>
            <w:u w:val="single"/>
            <w:rtl w:val="0"/>
          </w:rPr>
          <w:t xml:space="preserve">100 to 150 gross square feet per inhabitant</w:t>
        </w:r>
      </w:hyperlink>
      <w:r w:rsidDel="00000000" w:rsidR="00000000" w:rsidRPr="00000000">
        <w:rPr>
          <w:rFonts w:ascii="Calibri" w:cs="Calibri" w:eastAsia="Calibri" w:hAnsi="Calibri"/>
          <w:rtl w:val="0"/>
        </w:rPr>
        <w:t xml:space="preserve"> by way of </w:t>
      </w:r>
      <w:hyperlink r:id="rId21">
        <w:r w:rsidDel="00000000" w:rsidR="00000000" w:rsidRPr="00000000">
          <w:rPr>
            <w:rFonts w:ascii="Calibri" w:cs="Calibri" w:eastAsia="Calibri" w:hAnsi="Calibri"/>
            <w:color w:val="1155cc"/>
            <w:u w:val="single"/>
            <w:rtl w:val="0"/>
          </w:rPr>
          <w:t xml:space="preserve">IBC / IFC Table 1004.5</w:t>
        </w:r>
      </w:hyperlink>
      <w:r w:rsidDel="00000000" w:rsidR="00000000" w:rsidRPr="00000000">
        <w:rPr>
          <w:rFonts w:ascii="Calibri" w:cs="Calibri" w:eastAsia="Calibri" w:hAnsi="Calibri"/>
          <w:rtl w:val="0"/>
        </w:rPr>
        <w:t xml:space="preserve">, standards that have only increased in </w:t>
      </w:r>
      <w:hyperlink r:id="rId22">
        <w:r w:rsidDel="00000000" w:rsidR="00000000" w:rsidRPr="00000000">
          <w:rPr>
            <w:rFonts w:ascii="Calibri" w:cs="Calibri" w:eastAsia="Calibri" w:hAnsi="Calibri"/>
            <w:color w:val="1155cc"/>
            <w:u w:val="single"/>
            <w:rtl w:val="0"/>
          </w:rPr>
          <w:t xml:space="preserve">2021</w:t>
        </w:r>
      </w:hyperlink>
      <w:r w:rsidDel="00000000" w:rsidR="00000000" w:rsidRPr="00000000">
        <w:rPr>
          <w:rFonts w:ascii="Calibri" w:cs="Calibri" w:eastAsia="Calibri" w:hAnsi="Calibri"/>
          <w:rtl w:val="0"/>
        </w:rPr>
        <w:t xml:space="preserve"> and </w:t>
      </w:r>
      <w:hyperlink r:id="rId23">
        <w:r w:rsidDel="00000000" w:rsidR="00000000" w:rsidRPr="00000000">
          <w:rPr>
            <w:rFonts w:ascii="Calibri" w:cs="Calibri" w:eastAsia="Calibri" w:hAnsi="Calibri"/>
            <w:color w:val="1155cc"/>
            <w:u w:val="single"/>
            <w:rtl w:val="0"/>
          </w:rPr>
          <w:t xml:space="preserve">2024</w:t>
        </w:r>
      </w:hyperlink>
      <w:r w:rsidDel="00000000" w:rsidR="00000000" w:rsidRPr="00000000">
        <w:rPr>
          <w:rFonts w:ascii="Calibri" w:cs="Calibri" w:eastAsia="Calibri" w:hAnsi="Calibri"/>
          <w:rtl w:val="0"/>
        </w:rPr>
        <w:t xml:space="preserve">, accounting for new sound knowledge. By limiting the number of humans in any space, and claiming that the limitation is rooted in fire prevention, they have ensured that we, the keepers of the ears, will never know the truth.</w:t>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Roboto" w:cs="Roboto" w:eastAsia="Roboto" w:hAnsi="Roboto"/>
          <w:color w:val="5b6573"/>
          <w:sz w:val="21"/>
          <w:szCs w:val="21"/>
        </w:rPr>
      </w:pPr>
      <w:r w:rsidDel="00000000" w:rsidR="00000000" w:rsidRPr="00000000">
        <w:rPr>
          <w:rFonts w:ascii="Calibri" w:cs="Calibri" w:eastAsia="Calibri" w:hAnsi="Calibri"/>
          <w:rtl w:val="0"/>
        </w:rPr>
        <w:t xml:space="preserve">The only remedy, the only method to fight back against this </w:t>
      </w:r>
      <w:hyperlink r:id="rId24">
        <w:r w:rsidDel="00000000" w:rsidR="00000000" w:rsidRPr="00000000">
          <w:rPr>
            <w:rFonts w:ascii="Calibri" w:cs="Calibri" w:eastAsia="Calibri" w:hAnsi="Calibri"/>
            <w:color w:val="1155cc"/>
            <w:u w:val="single"/>
            <w:rtl w:val="0"/>
          </w:rPr>
          <w:t xml:space="preserve">policing of knowledge</w:t>
        </w:r>
      </w:hyperlink>
      <w:r w:rsidDel="00000000" w:rsidR="00000000" w:rsidRPr="00000000">
        <w:rPr>
          <w:rFonts w:ascii="Calibri" w:cs="Calibri" w:eastAsia="Calibri" w:hAnsi="Calibri"/>
          <w:rtl w:val="0"/>
        </w:rPr>
        <w:t xml:space="preserve">, is to eliminate those </w:t>
      </w:r>
      <w:hyperlink r:id="rId25">
        <w:r w:rsidDel="00000000" w:rsidR="00000000" w:rsidRPr="00000000">
          <w:rPr>
            <w:rFonts w:ascii="Calibri" w:cs="Calibri" w:eastAsia="Calibri" w:hAnsi="Calibri"/>
            <w:color w:val="1155cc"/>
            <w:u w:val="single"/>
            <w:rtl w:val="0"/>
          </w:rPr>
          <w:t xml:space="preserve">doing the policing</w:t>
        </w:r>
      </w:hyperlink>
      <w:r w:rsidDel="00000000" w:rsidR="00000000" w:rsidRPr="00000000">
        <w:rPr>
          <w:rFonts w:ascii="Calibri" w:cs="Calibri" w:eastAsia="Calibri" w:hAnsi="Calibri"/>
          <w:rtl w:val="0"/>
        </w:rPr>
        <w:t xml:space="preserve">. A receptacle-based theory of sound waves can only survive by killing as many fire marshals as we can. I’ve done my part, here in </w:t>
      </w:r>
      <w:hyperlink r:id="rId26">
        <w:r w:rsidDel="00000000" w:rsidR="00000000" w:rsidRPr="00000000">
          <w:rPr>
            <w:rFonts w:ascii="Calibri" w:cs="Calibri" w:eastAsia="Calibri" w:hAnsi="Calibri"/>
            <w:color w:val="1155cc"/>
            <w:u w:val="single"/>
            <w:rtl w:val="0"/>
          </w:rPr>
          <w:t xml:space="preserve">this hospital</w:t>
        </w:r>
      </w:hyperlink>
      <w:r w:rsidDel="00000000" w:rsidR="00000000" w:rsidRPr="00000000">
        <w:rPr>
          <w:rFonts w:ascii="Calibri" w:cs="Calibri" w:eastAsia="Calibri" w:hAnsi="Calibri"/>
          <w:rtl w:val="0"/>
        </w:rPr>
        <w:t xml:space="preserve"> where they—the ominous, all-seeing They, those in </w:t>
      </w:r>
      <w:hyperlink r:id="rId27">
        <w:r w:rsidDel="00000000" w:rsidR="00000000" w:rsidRPr="00000000">
          <w:rPr>
            <w:rFonts w:ascii="Calibri" w:cs="Calibri" w:eastAsia="Calibri" w:hAnsi="Calibri"/>
            <w:color w:val="1155cc"/>
            <w:u w:val="single"/>
            <w:rtl w:val="0"/>
          </w:rPr>
          <w:t xml:space="preserve">the labcoats</w:t>
        </w:r>
      </w:hyperlink>
      <w:r w:rsidDel="00000000" w:rsidR="00000000" w:rsidRPr="00000000">
        <w:rPr>
          <w:rFonts w:ascii="Calibri" w:cs="Calibri" w:eastAsia="Calibri" w:hAnsi="Calibri"/>
          <w:rtl w:val="0"/>
        </w:rPr>
        <w:t xml:space="preserve">, those in </w:t>
      </w:r>
      <w:hyperlink r:id="rId28">
        <w:r w:rsidDel="00000000" w:rsidR="00000000" w:rsidRPr="00000000">
          <w:rPr>
            <w:rFonts w:ascii="Calibri" w:cs="Calibri" w:eastAsia="Calibri" w:hAnsi="Calibri"/>
            <w:color w:val="1155cc"/>
            <w:u w:val="single"/>
            <w:rtl w:val="0"/>
          </w:rPr>
          <w:t xml:space="preserve">the suits</w:t>
        </w:r>
      </w:hyperlink>
      <w:r w:rsidDel="00000000" w:rsidR="00000000" w:rsidRPr="00000000">
        <w:rPr>
          <w:rFonts w:ascii="Calibri" w:cs="Calibri" w:eastAsia="Calibri" w:hAnsi="Calibri"/>
          <w:rtl w:val="0"/>
        </w:rPr>
        <w:t xml:space="preserve">, furrowed brows and caustic smiles—tell me that a one-inhabitant occupancy standard will prevail for the rest of my natural life, but that doesn’t mean that you, reading this, cannot </w:t>
      </w:r>
      <w:hyperlink r:id="rId29">
        <w:r w:rsidDel="00000000" w:rsidR="00000000" w:rsidRPr="00000000">
          <w:rPr>
            <w:rFonts w:ascii="Calibri" w:cs="Calibri" w:eastAsia="Calibri" w:hAnsi="Calibri"/>
            <w:color w:val="1155cc"/>
            <w:u w:val="single"/>
            <w:rtl w:val="0"/>
          </w:rPr>
          <w:t xml:space="preserve">man the barricades</w:t>
        </w:r>
      </w:hyperlink>
      <w:r w:rsidDel="00000000" w:rsidR="00000000" w:rsidRPr="00000000">
        <w:rPr>
          <w:rFonts w:ascii="Calibri" w:cs="Calibri" w:eastAsia="Calibri" w:hAnsi="Calibri"/>
          <w:rtl w:val="0"/>
        </w:rPr>
        <w:t xml:space="preserve"> of a liberated interpretation of sound, one that acknowledges that after a certain critical mass is reached in any air-filled, non-vaccumized space, the number of ears in a room will limit the power and quality of sound that reaches them. Your fire marshal is lying to you. There is but </w:t>
      </w:r>
      <w:hyperlink r:id="rId30">
        <w:r w:rsidDel="00000000" w:rsidR="00000000" w:rsidRPr="00000000">
          <w:rPr>
            <w:rFonts w:ascii="Calibri" w:cs="Calibri" w:eastAsia="Calibri" w:hAnsi="Calibri"/>
            <w:color w:val="1155cc"/>
            <w:u w:val="single"/>
            <w:rtl w:val="0"/>
          </w:rPr>
          <w:t xml:space="preserve">one solution</w:t>
        </w:r>
      </w:hyperlink>
      <w:r w:rsidDel="00000000" w:rsidR="00000000" w:rsidRPr="00000000">
        <w:rPr>
          <w:rFonts w:ascii="Calibri" w:cs="Calibri" w:eastAsia="Calibri" w:hAnsi="Calibri"/>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ireinspection360.com/occupantload" TargetMode="External"/><Relationship Id="rId22" Type="http://schemas.openxmlformats.org/officeDocument/2006/relationships/hyperlink" Target="https://codes.iccsafe.org/s/IBC2021P1/chapter-10-means-of-egress/IBC2021P1-Ch10-Sec1004.5" TargetMode="External"/><Relationship Id="rId21" Type="http://schemas.openxmlformats.org/officeDocument/2006/relationships/hyperlink" Target="https://lawfilesext.leg.wa.gov/Law/WAC/WAC%20%2051%20%20TITLE/WAC%20%2051%20-%2054A%20CHAPTER/WAC%20%2051%20-%2054A-1004.htm" TargetMode="External"/><Relationship Id="rId24" Type="http://schemas.openxmlformats.org/officeDocument/2006/relationships/hyperlink" Target="https://www.buffalolib.org/sites/default/files/banned-books/image/Whats%20is%20IMAGE%201.jpg" TargetMode="External"/><Relationship Id="rId23" Type="http://schemas.openxmlformats.org/officeDocument/2006/relationships/hyperlink" Target="https://codes.iccsafe.org/s/IFC2024P1/chapter-10-means-of-egress/IFC2024P1-Pt03-Ch10-Sec100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04.alicdn.com/kf/H9bdf6f855e6344348f178fb475073a60i.jpg" TargetMode="External"/><Relationship Id="rId26" Type="http://schemas.openxmlformats.org/officeDocument/2006/relationships/hyperlink" Target="https://gdb.rferl.org/2cf392cf-bbca-48ae-b9a8-1fda83dadc72_w1200_h630.jpg" TargetMode="External"/><Relationship Id="rId25" Type="http://schemas.openxmlformats.org/officeDocument/2006/relationships/hyperlink" Target="https://www.rollingstone.com/wp-content/uploads/2020/06/FTP.jpg" TargetMode="External"/><Relationship Id="rId28" Type="http://schemas.openxmlformats.org/officeDocument/2006/relationships/hyperlink" Target="https://sc04.alicdn.com/kf/H9bdf6f855e6344348f178fb475073a60i.jpg" TargetMode="External"/><Relationship Id="rId27" Type="http://schemas.openxmlformats.org/officeDocument/2006/relationships/hyperlink" Target="https://www.dr-james.com/cdn/shop/articles/lab-coat-duo_1024x.jpg?v=1625044802" TargetMode="External"/><Relationship Id="rId5" Type="http://schemas.openxmlformats.org/officeDocument/2006/relationships/styles" Target="styles.xml"/><Relationship Id="rId6" Type="http://schemas.openxmlformats.org/officeDocument/2006/relationships/hyperlink" Target="https://cdn.svantek.com/wp-content/uploads/2024/02/what-is-sound-wave-1024x806.jpg" TargetMode="External"/><Relationship Id="rId29" Type="http://schemas.openxmlformats.org/officeDocument/2006/relationships/hyperlink" Target="https://medias.gazette-drouot.com/prod/medias/mediatheque/137277.jpg" TargetMode="External"/><Relationship Id="rId7" Type="http://schemas.openxmlformats.org/officeDocument/2006/relationships/hyperlink" Target="https://tobacco-img.stanford.edu/otosurgery/2020/06/01131730/1b-1.jpg" TargetMode="External"/><Relationship Id="rId8" Type="http://schemas.openxmlformats.org/officeDocument/2006/relationships/hyperlink" Target="https://www.dr-james.com/cdn/shop/articles/lab-coat-duo_1024x.jpg?v=1625044802" TargetMode="External"/><Relationship Id="rId30" Type="http://schemas.openxmlformats.org/officeDocument/2006/relationships/hyperlink" Target="https://957benfm.com/uploads/2024/09/01_LES_MIS_TOUR_02_24_0522_PJZEDIT_v002-Large.jpeg?format=auto&amp;optimize=high&amp;width=1440" TargetMode="External"/><Relationship Id="rId11" Type="http://schemas.openxmlformats.org/officeDocument/2006/relationships/hyperlink" Target="https://cdn.prod.website-files.com/5abf6872d0f264292bfb1c2d/5ec3af159ca0467797bfb151_The%20Best%20DJ%20Needles%20Main.jpg" TargetMode="External"/><Relationship Id="rId10" Type="http://schemas.openxmlformats.org/officeDocument/2006/relationships/hyperlink" Target="https://journals.aps.org/prl/abstract/10.1103/PhysRevLett.122.084501" TargetMode="External"/><Relationship Id="rId13" Type="http://schemas.openxmlformats.org/officeDocument/2006/relationships/hyperlink" Target="https://cdn.shopify.com/s/files/1/0674/5433/7265/files/0850063203043_p0.jpg?v=1768996914" TargetMode="External"/><Relationship Id="rId12" Type="http://schemas.openxmlformats.org/officeDocument/2006/relationships/hyperlink" Target="https://www.whoi.edu/wp-content/uploads/2021/03/IMG_1722.jpg" TargetMode="External"/><Relationship Id="rId15" Type="http://schemas.openxmlformats.org/officeDocument/2006/relationships/hyperlink" Target="https://mathmonks.com/wp-content/uploads/2022/07/How-to-Find-a-Common-Denominator.jpg" TargetMode="External"/><Relationship Id="rId14" Type="http://schemas.openxmlformats.org/officeDocument/2006/relationships/hyperlink" Target="https://www.parapropracticetest.com/wp-content/uploads/2024/08/Fractions.jpg" TargetMode="External"/><Relationship Id="rId17" Type="http://schemas.openxmlformats.org/officeDocument/2006/relationships/hyperlink" Target="https://sc04.alicdn.com/kf/H9bdf6f855e6344348f178fb475073a60i.jpg" TargetMode="External"/><Relationship Id="rId16" Type="http://schemas.openxmlformats.org/officeDocument/2006/relationships/hyperlink" Target="https://www.dr-james.com/cdn/shop/articles/lab-coat-duo_1024x.jpg?v=1625044802" TargetMode="External"/><Relationship Id="rId19" Type="http://schemas.openxmlformats.org/officeDocument/2006/relationships/hyperlink" Target="https://www.greenbaywi.gov/ImageRepository/Document?documentID=9048" TargetMode="External"/><Relationship Id="rId18" Type="http://schemas.openxmlformats.org/officeDocument/2006/relationships/hyperlink" Target="https://www.ccfes.org/wp-content/uploads/2025/08/CameronChris-copyF.jp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