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385" w:rsidRPr="0025786F" w:rsidRDefault="0025786F" w:rsidP="00A9516E">
      <w:pPr>
        <w:jc w:val="both"/>
        <w:rPr>
          <w:rFonts w:ascii="Times New Roman" w:hAnsi="Times New Roman" w:cs="Times New Roman"/>
          <w:b/>
        </w:rPr>
      </w:pPr>
      <w:r w:rsidRPr="0025786F">
        <w:rPr>
          <w:rFonts w:ascii="Times New Roman" w:hAnsi="Times New Roman" w:cs="Times New Roman"/>
          <w:b/>
        </w:rPr>
        <w:t>Weapons Verification Summary</w:t>
      </w:r>
    </w:p>
    <w:p w:rsidR="0025786F" w:rsidRDefault="0025786F" w:rsidP="00A9516E">
      <w:pPr>
        <w:jc w:val="both"/>
        <w:rPr>
          <w:rFonts w:ascii="Times New Roman" w:hAnsi="Times New Roman" w:cs="Times New Roman"/>
          <w:b/>
        </w:rPr>
      </w:pPr>
      <w:r w:rsidRPr="0025786F">
        <w:rPr>
          <w:rFonts w:ascii="Times New Roman" w:hAnsi="Times New Roman" w:cs="Times New Roman"/>
          <w:b/>
        </w:rPr>
        <w:t>1.1 Introduction</w:t>
      </w:r>
    </w:p>
    <w:p w:rsidR="0025786F" w:rsidRPr="00A9516E" w:rsidRDefault="0025786F" w:rsidP="00A9516E">
      <w:pPr>
        <w:pStyle w:val="ListParagraph"/>
        <w:numPr>
          <w:ilvl w:val="0"/>
          <w:numId w:val="1"/>
        </w:numPr>
        <w:jc w:val="both"/>
        <w:rPr>
          <w:rFonts w:ascii="Times New Roman" w:hAnsi="Times New Roman" w:cs="Times New Roman"/>
        </w:rPr>
      </w:pPr>
      <w:r w:rsidRPr="00A9516E">
        <w:rPr>
          <w:rFonts w:ascii="Times New Roman" w:hAnsi="Times New Roman" w:cs="Times New Roman"/>
        </w:rPr>
        <w:t>Discretization error is often a significant component of simulation result uncertainty. Therefore, quantification of discretization error (solution veri</w:t>
      </w:r>
      <w:r w:rsidR="00A9516E" w:rsidRPr="00A9516E">
        <w:rPr>
          <w:rFonts w:ascii="Times New Roman" w:hAnsi="Times New Roman" w:cs="Times New Roman"/>
        </w:rPr>
        <w:t>fication) is vitally important when an exact/analytical solution is not available.</w:t>
      </w:r>
    </w:p>
    <w:p w:rsidR="00A9516E" w:rsidRDefault="00A9516E" w:rsidP="00A9516E">
      <w:pPr>
        <w:pStyle w:val="ListParagraph"/>
        <w:numPr>
          <w:ilvl w:val="0"/>
          <w:numId w:val="1"/>
        </w:numPr>
        <w:jc w:val="both"/>
        <w:rPr>
          <w:rFonts w:ascii="Times New Roman" w:hAnsi="Times New Roman" w:cs="Times New Roman"/>
        </w:rPr>
      </w:pPr>
      <w:r>
        <w:rPr>
          <w:rFonts w:ascii="Times New Roman" w:hAnsi="Times New Roman" w:cs="Times New Roman"/>
        </w:rPr>
        <w:t>Many discretization error estimation methods use an “ansatz,” i.e., an assumed form for the discretization error.</w:t>
      </w:r>
    </w:p>
    <w:p w:rsidR="00A9516E" w:rsidRDefault="00A9516E" w:rsidP="00A9516E">
      <w:pPr>
        <w:pStyle w:val="ListParagraph"/>
        <w:numPr>
          <w:ilvl w:val="0"/>
          <w:numId w:val="1"/>
        </w:numPr>
        <w:jc w:val="both"/>
        <w:rPr>
          <w:rFonts w:ascii="Times New Roman" w:hAnsi="Times New Roman" w:cs="Times New Roman"/>
        </w:rPr>
      </w:pPr>
      <w:r>
        <w:rPr>
          <w:rFonts w:ascii="Times New Roman" w:hAnsi="Times New Roman" w:cs="Times New Roman"/>
        </w:rPr>
        <w:t>The ansatz assumption is justified by Richardson extrapolation based on a series expansion of the error in a mesh scale parameter.</w:t>
      </w:r>
    </w:p>
    <w:p w:rsidR="00A9516E" w:rsidRDefault="00A9516E" w:rsidP="00A9516E">
      <w:pPr>
        <w:pStyle w:val="ListParagraph"/>
        <w:numPr>
          <w:ilvl w:val="0"/>
          <w:numId w:val="1"/>
        </w:numPr>
        <w:jc w:val="both"/>
        <w:rPr>
          <w:rFonts w:ascii="Times New Roman" w:hAnsi="Times New Roman" w:cs="Times New Roman"/>
        </w:rPr>
      </w:pPr>
      <w:r>
        <w:rPr>
          <w:rFonts w:ascii="Times New Roman" w:hAnsi="Times New Roman" w:cs="Times New Roman"/>
        </w:rPr>
        <w:t>Extrapolation-based error estimators require that the solutions for various meshes are within the “asymptotic region.”</w:t>
      </w:r>
    </w:p>
    <w:p w:rsidR="00A9516E" w:rsidRDefault="00A9516E" w:rsidP="00A9516E">
      <w:pPr>
        <w:pStyle w:val="ListParagraph"/>
        <w:numPr>
          <w:ilvl w:val="0"/>
          <w:numId w:val="1"/>
        </w:numPr>
        <w:jc w:val="both"/>
        <w:rPr>
          <w:rFonts w:ascii="Times New Roman" w:hAnsi="Times New Roman" w:cs="Times New Roman"/>
        </w:rPr>
      </w:pPr>
      <w:proofErr w:type="spellStart"/>
      <w:r>
        <w:rPr>
          <w:rFonts w:ascii="Times New Roman" w:hAnsi="Times New Roman" w:cs="Times New Roman"/>
        </w:rPr>
        <w:t>Roache</w:t>
      </w:r>
      <w:proofErr w:type="spellEnd"/>
      <w:r>
        <w:rPr>
          <w:rFonts w:ascii="Times New Roman" w:hAnsi="Times New Roman" w:cs="Times New Roman"/>
        </w:rPr>
        <w:t xml:space="preserve"> (1998) used a generalized Richardson extrapolation to define the Grid Convergence Index (GCI) and showed that the GCI is proportional to Richardson-extrapolated error of the fine grid solution using a factor of safety. Unfortunately, (1) there is no guarantee that all analyses can justify using a common factor of safety and (2) the GCI is not applicable when error does not converge monotonically.</w:t>
      </w:r>
    </w:p>
    <w:p w:rsidR="00A9516E" w:rsidRDefault="00A9516E" w:rsidP="00A9516E">
      <w:pPr>
        <w:pStyle w:val="ListParagraph"/>
        <w:numPr>
          <w:ilvl w:val="0"/>
          <w:numId w:val="1"/>
        </w:numPr>
        <w:jc w:val="both"/>
        <w:rPr>
          <w:rFonts w:ascii="Times New Roman" w:hAnsi="Times New Roman" w:cs="Times New Roman"/>
        </w:rPr>
      </w:pPr>
      <w:r>
        <w:rPr>
          <w:rFonts w:ascii="Times New Roman" w:hAnsi="Times New Roman" w:cs="Times New Roman"/>
        </w:rPr>
        <w:t xml:space="preserve">Other authors have shown that </w:t>
      </w:r>
      <w:r w:rsidR="00DC3185">
        <w:rPr>
          <w:rFonts w:ascii="Times New Roman" w:hAnsi="Times New Roman" w:cs="Times New Roman"/>
        </w:rPr>
        <w:t>fitting splines to functions of error versus cell size is shown to give more accurate error estimates than a single-term ansatz for some cases.</w:t>
      </w:r>
    </w:p>
    <w:p w:rsidR="00DC3185" w:rsidRDefault="00DC3185" w:rsidP="00A9516E">
      <w:pPr>
        <w:pStyle w:val="ListParagraph"/>
        <w:numPr>
          <w:ilvl w:val="0"/>
          <w:numId w:val="1"/>
        </w:numPr>
        <w:jc w:val="both"/>
        <w:rPr>
          <w:rFonts w:ascii="Times New Roman" w:hAnsi="Times New Roman" w:cs="Times New Roman"/>
        </w:rPr>
      </w:pPr>
      <w:r>
        <w:rPr>
          <w:rFonts w:ascii="Times New Roman" w:hAnsi="Times New Roman" w:cs="Times New Roman"/>
        </w:rPr>
        <w:t>Some authors have addressed both monotonic and oscillatory convergence by taking the absolute value of the error.</w:t>
      </w:r>
    </w:p>
    <w:p w:rsidR="00DC3185" w:rsidRDefault="00DC3185" w:rsidP="00A9516E">
      <w:pPr>
        <w:pStyle w:val="ListParagraph"/>
        <w:numPr>
          <w:ilvl w:val="0"/>
          <w:numId w:val="1"/>
        </w:numPr>
        <w:jc w:val="both"/>
        <w:rPr>
          <w:rFonts w:ascii="Times New Roman" w:hAnsi="Times New Roman" w:cs="Times New Roman"/>
        </w:rPr>
      </w:pPr>
      <w:r>
        <w:rPr>
          <w:rFonts w:ascii="Times New Roman" w:hAnsi="Times New Roman" w:cs="Times New Roman"/>
        </w:rPr>
        <w:t>Tippets et al. (2007) showed that an optimization solver to minimize the ansatz fit residuals for CFD allowed for use of four or more meshes. Using four or more meshes provides information on the quality of fit and indicates the validity of the asymptotic assumption.</w:t>
      </w:r>
    </w:p>
    <w:p w:rsidR="00DC3185" w:rsidRDefault="00DC3185" w:rsidP="00A9516E">
      <w:pPr>
        <w:pStyle w:val="ListParagraph"/>
        <w:numPr>
          <w:ilvl w:val="0"/>
          <w:numId w:val="1"/>
        </w:numPr>
        <w:jc w:val="both"/>
        <w:rPr>
          <w:rFonts w:ascii="Times New Roman" w:hAnsi="Times New Roman" w:cs="Times New Roman"/>
        </w:rPr>
      </w:pPr>
      <w:r>
        <w:rPr>
          <w:rFonts w:ascii="Times New Roman" w:hAnsi="Times New Roman" w:cs="Times New Roman"/>
        </w:rPr>
        <w:t xml:space="preserve">Approaches using the Method of Nearby Problems (MNP) or the Method of Manufactured Solutions (MMS) have been used for mesh convergence, but both have difficulties: (1) implementing MNP or MMS in many simulation codes would be difficult/impossible, (2) not well suited to models with nonlinearities (contact, materials, shock fronts, etcetera), (3) </w:t>
      </w:r>
      <w:r w:rsidR="00D74516">
        <w:rPr>
          <w:rFonts w:ascii="Times New Roman" w:hAnsi="Times New Roman" w:cs="Times New Roman"/>
        </w:rPr>
        <w:t>error estimates are only truly applicable to the nearby problem, not the original. Thus, the modeling error magnitude is still very uncertain.</w:t>
      </w:r>
    </w:p>
    <w:p w:rsidR="00D74516" w:rsidRDefault="00D74516" w:rsidP="00A9516E">
      <w:pPr>
        <w:pStyle w:val="ListParagraph"/>
        <w:numPr>
          <w:ilvl w:val="0"/>
          <w:numId w:val="1"/>
        </w:numPr>
        <w:jc w:val="both"/>
        <w:rPr>
          <w:rFonts w:ascii="Times New Roman" w:hAnsi="Times New Roman" w:cs="Times New Roman"/>
        </w:rPr>
      </w:pPr>
      <w:proofErr w:type="spellStart"/>
      <w:r>
        <w:rPr>
          <w:rFonts w:ascii="Times New Roman" w:hAnsi="Times New Roman" w:cs="Times New Roman"/>
        </w:rPr>
        <w:t>Hemez</w:t>
      </w:r>
      <w:proofErr w:type="spellEnd"/>
      <w:r>
        <w:rPr>
          <w:rFonts w:ascii="Times New Roman" w:hAnsi="Times New Roman" w:cs="Times New Roman"/>
        </w:rPr>
        <w:t xml:space="preserve"> (2007) developed a variation on Richardson extrapolation using “Functional Convergence” methods in which simulation outputs are projected onto orthogonal components instead of analyzing convergence on the data directly. The components are derived with a Singular Value Decomposition (SVD) of a data matrix. </w:t>
      </w:r>
    </w:p>
    <w:p w:rsidR="00D74516" w:rsidRPr="00A9516E" w:rsidRDefault="00D74516" w:rsidP="00A9516E">
      <w:pPr>
        <w:pStyle w:val="ListParagraph"/>
        <w:numPr>
          <w:ilvl w:val="0"/>
          <w:numId w:val="1"/>
        </w:numPr>
        <w:jc w:val="both"/>
        <w:rPr>
          <w:rFonts w:ascii="Times New Roman" w:hAnsi="Times New Roman" w:cs="Times New Roman"/>
        </w:rPr>
      </w:pPr>
      <w:r>
        <w:rPr>
          <w:rFonts w:ascii="Times New Roman" w:hAnsi="Times New Roman" w:cs="Times New Roman"/>
        </w:rPr>
        <w:t>In this work, the error absolute value is assumed to converge exponentially in the mesh size and makes use of the optimization problem from Tippets et al. (2007).</w:t>
      </w:r>
    </w:p>
    <w:p w:rsidR="00A9516E" w:rsidRPr="0025786F" w:rsidRDefault="00A9516E" w:rsidP="00A9516E">
      <w:pPr>
        <w:jc w:val="both"/>
        <w:rPr>
          <w:rFonts w:ascii="Times New Roman" w:hAnsi="Times New Roman" w:cs="Times New Roman"/>
        </w:rPr>
      </w:pPr>
    </w:p>
    <w:p w:rsidR="0025786F" w:rsidRPr="0025786F" w:rsidRDefault="0025786F" w:rsidP="00A9516E">
      <w:pPr>
        <w:jc w:val="both"/>
        <w:rPr>
          <w:rFonts w:ascii="Times New Roman" w:hAnsi="Times New Roman" w:cs="Times New Roman"/>
          <w:b/>
        </w:rPr>
      </w:pPr>
      <w:r w:rsidRPr="0025786F">
        <w:rPr>
          <w:rFonts w:ascii="Times New Roman" w:hAnsi="Times New Roman" w:cs="Times New Roman"/>
          <w:b/>
        </w:rPr>
        <w:t>1.2 Calculation Verification Approach</w:t>
      </w:r>
    </w:p>
    <w:p w:rsidR="0025786F" w:rsidRDefault="0025786F" w:rsidP="00A9516E">
      <w:pPr>
        <w:jc w:val="both"/>
        <w:rPr>
          <w:rFonts w:ascii="Times New Roman" w:hAnsi="Times New Roman" w:cs="Times New Roman"/>
          <w:b/>
        </w:rPr>
      </w:pPr>
      <w:r w:rsidRPr="0025786F">
        <w:rPr>
          <w:rFonts w:ascii="Times New Roman" w:hAnsi="Times New Roman" w:cs="Times New Roman"/>
          <w:b/>
        </w:rPr>
        <w:t>1.2.1 Error Ansatz Solution</w:t>
      </w:r>
    </w:p>
    <w:p w:rsidR="00D74516" w:rsidRDefault="00D74516" w:rsidP="00A9516E">
      <w:pPr>
        <w:jc w:val="both"/>
        <w:rPr>
          <w:rFonts w:ascii="Times New Roman" w:hAnsi="Times New Roman" w:cs="Times New Roman"/>
        </w:rPr>
      </w:pPr>
      <w:r>
        <w:rPr>
          <w:rFonts w:ascii="Times New Roman" w:hAnsi="Times New Roman" w:cs="Times New Roman"/>
        </w:rPr>
        <w:t>Below is a typical error ansatz:</w:t>
      </w:r>
    </w:p>
    <w:p w:rsidR="00D74516" w:rsidRPr="00014B98" w:rsidRDefault="00D74516" w:rsidP="00A9516E">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r</m:t>
                          </m:r>
                        </m:sub>
                      </m:sSub>
                    </m:den>
                  </m:f>
                </m:e>
              </m:d>
            </m:e>
            <m:sup>
              <m:r>
                <w:rPr>
                  <w:rFonts w:ascii="Cambria Math" w:hAnsi="Cambria Math" w:cs="Times New Roman"/>
                </w:rPr>
                <m:t>q</m:t>
              </m:r>
            </m:sup>
          </m:sSup>
          <m:r>
            <w:rPr>
              <w:rFonts w:ascii="Cambria Math" w:eastAsiaTheme="minorEastAsia" w:hAnsi="Cambria Math" w:cs="Times New Roman"/>
            </w:rPr>
            <m:t>.</m:t>
          </m:r>
        </m:oMath>
      </m:oMathPara>
    </w:p>
    <w:p w:rsidR="00014B98" w:rsidRDefault="00EA6DA3" w:rsidP="00A9516E">
      <w:pPr>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Where, y^ is the extrapolated field value, </w:t>
      </w:r>
      <w:proofErr w:type="spellStart"/>
      <w:r>
        <w:rPr>
          <w:rFonts w:ascii="Times New Roman" w:eastAsiaTheme="minorEastAsia" w:hAnsi="Times New Roman" w:cs="Times New Roman"/>
        </w:rPr>
        <w:t>y</w:t>
      </w:r>
      <w:r>
        <w:rPr>
          <w:rFonts w:ascii="Times New Roman" w:eastAsiaTheme="minorEastAsia" w:hAnsi="Times New Roman" w:cs="Times New Roman"/>
          <w:vertAlign w:val="subscript"/>
        </w:rPr>
        <w:t>i</w:t>
      </w:r>
      <w:proofErr w:type="spellEnd"/>
      <w:r>
        <w:rPr>
          <w:rFonts w:ascii="Times New Roman" w:eastAsiaTheme="minorEastAsia" w:hAnsi="Times New Roman" w:cs="Times New Roman"/>
        </w:rPr>
        <w:t xml:space="preserve"> is the field value given by a mesh i with mesh size ∆x</w:t>
      </w:r>
      <w:r>
        <w:rPr>
          <w:rFonts w:ascii="Times New Roman" w:eastAsiaTheme="minorEastAsia" w:hAnsi="Times New Roman" w:cs="Times New Roman"/>
          <w:vertAlign w:val="subscript"/>
        </w:rPr>
        <w:t>i</w:t>
      </w:r>
      <w:r>
        <w:rPr>
          <w:rFonts w:ascii="Times New Roman" w:eastAsiaTheme="minorEastAsia" w:hAnsi="Times New Roman" w:cs="Times New Roman"/>
        </w:rPr>
        <w:t>, ∆</w:t>
      </w:r>
      <w:proofErr w:type="spellStart"/>
      <w:r>
        <w:rPr>
          <w:rFonts w:ascii="Times New Roman" w:eastAsiaTheme="minorEastAsia" w:hAnsi="Times New Roman" w:cs="Times New Roman"/>
        </w:rPr>
        <w:t>x</w:t>
      </w:r>
      <w:r>
        <w:rPr>
          <w:rFonts w:ascii="Times New Roman" w:eastAsiaTheme="minorEastAsia" w:hAnsi="Times New Roman" w:cs="Times New Roman"/>
          <w:vertAlign w:val="subscript"/>
        </w:rPr>
        <w:t>r</w:t>
      </w:r>
      <w:proofErr w:type="spellEnd"/>
      <w:r>
        <w:rPr>
          <w:rFonts w:ascii="Times New Roman" w:eastAsiaTheme="minorEastAsia" w:hAnsi="Times New Roman" w:cs="Times New Roman"/>
        </w:rPr>
        <w:t xml:space="preserve"> is a reference mesh size, A is a </w:t>
      </w:r>
      <w:proofErr w:type="spellStart"/>
      <w:r>
        <w:rPr>
          <w:rFonts w:ascii="Times New Roman" w:eastAsiaTheme="minorEastAsia" w:hAnsi="Times New Roman" w:cs="Times New Roman"/>
        </w:rPr>
        <w:t>prefactor</w:t>
      </w:r>
      <w:proofErr w:type="spellEnd"/>
      <w:r>
        <w:rPr>
          <w:rFonts w:ascii="Times New Roman" w:eastAsiaTheme="minorEastAsia" w:hAnsi="Times New Roman" w:cs="Times New Roman"/>
        </w:rPr>
        <w:t xml:space="preserve"> coefficient (equal to the error on mesh size r), and q is the rate of convergence. The [.] functional operator is an </w:t>
      </w:r>
      <w:proofErr w:type="spellStart"/>
      <w:proofErr w:type="gramStart"/>
      <w:r>
        <w:rPr>
          <w:rFonts w:ascii="Times New Roman" w:eastAsiaTheme="minorEastAsia" w:hAnsi="Times New Roman" w:cs="Times New Roman"/>
        </w:rPr>
        <w:t>L</w:t>
      </w:r>
      <w:r>
        <w:rPr>
          <w:rFonts w:ascii="Times New Roman" w:eastAsiaTheme="minorEastAsia" w:hAnsi="Times New Roman" w:cs="Times New Roman"/>
          <w:vertAlign w:val="subscript"/>
        </w:rPr>
        <w:t>p</w:t>
      </w:r>
      <w:proofErr w:type="spellEnd"/>
      <w:proofErr w:type="gramEnd"/>
      <w:r>
        <w:rPr>
          <w:rFonts w:ascii="Times New Roman" w:eastAsiaTheme="minorEastAsia" w:hAnsi="Times New Roman" w:cs="Times New Roman"/>
        </w:rPr>
        <w:t xml:space="preserve"> norm with an integral approximation and domain that is defined by the ansatz implementation. An analysis using this equation would have three unknowns (y</w:t>
      </w:r>
      <w:r w:rsidR="00FD174A">
        <w:rPr>
          <w:rFonts w:ascii="Times New Roman" w:eastAsiaTheme="minorEastAsia" w:hAnsi="Times New Roman" w:cs="Times New Roman"/>
        </w:rPr>
        <w:t>^</w:t>
      </w:r>
      <w:r>
        <w:rPr>
          <w:rFonts w:ascii="Times New Roman" w:eastAsiaTheme="minorEastAsia" w:hAnsi="Times New Roman" w:cs="Times New Roman"/>
        </w:rPr>
        <w:t>, A, and q) which would require solution from at least three meshes. A minimization problem could be posed with the following cost function:</w:t>
      </w:r>
    </w:p>
    <w:p w:rsidR="00EA6DA3" w:rsidRPr="00EA6DA3" w:rsidRDefault="00EA6DA3" w:rsidP="00A9516E">
      <w:pPr>
        <w:jc w:val="both"/>
        <w:rPr>
          <w:rFonts w:ascii="Times New Roman" w:eastAsiaTheme="minorEastAsia" w:hAnsi="Times New Roman" w:cs="Times New Roman"/>
        </w:rPr>
      </w:pPr>
      <m:oMathPara>
        <m:oMath>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2</m:t>
              </m:r>
            </m:sup>
          </m:sSup>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d>
                        <m:dPr>
                          <m:begChr m:val="|"/>
                          <m:endChr m:val="|"/>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r</m:t>
                                      </m:r>
                                    </m:sub>
                                  </m:sSub>
                                </m:den>
                              </m:f>
                            </m:e>
                          </m:d>
                        </m:e>
                        <m:sup>
                          <m:r>
                            <w:rPr>
                              <w:rFonts w:ascii="Cambria Math" w:hAnsi="Cambria Math" w:cs="Times New Roman"/>
                            </w:rPr>
                            <m:t>q</m:t>
                          </m:r>
                        </m:sup>
                      </m:sSup>
                    </m:e>
                  </m:d>
                </m:e>
                <m:sup>
                  <m:r>
                    <w:rPr>
                      <w:rFonts w:ascii="Cambria Math" w:hAnsi="Cambria Math" w:cs="Times New Roman"/>
                    </w:rPr>
                    <m:t>2</m:t>
                  </m:r>
                </m:sup>
              </m:sSup>
            </m:e>
          </m:nary>
        </m:oMath>
      </m:oMathPara>
    </w:p>
    <w:p w:rsidR="00EA6DA3" w:rsidRPr="00EA6DA3" w:rsidRDefault="00EA6DA3" w:rsidP="00A9516E">
      <w:pPr>
        <w:jc w:val="both"/>
        <w:rPr>
          <w:rFonts w:ascii="Times New Roman" w:hAnsi="Times New Roman" w:cs="Times New Roman"/>
        </w:rPr>
      </w:pPr>
      <w:r>
        <w:rPr>
          <w:rFonts w:ascii="Times New Roman" w:eastAsiaTheme="minorEastAsia" w:hAnsi="Times New Roman" w:cs="Times New Roman"/>
        </w:rPr>
        <w:t>N is equal to the number of meshes used. The fit error will be zero when N=3 and greater than zero with N&gt;3.</w:t>
      </w:r>
    </w:p>
    <w:p w:rsidR="0025786F" w:rsidRDefault="0025786F" w:rsidP="00A9516E">
      <w:pPr>
        <w:jc w:val="both"/>
        <w:rPr>
          <w:rFonts w:ascii="Times New Roman" w:hAnsi="Times New Roman" w:cs="Times New Roman"/>
          <w:b/>
        </w:rPr>
      </w:pPr>
      <w:r w:rsidRPr="0025786F">
        <w:rPr>
          <w:rFonts w:ascii="Times New Roman" w:hAnsi="Times New Roman" w:cs="Times New Roman"/>
          <w:b/>
        </w:rPr>
        <w:t>Parameter Initialization</w:t>
      </w:r>
    </w:p>
    <w:p w:rsidR="00FD174A" w:rsidRDefault="00FD174A" w:rsidP="00A9516E">
      <w:pPr>
        <w:jc w:val="both"/>
        <w:rPr>
          <w:rFonts w:ascii="Times New Roman" w:hAnsi="Times New Roman" w:cs="Times New Roman"/>
        </w:rPr>
      </w:pPr>
      <w:r>
        <w:rPr>
          <w:rFonts w:ascii="Times New Roman" w:hAnsi="Times New Roman" w:cs="Times New Roman"/>
        </w:rPr>
        <w:t>Unfortunately, the previously proposed cost function has discontinuous derivatives and (usually) local minima. These problems can cause difficulty for optimization solvers and the final solution may be very sensitive to initial values of the unknown parameters. This section describes a semi-analytical solution for the case of three meshes to overcome these issues. First, the first equation is modified:</w:t>
      </w:r>
    </w:p>
    <w:p w:rsidR="00FD174A" w:rsidRPr="00FD174A" w:rsidRDefault="00FD174A" w:rsidP="00A9516E">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r</m:t>
                          </m:r>
                        </m:sub>
                      </m:sSub>
                    </m:den>
                  </m:f>
                </m:e>
              </m:d>
            </m:e>
            <m:sup>
              <m:r>
                <w:rPr>
                  <w:rFonts w:ascii="Cambria Math" w:hAnsi="Cambria Math" w:cs="Times New Roman"/>
                </w:rPr>
                <m:t>q</m:t>
              </m:r>
            </m:sup>
          </m:sSup>
        </m:oMath>
      </m:oMathPara>
    </w:p>
    <w:p w:rsidR="00FD174A" w:rsidRDefault="00FD174A" w:rsidP="00A9516E">
      <w:pPr>
        <w:jc w:val="both"/>
        <w:rPr>
          <w:rFonts w:ascii="Times New Roman" w:eastAsiaTheme="minorEastAsia" w:hAnsi="Times New Roman" w:cs="Times New Roman"/>
        </w:rPr>
      </w:pPr>
      <w:r>
        <w:rPr>
          <w:rFonts w:ascii="Times New Roman" w:eastAsiaTheme="minorEastAsia" w:hAnsi="Times New Roman" w:cs="Times New Roman"/>
        </w:rPr>
        <w:t xml:space="preserve">This modification introduces the sign of the error on mesh i in which </w:t>
      </w:r>
      <w:proofErr w:type="spellStart"/>
      <w:r>
        <w:rPr>
          <w:rFonts w:ascii="Times New Roman" w:eastAsiaTheme="minorEastAsia" w:hAnsi="Times New Roman" w:cs="Times New Roman"/>
        </w:rPr>
        <w:t>s</w:t>
      </w:r>
      <w:r>
        <w:rPr>
          <w:rFonts w:ascii="Times New Roman" w:eastAsiaTheme="minorEastAsia" w:hAnsi="Times New Roman" w:cs="Times New Roman"/>
          <w:vertAlign w:val="subscript"/>
        </w:rPr>
        <w:t>i</w:t>
      </w:r>
      <w:proofErr w:type="spellEnd"/>
      <w:r>
        <w:rPr>
          <w:rFonts w:ascii="Times New Roman" w:eastAsiaTheme="minorEastAsia" w:hAnsi="Times New Roman" w:cs="Times New Roman"/>
        </w:rPr>
        <w:t xml:space="preserve"> is either 1 or -1. Defining R as the following ration for a coarse (c), medium (m), and fine mesh (f) leads to an implicit solution that satisfies the equation if ∆</w:t>
      </w:r>
      <w:proofErr w:type="spellStart"/>
      <w:r>
        <w:rPr>
          <w:rFonts w:ascii="Times New Roman" w:eastAsiaTheme="minorEastAsia" w:hAnsi="Times New Roman" w:cs="Times New Roman"/>
        </w:rPr>
        <w:t>x</w:t>
      </w:r>
      <w:r>
        <w:rPr>
          <w:rFonts w:ascii="Times New Roman" w:eastAsiaTheme="minorEastAsia" w:hAnsi="Times New Roman" w:cs="Times New Roman"/>
          <w:vertAlign w:val="subscript"/>
        </w:rPr>
        <w:t>f</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x</w:t>
      </w:r>
      <w:r>
        <w:rPr>
          <w:rFonts w:ascii="Times New Roman" w:eastAsiaTheme="minorEastAsia" w:hAnsi="Times New Roman" w:cs="Times New Roman"/>
          <w:vertAlign w:val="subscript"/>
        </w:rPr>
        <w:t>m</w:t>
      </w:r>
      <w:proofErr w:type="spellEnd"/>
      <w:r>
        <w:rPr>
          <w:rFonts w:ascii="Times New Roman" w:eastAsiaTheme="minorEastAsia" w:hAnsi="Times New Roman" w:cs="Times New Roman"/>
        </w:rPr>
        <w:t>= ∆</w:t>
      </w:r>
      <w:proofErr w:type="spellStart"/>
      <w:r>
        <w:rPr>
          <w:rFonts w:ascii="Times New Roman" w:eastAsiaTheme="minorEastAsia" w:hAnsi="Times New Roman" w:cs="Times New Roman"/>
        </w:rPr>
        <w:t>x</w:t>
      </w:r>
      <w:r>
        <w:rPr>
          <w:rFonts w:ascii="Times New Roman" w:eastAsiaTheme="minorEastAsia" w:hAnsi="Times New Roman" w:cs="Times New Roman"/>
          <w:vertAlign w:val="subscript"/>
        </w:rPr>
        <w:t>m</w:t>
      </w:r>
      <w:proofErr w:type="spellEnd"/>
      <w:r>
        <w:rPr>
          <w:rFonts w:ascii="Times New Roman" w:eastAsiaTheme="minorEastAsia" w:hAnsi="Times New Roman" w:cs="Times New Roman"/>
        </w:rPr>
        <w:t>/∆x</w:t>
      </w:r>
      <w:r>
        <w:rPr>
          <w:rFonts w:ascii="Times New Roman" w:eastAsiaTheme="minorEastAsia" w:hAnsi="Times New Roman" w:cs="Times New Roman"/>
          <w:vertAlign w:val="subscript"/>
        </w:rPr>
        <w:t>c</w:t>
      </w:r>
      <w:r>
        <w:rPr>
          <w:rFonts w:ascii="Times New Roman" w:eastAsiaTheme="minorEastAsia" w:hAnsi="Times New Roman" w:cs="Times New Roman"/>
        </w:rPr>
        <w:t xml:space="preserve"> </w:t>
      </w:r>
    </w:p>
    <w:p w:rsidR="00FD174A" w:rsidRPr="00522F2B" w:rsidRDefault="00FD174A" w:rsidP="00A9516E">
      <w:pPr>
        <w:jc w:val="both"/>
        <w:rPr>
          <w:rFonts w:ascii="Times New Roman" w:eastAsiaTheme="minorEastAsia" w:hAnsi="Times New Roman" w:cs="Times New Roman"/>
        </w:rPr>
      </w:pPr>
      <m:oMathPara>
        <m:oMath>
          <m:r>
            <w:rPr>
              <w:rFonts w:ascii="Cambria Math" w:hAnsi="Cambria Math" w:cs="Times New Roman"/>
            </w:rPr>
            <m:t>R=</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m</m:t>
                  </m:r>
                </m:sub>
              </m:sSub>
            </m:num>
            <m:den>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m:t>
                  </m:r>
                </m:sub>
              </m:sSub>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den>
                      </m:f>
                    </m:e>
                  </m:d>
                </m:e>
                <m:sup>
                  <m:r>
                    <w:rPr>
                      <w:rFonts w:ascii="Cambria Math" w:hAnsi="Cambria Math" w:cs="Times New Roman"/>
                    </w:rPr>
                    <m:t>q</m:t>
                  </m:r>
                </m:sup>
              </m:sSup>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m:t>
                  </m:r>
                </m:sub>
              </m:sSub>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den>
                      </m:f>
                    </m:e>
                  </m:d>
                </m:e>
                <m:sup>
                  <m:r>
                    <w:rPr>
                      <w:rFonts w:ascii="Cambria Math" w:hAnsi="Cambria Math" w:cs="Times New Roman"/>
                    </w:rPr>
                    <m:t>-q</m:t>
                  </m:r>
                </m:sup>
              </m:sSup>
              <m:r>
                <w:rPr>
                  <w:rFonts w:ascii="Cambria Math" w:hAnsi="Cambria Math" w:cs="Times New Roman"/>
                </w:rPr>
                <m:t>-1</m:t>
              </m:r>
            </m:den>
          </m:f>
        </m:oMath>
      </m:oMathPara>
    </w:p>
    <w:p w:rsidR="00522F2B" w:rsidRDefault="00522F2B" w:rsidP="00A9516E">
      <w:pPr>
        <w:jc w:val="both"/>
        <w:rPr>
          <w:rFonts w:ascii="Times New Roman" w:eastAsiaTheme="minorEastAsia" w:hAnsi="Times New Roman" w:cs="Times New Roman"/>
        </w:rPr>
      </w:pPr>
      <w:r>
        <w:rPr>
          <w:rFonts w:ascii="Times New Roman" w:eastAsiaTheme="minorEastAsia" w:hAnsi="Times New Roman" w:cs="Times New Roman"/>
        </w:rPr>
        <w:t>This equation becomes quadratic in (∆</w:t>
      </w:r>
      <w:proofErr w:type="spellStart"/>
      <w:r>
        <w:rPr>
          <w:rFonts w:ascii="Times New Roman" w:eastAsiaTheme="minorEastAsia" w:hAnsi="Times New Roman" w:cs="Times New Roman"/>
        </w:rPr>
        <w:t>x</w:t>
      </w:r>
      <w:r>
        <w:rPr>
          <w:rFonts w:ascii="Times New Roman" w:eastAsiaTheme="minorEastAsia" w:hAnsi="Times New Roman" w:cs="Times New Roman"/>
          <w:vertAlign w:val="subscript"/>
        </w:rPr>
        <w:t>m</w:t>
      </w:r>
      <w:proofErr w:type="spellEnd"/>
      <w:r>
        <w:rPr>
          <w:rFonts w:ascii="Times New Roman" w:eastAsiaTheme="minorEastAsia" w:hAnsi="Times New Roman" w:cs="Times New Roman"/>
        </w:rPr>
        <w:t>/∆x</w:t>
      </w:r>
      <w:r>
        <w:rPr>
          <w:rFonts w:ascii="Times New Roman" w:eastAsiaTheme="minorEastAsia" w:hAnsi="Times New Roman" w:cs="Times New Roman"/>
          <w:vertAlign w:val="subscript"/>
        </w:rPr>
        <w:t>c</w:t>
      </w:r>
      <w:proofErr w:type="gramStart"/>
      <w:r>
        <w:rPr>
          <w:rFonts w:ascii="Times New Roman" w:eastAsiaTheme="minorEastAsia" w:hAnsi="Times New Roman" w:cs="Times New Roman"/>
        </w:rPr>
        <w:t>)</w:t>
      </w:r>
      <w:r>
        <w:rPr>
          <w:rFonts w:ascii="Times New Roman" w:eastAsiaTheme="minorEastAsia" w:hAnsi="Times New Roman" w:cs="Times New Roman"/>
          <w:vertAlign w:val="superscript"/>
        </w:rPr>
        <w:t>q</w:t>
      </w:r>
      <w:proofErr w:type="gramEnd"/>
      <w:r>
        <w:rPr>
          <w:rFonts w:ascii="Times New Roman" w:eastAsiaTheme="minorEastAsia" w:hAnsi="Times New Roman" w:cs="Times New Roman"/>
        </w:rPr>
        <w:t xml:space="preserve"> and may be solved explicitly for q. Otherwise, a one-dimensional optimization procedure produces the correct value. Once q is known, A and y follow easily:</w:t>
      </w:r>
    </w:p>
    <w:p w:rsidR="00522F2B" w:rsidRPr="00522F2B" w:rsidRDefault="00522F2B" w:rsidP="00A9516E">
      <w:pPr>
        <w:jc w:val="both"/>
        <w:rPr>
          <w:rFonts w:ascii="Times New Roman" w:eastAsiaTheme="minorEastAsia" w:hAnsi="Times New Roman" w:cs="Times New Roman"/>
        </w:rPr>
      </w:pPr>
      <m:oMathPara>
        <m:oMath>
          <m:r>
            <w:rPr>
              <w:rFonts w:ascii="Cambria Math" w:hAnsi="Cambria Math" w:cs="Times New Roman"/>
            </w:rPr>
            <m:t>A=∆</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r</m:t>
              </m:r>
            </m:sub>
            <m:sup>
              <m:r>
                <w:rPr>
                  <w:rFonts w:ascii="Cambria Math" w:hAnsi="Cambria Math" w:cs="Times New Roman"/>
                </w:rPr>
                <m:t>q</m:t>
              </m:r>
            </m:sup>
          </m:sSubSup>
          <m:d>
            <m:dPr>
              <m:begChr m:val="|"/>
              <m:endChr m:val="|"/>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j</m:t>
                      </m:r>
                    </m:sub>
                    <m:sup>
                      <m:r>
                        <w:rPr>
                          <w:rFonts w:ascii="Cambria Math" w:hAnsi="Cambria Math" w:cs="Times New Roman"/>
                        </w:rPr>
                        <m:t>q</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q</m:t>
                      </m:r>
                    </m:sup>
                  </m:sSubSup>
                </m:den>
              </m:f>
            </m:e>
          </m:d>
        </m:oMath>
      </m:oMathPara>
    </w:p>
    <w:p w:rsidR="00522F2B" w:rsidRPr="00522F2B" w:rsidRDefault="00522F2B" w:rsidP="00A9516E">
      <w:pPr>
        <w:jc w:val="both"/>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r</m:t>
                          </m:r>
                        </m:sub>
                      </m:sSub>
                    </m:den>
                  </m:f>
                </m:e>
              </m:d>
            </m:e>
            <m:sup>
              <m:r>
                <w:rPr>
                  <w:rFonts w:ascii="Cambria Math" w:hAnsi="Cambria Math" w:cs="Times New Roman"/>
                </w:rPr>
                <m:t>q</m:t>
              </m:r>
            </m:sup>
          </m:sSup>
        </m:oMath>
      </m:oMathPara>
    </w:p>
    <w:p w:rsidR="00522F2B" w:rsidRDefault="00522F2B" w:rsidP="00A9516E">
      <w:pPr>
        <w:jc w:val="both"/>
        <w:rPr>
          <w:rFonts w:ascii="Times New Roman" w:eastAsiaTheme="minorEastAsia" w:hAnsi="Times New Roman" w:cs="Times New Roman"/>
        </w:rPr>
      </w:pPr>
      <w:r>
        <w:rPr>
          <w:rFonts w:ascii="Times New Roman" w:eastAsiaTheme="minorEastAsia" w:hAnsi="Times New Roman" w:cs="Times New Roman"/>
        </w:rPr>
        <w:t>When only three meshes are used, this method produces ansatz parameters directly. For four or more solutions, this method can be used to generate initial values for an optimization solver.</w:t>
      </w:r>
    </w:p>
    <w:p w:rsidR="00C80472" w:rsidRPr="00522F2B" w:rsidRDefault="00C80472" w:rsidP="00A9516E">
      <w:pPr>
        <w:jc w:val="both"/>
        <w:rPr>
          <w:rFonts w:ascii="Times New Roman" w:hAnsi="Times New Roman" w:cs="Times New Roman"/>
        </w:rPr>
      </w:pPr>
      <w:r>
        <w:rPr>
          <w:rFonts w:ascii="Times New Roman" w:eastAsiaTheme="minorEastAsia" w:hAnsi="Times New Roman" w:cs="Times New Roman"/>
        </w:rPr>
        <w:t xml:space="preserve">Since multiple solutions for ansatz parameters exist for 4 or more meshes, different intervals of convergence exist (see paper for more description). Since the choice of solutions may be somewhat arbitrary, an alternative approach would be to include all possible convergence solutions in an expression for error range. </w:t>
      </w:r>
      <w:bookmarkStart w:id="0" w:name="_GoBack"/>
      <w:bookmarkEnd w:id="0"/>
    </w:p>
    <w:p w:rsidR="0025786F" w:rsidRPr="0025786F" w:rsidRDefault="0025786F" w:rsidP="00A9516E">
      <w:pPr>
        <w:jc w:val="both"/>
        <w:rPr>
          <w:rFonts w:ascii="Times New Roman" w:hAnsi="Times New Roman" w:cs="Times New Roman"/>
          <w:b/>
        </w:rPr>
      </w:pPr>
      <w:r w:rsidRPr="0025786F">
        <w:rPr>
          <w:rFonts w:ascii="Times New Roman" w:hAnsi="Times New Roman" w:cs="Times New Roman"/>
          <w:b/>
        </w:rPr>
        <w:t>1.2.2. Functional Convergence</w:t>
      </w:r>
    </w:p>
    <w:p w:rsidR="0025786F" w:rsidRPr="0025786F" w:rsidRDefault="0025786F" w:rsidP="00A9516E">
      <w:pPr>
        <w:jc w:val="both"/>
        <w:rPr>
          <w:rFonts w:ascii="Times New Roman" w:hAnsi="Times New Roman" w:cs="Times New Roman"/>
          <w:b/>
        </w:rPr>
      </w:pPr>
      <w:r w:rsidRPr="0025786F">
        <w:rPr>
          <w:rFonts w:ascii="Times New Roman" w:hAnsi="Times New Roman" w:cs="Times New Roman"/>
          <w:b/>
        </w:rPr>
        <w:t>Time Histories</w:t>
      </w:r>
    </w:p>
    <w:p w:rsidR="0025786F" w:rsidRPr="0025786F" w:rsidRDefault="0025786F" w:rsidP="00A9516E">
      <w:pPr>
        <w:jc w:val="both"/>
        <w:rPr>
          <w:rFonts w:ascii="Times New Roman" w:hAnsi="Times New Roman" w:cs="Times New Roman"/>
          <w:b/>
        </w:rPr>
      </w:pPr>
      <w:r w:rsidRPr="0025786F">
        <w:rPr>
          <w:rFonts w:ascii="Times New Roman" w:hAnsi="Times New Roman" w:cs="Times New Roman"/>
          <w:b/>
        </w:rPr>
        <w:lastRenderedPageBreak/>
        <w:t>Field Variables</w:t>
      </w:r>
    </w:p>
    <w:p w:rsidR="0025786F" w:rsidRPr="0025786F" w:rsidRDefault="0025786F" w:rsidP="00A9516E">
      <w:pPr>
        <w:jc w:val="both"/>
        <w:rPr>
          <w:rFonts w:ascii="Times New Roman" w:hAnsi="Times New Roman" w:cs="Times New Roman"/>
          <w:b/>
        </w:rPr>
      </w:pPr>
      <w:r w:rsidRPr="0025786F">
        <w:rPr>
          <w:rFonts w:ascii="Times New Roman" w:hAnsi="Times New Roman" w:cs="Times New Roman"/>
          <w:b/>
        </w:rPr>
        <w:t>1.2.3. Metrics</w:t>
      </w:r>
    </w:p>
    <w:p w:rsidR="0025786F" w:rsidRPr="0025786F" w:rsidRDefault="0025786F" w:rsidP="00A9516E">
      <w:pPr>
        <w:jc w:val="both"/>
        <w:rPr>
          <w:rFonts w:ascii="Times New Roman" w:hAnsi="Times New Roman" w:cs="Times New Roman"/>
          <w:b/>
        </w:rPr>
      </w:pPr>
      <w:r w:rsidRPr="0025786F">
        <w:rPr>
          <w:rFonts w:ascii="Times New Roman" w:hAnsi="Times New Roman" w:cs="Times New Roman"/>
          <w:b/>
        </w:rPr>
        <w:t>Bootstrap and Residuals</w:t>
      </w:r>
    </w:p>
    <w:p w:rsidR="0025786F" w:rsidRPr="0025786F" w:rsidRDefault="0025786F" w:rsidP="00A9516E">
      <w:pPr>
        <w:jc w:val="both"/>
        <w:rPr>
          <w:rFonts w:ascii="Times New Roman" w:hAnsi="Times New Roman" w:cs="Times New Roman"/>
          <w:b/>
        </w:rPr>
      </w:pPr>
      <w:r w:rsidRPr="0025786F">
        <w:rPr>
          <w:rFonts w:ascii="Times New Roman" w:hAnsi="Times New Roman" w:cs="Times New Roman"/>
          <w:b/>
        </w:rPr>
        <w:t>Normalization and Convergent Fractions</w:t>
      </w:r>
    </w:p>
    <w:p w:rsidR="0025786F" w:rsidRPr="0025786F" w:rsidRDefault="0025786F" w:rsidP="00A9516E">
      <w:pPr>
        <w:jc w:val="both"/>
        <w:rPr>
          <w:rFonts w:ascii="Times New Roman" w:hAnsi="Times New Roman" w:cs="Times New Roman"/>
          <w:b/>
        </w:rPr>
      </w:pPr>
      <w:r w:rsidRPr="0025786F">
        <w:rPr>
          <w:rFonts w:ascii="Times New Roman" w:hAnsi="Times New Roman" w:cs="Times New Roman"/>
          <w:b/>
        </w:rPr>
        <w:t>1.3. Baseline Model Motivation</w:t>
      </w:r>
    </w:p>
    <w:sectPr w:rsidR="0025786F" w:rsidRPr="00257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E618F"/>
    <w:multiLevelType w:val="hybridMultilevel"/>
    <w:tmpl w:val="00E0F0D0"/>
    <w:lvl w:ilvl="0" w:tplc="A70048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597684"/>
    <w:multiLevelType w:val="hybridMultilevel"/>
    <w:tmpl w:val="E7BA5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86F"/>
    <w:rsid w:val="00014B98"/>
    <w:rsid w:val="000C0EBA"/>
    <w:rsid w:val="00151382"/>
    <w:rsid w:val="0025786F"/>
    <w:rsid w:val="00522F2B"/>
    <w:rsid w:val="00630DBF"/>
    <w:rsid w:val="00A9516E"/>
    <w:rsid w:val="00C80472"/>
    <w:rsid w:val="00D74516"/>
    <w:rsid w:val="00DC3185"/>
    <w:rsid w:val="00EA6DA3"/>
    <w:rsid w:val="00EE60EA"/>
    <w:rsid w:val="00FD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5B85"/>
  <w15:chartTrackingRefBased/>
  <w15:docId w15:val="{29AC32D5-0075-45AE-99E5-65272217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516E"/>
    <w:pPr>
      <w:ind w:left="720"/>
      <w:contextualSpacing/>
    </w:pPr>
  </w:style>
  <w:style w:type="character" w:styleId="PlaceholderText">
    <w:name w:val="Placeholder Text"/>
    <w:basedOn w:val="DefaultParagraphFont"/>
    <w:uiPriority w:val="99"/>
    <w:semiHidden/>
    <w:rsid w:val="00D745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3</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LANL DCS-CSD</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Allard, Thomas Ernest</dc:creator>
  <cp:keywords/>
  <dc:description/>
  <cp:lastModifiedBy>Allard, Thomas Ernest</cp:lastModifiedBy>
  <cp:revision>4</cp:revision>
  <dcterms:created xsi:type="dcterms:W3CDTF">2020-01-13T15:41:00Z</dcterms:created>
  <dcterms:modified xsi:type="dcterms:W3CDTF">2020-01-13T19:27:00Z</dcterms:modified>
</cp:coreProperties>
</file>