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344"/>
        <w:gridCol w:w="277"/>
        <w:gridCol w:w="1629"/>
        <w:gridCol w:w="1982"/>
      </w:tblGrid>
      <w:tr w:rsidR="00905B37" w:rsidRPr="00482108" w14:paraId="16FF689B" w14:textId="77777777" w:rsidTr="00D01C31">
        <w:trPr>
          <w:gridAfter w:val="3"/>
          <w:wAfter w:w="4111" w:type="dxa"/>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gridAfter w:val="3"/>
          <w:wAfter w:w="4111" w:type="dxa"/>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r w:rsidR="00C11187" w14:paraId="1B80610E" w14:textId="77777777" w:rsidTr="00AD114A">
        <w:trPr>
          <w:cantSplit/>
        </w:trPr>
        <w:tc>
          <w:tcPr>
            <w:tcW w:w="5665" w:type="dxa"/>
            <w:gridSpan w:val="2"/>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English</w:t>
            </w:r>
            <w:r w:rsidRPr="003D47F4">
              <w:rPr>
                <w:rFonts w:eastAsiaTheme="minorEastAsia" w:cstheme="minorHAnsi"/>
                <w:noProof/>
                <w:color w:val="595959" w:themeColor="text1" w:themeTint="A6"/>
                <w:sz w:val="22"/>
                <w:szCs w:val="22"/>
                <w:lang w:eastAsia="de-DE"/>
              </w:rPr>
              <w:br/>
              <w:t>German</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Zur Person</w:t>
            </w:r>
            <w:r w:rsidRPr="00775709">
              <w:rPr>
                <w:rFonts w:eastAsiaTheme="minorEastAsia" w:cstheme="minorHAnsi"/>
                <w:noProof/>
                <w:color w:val="8BA3C5"/>
                <w:sz w:val="22"/>
                <w:szCs w:val="22"/>
                <w:lang w:val="de-DE" w:eastAsia="de-DE"/>
              </w:rPr>
              <w:t>:</w:t>
            </w:r>
          </w:p>
        </w:tc>
      </w:tr>
      <w:tr w:rsidR="00DF24C1" w:rsidRPr="00E9192A" w14:paraId="6599F605" w14:textId="77777777" w:rsidTr="00D01C31">
        <w:trPr>
          <w:cantSplit/>
          <w:trHeight w:val="520"/>
        </w:trPr>
        <w:tc>
          <w:tcPr>
            <w:tcW w:w="9776" w:type="dxa"/>
          </w:tcPr>
          <w:p w14:paraId="1ACA7FEA" w14:textId="4CF1F65C" w:rsidR="00DF24C1" w:rsidRPr="00E9192A"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E9192A">
              <w:rPr>
                <w:rFonts w:asciiTheme="minorHAnsi" w:eastAsiaTheme="minorEastAsia" w:hAnsiTheme="minorHAnsi" w:cstheme="minorHAnsi"/>
                <w:b w:val="0"/>
                <w:bCs w:val="0"/>
                <w:color w:val="595959" w:themeColor="text1" w:themeTint="A6"/>
                <w:sz w:val="22"/>
                <w:szCs w:val="22"/>
                <w:lang w:val="de-DE" w:eastAsia="de-DE"/>
              </w:rPr>
              <w:t xml:space="preserve">Als erfahrener IT-Architekt mit tiefgehender Expertise in Multi-Cloud-Umgebungen und E-Commerce-Frameworks, sowohl im B2C- als auch im B2B-Bereich, nutze ich fortschrittliche Plattformen wie SAP und Salesforce, um Geschäftsprozesse zu transformieren und die Zusammenarbeit durch strategische Drittanbieter-Integrationen zu verbessern. Meine technische Kompetenz wird durch ein fundiertes Verständnis der dynamischen Multi-Cloud-Fähigkeiten von Salesforce und der vielseitigen Geschäftslösungen von SAP ergänzt, was es mir ermöglicht, umfassende, skalierbare und benutzerorientierte Ergebnisse zu liefern. </w:t>
            </w:r>
            <w:r w:rsidRPr="00E9192A">
              <w:rPr>
                <w:rFonts w:asciiTheme="minorHAnsi" w:eastAsiaTheme="minorEastAsia" w:hAnsiTheme="minorHAnsi" w:cstheme="minorHAnsi"/>
                <w:b w:val="0"/>
                <w:bCs w:val="0"/>
                <w:color w:val="595959" w:themeColor="text1" w:themeTint="A6"/>
                <w:sz w:val="22"/>
                <w:szCs w:val="22"/>
                <w:lang w:val="de-DE" w:eastAsia="de-DE"/>
              </w:rPr>
              <w:br/>
              <w:t xml:space="preserve"> </w:t>
            </w:r>
            <w:r w:rsidRPr="00E9192A">
              <w:rPr>
                <w:rFonts w:asciiTheme="minorHAnsi" w:eastAsiaTheme="minorEastAsia" w:hAnsiTheme="minorHAnsi" w:cstheme="minorHAnsi"/>
                <w:b w:val="0"/>
                <w:bCs w:val="0"/>
                <w:color w:val="595959" w:themeColor="text1" w:themeTint="A6"/>
                <w:sz w:val="22"/>
                <w:szCs w:val="22"/>
                <w:lang w:val="de-DE" w:eastAsia="de-DE"/>
              </w:rPr>
              <w:br/>
              <w:t>Meine Führungs- und Kommunikationsfähigkeiten sind darauf ausgerichtet, vielschichtige Teams zu leiten und mit einer breiten Kundenbasis zu interagieren, um eine nahtlose Zusammenarbeit zwischen Abteilungen und Projekten zu gewährleisten. Ich bin leidenschaftlich daran interessiert, meine Führungs- und technischen Fähigkeiten weiterzuentwickeln und genieße Herausforderungen, die das Wachstum und die Innovation von Organisationen vorantreiben. Im Bereich Systemarchitektur und -entwicklung wende ich strenge Best Practices an, um Prozesse zu optimieren, komplexe Systeme zu integrieren und Architekturen zu entwerfen, die intuitive, benutzerzentrierte Lösungen bieten.</w:t>
            </w:r>
          </w:p>
        </w:tc>
      </w:tr>
    </w:tbl>
    <w:p w14:paraId="71A710B0" w14:textId="274A9297" w:rsidR="00666619" w:rsidRPr="00E9192A" w:rsidRDefault="00666619" w:rsidP="00E9192A"/>
    <w:p w14:paraId="65432FA0" w14:textId="47E685C7" w:rsidR="005E3008" w:rsidRPr="00E9192A" w:rsidRDefault="005E3008" w:rsidP="00282156">
      <w:pPr>
        <w:rPr>
          <w:rFonts w:eastAsiaTheme="minorEastAsia" w:cstheme="minorHAnsi"/>
          <w:noProof/>
          <w:sz w:val="15"/>
          <w:szCs w:val="15"/>
          <w:lang w:val="de-DE"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K</w:t>
            </w:r>
            <w:r w:rsidRPr="00900F17">
              <w:rPr>
                <w:rFonts w:eastAsiaTheme="minorEastAsia" w:cstheme="minorHAnsi"/>
                <w:noProof/>
                <w:color w:val="8BA3C5"/>
                <w:sz w:val="22"/>
                <w:szCs w:val="22"/>
                <w:lang w:val="de-DE" w:eastAsia="de-DE"/>
              </w:rPr>
              <w:t>enntnisse</w:t>
            </w:r>
            <w:r w:rsidRPr="00775709">
              <w:rPr>
                <w:rFonts w:eastAsiaTheme="minorEastAsia" w:cstheme="minorHAnsi"/>
                <w:noProof/>
                <w:color w:val="8BA3C5"/>
                <w:sz w:val="22"/>
                <w:szCs w:val="22"/>
                <w:lang w:val="de-DE" w:eastAsia="de-DE"/>
              </w:rPr>
              <w:t>:</w:t>
            </w:r>
          </w:p>
        </w:tc>
      </w:tr>
      <w:tr w:rsidR="00905B37" w:rsidRPr="00E9192A" w14:paraId="5243173A" w14:textId="77777777" w:rsidTr="00D01C31">
        <w:trPr>
          <w:cantSplit/>
          <w:trHeight w:val="522"/>
        </w:trPr>
        <w:tc>
          <w:tcPr>
            <w:tcW w:w="9776" w:type="dxa"/>
          </w:tcPr>
          <w:p w14:paraId="478B9E42" w14:textId="79850E4C" w:rsidR="00905B37" w:rsidRPr="00E9192A"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E9192A">
              <w:rPr>
                <w:rFonts w:asciiTheme="minorHAnsi" w:eastAsiaTheme="minorEastAsia" w:hAnsiTheme="minorHAnsi" w:cstheme="minorHAnsi"/>
                <w:b w:val="0"/>
                <w:bCs w:val="0"/>
                <w:color w:val="595959" w:themeColor="text1" w:themeTint="A6"/>
                <w:sz w:val="22"/>
                <w:szCs w:val="22"/>
                <w:lang w:val="de-DE" w:eastAsia="de-DE"/>
              </w:rPr>
              <w:t>Tim ist ein erfahrener IT-Architekt mit Expertise in Multi-Cloud-Umgebungen und E-Commerce-Frameworks (B2C &amp; B2B). Spezialisiert auf SAP und Salesforce, strategische Integrationen und benutzerorientierte Lösungen. Führungsstark, kommunikationsfähig und engagiert in der Förderung von Wachstum und Innovation durch fortschrittliche Systemarchitektur und -entwicklung.</w:t>
            </w:r>
          </w:p>
        </w:tc>
      </w:tr>
    </w:tbl>
    <w:p w14:paraId="028E0413" w14:textId="54497261" w:rsidR="00CA5C71" w:rsidRPr="00E9192A" w:rsidRDefault="00CA5C71" w:rsidP="00282156">
      <w:pPr>
        <w:rPr>
          <w:rFonts w:eastAsiaTheme="minorEastAsia" w:cstheme="minorHAnsi"/>
          <w:noProof/>
          <w:sz w:val="15"/>
          <w:szCs w:val="15"/>
          <w:lang w:val="de-DE"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Branchenkenntnisse</w:t>
            </w:r>
            <w:r w:rsidR="00CA5C71" w:rsidRPr="007E09BC">
              <w:rPr>
                <w:rFonts w:eastAsiaTheme="minorEastAsia" w:cstheme="minorHAnsi"/>
                <w:noProof/>
                <w:color w:val="8BA3C5"/>
                <w:sz w:val="22"/>
                <w:szCs w:val="22"/>
                <w:lang w:eastAsia="de-DE"/>
              </w:rPr>
              <w:t>:</w:t>
            </w:r>
          </w:p>
        </w:tc>
        <w:tc>
          <w:tcPr>
            <w:tcW w:w="7513" w:type="dxa"/>
          </w:tcPr>
          <w:p w14:paraId="031460BA" w14:textId="7C958A0B" w:rsidR="00CA5C71" w:rsidRPr="00CA5C71" w:rsidRDefault="00CA5C71" w:rsidP="00282156">
            <w:pPr>
              <w:rPr>
                <w:rFonts w:eastAsiaTheme="minorEastAsia" w:cstheme="minorHAnsi"/>
                <w:noProof/>
                <w:sz w:val="15"/>
                <w:szCs w:val="15"/>
                <w:lang w:eastAsia="de-DE"/>
              </w:rPr>
            </w:pP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SCRUM Master</w:t>
            </w:r>
            <w:r w:rsidRPr="00572986">
              <w:rPr>
                <w:rFonts w:eastAsiaTheme="minorEastAsia" w:cstheme="minorHAnsi"/>
                <w:noProof/>
                <w:color w:val="595959" w:themeColor="text1" w:themeTint="A6"/>
                <w:sz w:val="22"/>
                <w:szCs w:val="22"/>
                <w:lang w:eastAsia="de-DE"/>
              </w:rPr>
              <w:br/>
              <w:t>SAFe</w:t>
            </w:r>
            <w:r w:rsidRPr="00572986">
              <w:rPr>
                <w:rFonts w:eastAsiaTheme="minorEastAsia" w:cstheme="minorHAnsi"/>
                <w:noProof/>
                <w:color w:val="595959" w:themeColor="text1" w:themeTint="A6"/>
                <w:sz w:val="22"/>
                <w:szCs w:val="22"/>
                <w:lang w:eastAsia="de-DE"/>
              </w:rPr>
              <w:br/>
              <w:t>Prince2</w:t>
            </w:r>
            <w:r w:rsidRPr="00572986">
              <w:rPr>
                <w:rFonts w:eastAsiaTheme="minorEastAsia" w:cstheme="minorHAnsi"/>
                <w:noProof/>
                <w:color w:val="595959" w:themeColor="text1" w:themeTint="A6"/>
                <w:sz w:val="22"/>
                <w:szCs w:val="22"/>
                <w:lang w:eastAsia="de-DE"/>
              </w:rPr>
              <w:br/>
              <w:t>Agile</w:t>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Technologien</w:t>
            </w:r>
            <w:r w:rsidR="00CA5C71" w:rsidRPr="007E09BC">
              <w:rPr>
                <w:rFonts w:eastAsiaTheme="minorEastAsia" w:cstheme="minorHAnsi"/>
                <w:noProof/>
                <w:color w:val="8BA3C5"/>
                <w:sz w:val="22"/>
                <w:szCs w:val="22"/>
                <w:lang w:eastAsia="de-DE"/>
              </w:rPr>
              <w:t>:</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SAP ERP</w:t>
            </w:r>
            <w:r w:rsidRPr="00572986">
              <w:rPr>
                <w:rFonts w:eastAsiaTheme="minorEastAsia" w:cstheme="minorHAnsi"/>
                <w:noProof/>
                <w:color w:val="595959" w:themeColor="text1" w:themeTint="A6"/>
                <w:sz w:val="22"/>
                <w:szCs w:val="22"/>
                <w:lang w:eastAsia="de-DE"/>
              </w:rPr>
              <w:br/>
              <w:t>Mulesoft Anypoint Platform</w:t>
            </w:r>
            <w:r w:rsidRPr="00572986">
              <w:rPr>
                <w:rFonts w:eastAsiaTheme="minorEastAsia" w:cstheme="minorHAnsi"/>
                <w:noProof/>
                <w:color w:val="595959" w:themeColor="text1" w:themeTint="A6"/>
                <w:sz w:val="22"/>
                <w:szCs w:val="22"/>
                <w:lang w:eastAsia="de-DE"/>
              </w:rPr>
              <w:br/>
              <w:t>MuleSoft</w:t>
            </w:r>
            <w:r w:rsidRPr="00572986">
              <w:rPr>
                <w:rFonts w:eastAsiaTheme="minorEastAsia" w:cstheme="minorHAnsi"/>
                <w:noProof/>
                <w:color w:val="595959" w:themeColor="text1" w:themeTint="A6"/>
                <w:sz w:val="22"/>
                <w:szCs w:val="22"/>
                <w:lang w:eastAsia="de-DE"/>
              </w:rPr>
              <w:br/>
              <w:t>Commerce Cloud</w:t>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Zertifizierungen</w:t>
            </w:r>
            <w:r w:rsidR="0014195A">
              <w:rPr>
                <w:rFonts w:eastAsiaTheme="minorEastAsia" w:cstheme="minorHAnsi"/>
                <w:noProof/>
                <w:color w:val="8BA3C5"/>
                <w:sz w:val="22"/>
                <w:szCs w:val="22"/>
                <w:lang w:eastAsia="de-DE"/>
              </w:rPr>
              <w:t>:</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Salesforce B2C Commerce Developer</w:t>
            </w:r>
            <w:r w:rsidRPr="005A7BBC">
              <w:rPr>
                <w:rFonts w:eastAsiaTheme="minorEastAsia" w:cstheme="minorHAnsi"/>
                <w:noProof/>
                <w:color w:val="595959" w:themeColor="text1" w:themeTint="A6"/>
                <w:sz w:val="22"/>
                <w:szCs w:val="22"/>
                <w:lang w:eastAsia="de-DE"/>
              </w:rPr>
              <w:br/>
              <w:t>Magento Certified Developer PLUS</w:t>
            </w:r>
            <w:r w:rsidRPr="005A7BBC">
              <w:rPr>
                <w:rFonts w:eastAsiaTheme="minorEastAsia" w:cstheme="minorHAnsi"/>
                <w:noProof/>
                <w:color w:val="595959" w:themeColor="text1" w:themeTint="A6"/>
                <w:sz w:val="22"/>
                <w:szCs w:val="22"/>
                <w:lang w:eastAsia="de-DE"/>
              </w:rPr>
              <w:br/>
              <w:t>ITIL Foundation</w:t>
            </w:r>
            <w:r w:rsidRPr="005A7BBC">
              <w:rPr>
                <w:rFonts w:eastAsiaTheme="minorEastAsia" w:cstheme="minorHAnsi"/>
                <w:noProof/>
                <w:color w:val="595959" w:themeColor="text1" w:themeTint="A6"/>
                <w:sz w:val="22"/>
                <w:szCs w:val="22"/>
                <w:lang w:eastAsia="de-DE"/>
              </w:rPr>
              <w:br/>
              <w:t>iSAQB Certified Professional for Software Architecture CPSA-F</w:t>
            </w:r>
            <w:r w:rsidRPr="005A7BBC">
              <w:rPr>
                <w:rFonts w:eastAsiaTheme="minorEastAsia" w:cstheme="minorHAnsi"/>
                <w:noProof/>
                <w:color w:val="595959" w:themeColor="text1" w:themeTint="A6"/>
                <w:sz w:val="22"/>
                <w:szCs w:val="22"/>
                <w:lang w:eastAsia="de-DE"/>
              </w:rPr>
              <w:br/>
              <w:t>Certified Shopware Advanced Developer</w:t>
            </w:r>
            <w:r w:rsidRPr="005A7BBC">
              <w:rPr>
                <w:rFonts w:eastAsiaTheme="minorEastAsia" w:cstheme="minorHAnsi"/>
                <w:noProof/>
                <w:color w:val="595959" w:themeColor="text1" w:themeTint="A6"/>
                <w:sz w:val="22"/>
                <w:szCs w:val="22"/>
                <w:lang w:eastAsia="de-DE"/>
              </w:rPr>
              <w:br/>
              <w:t>AEVO - Trainer</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PROJEKT</w:t>
      </w:r>
      <w:r w:rsidR="00764ED6">
        <w:rPr>
          <w:rFonts w:asciiTheme="minorHAnsi" w:hAnsiTheme="minorHAnsi" w:cstheme="minorHAnsi"/>
          <w:color w:val="8BA3C5"/>
          <w:spacing w:val="-2"/>
          <w:sz w:val="22"/>
          <w:szCs w:val="22"/>
        </w:rPr>
        <w:t>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E9192A"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Yamaha Corporation</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Manufacturing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03.2022 - 02.2023</w:t>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Architect</w:t>
            </w:r>
          </w:p>
          <w:p w14:paraId="2F10773F" w14:textId="77777777" w:rsidR="00B1395C" w:rsidRPr="00E9192A" w:rsidRDefault="00B1395C" w:rsidP="00A9524B">
            <w:pPr>
              <w:rPr>
                <w:rFonts w:cstheme="minorHAnsi"/>
                <w:i/>
                <w:color w:val="8BA3C5"/>
                <w:spacing w:val="-2"/>
                <w:sz w:val="22"/>
                <w:szCs w:val="22"/>
                <w:lang w:val="de-DE"/>
              </w:rPr>
            </w:pPr>
            <w:r w:rsidRPr="00E9192A">
              <w:rPr>
                <w:rFonts w:cstheme="minorHAnsi"/>
                <w:i/>
                <w:color w:val="8BA3C5"/>
                <w:spacing w:val="-2"/>
                <w:sz w:val="22"/>
                <w:szCs w:val="22"/>
                <w:lang w:val="de-DE"/>
              </w:rPr>
              <w:t>Aufgaben:</w:t>
            </w:r>
          </w:p>
          <w:p w14:paraId="42E38E68" w14:textId="25BB711F" w:rsidR="00B1395C" w:rsidRPr="00E9192A" w:rsidRDefault="00B1395C" w:rsidP="00A9524B">
            <w:pPr>
              <w:rPr>
                <w:rFonts w:cstheme="minorHAnsi"/>
                <w:i/>
                <w:color w:val="8BA3C5"/>
                <w:sz w:val="22"/>
                <w:szCs w:val="22"/>
                <w:lang w:val="de-DE"/>
              </w:rPr>
            </w:pPr>
            <w:r w:rsidRPr="00E9192A">
              <w:rPr>
                <w:rFonts w:cstheme="minorHAnsi"/>
                <w:color w:val="595959" w:themeColor="text1" w:themeTint="A6"/>
                <w:sz w:val="22"/>
                <w:szCs w:val="22"/>
                <w:lang w:val="de-DE"/>
              </w:rPr>
              <w:t xml:space="preserve">* Discovery Workshops (Anforderungsdefinition, Journey-Definition) </w:t>
            </w:r>
            <w:r w:rsidRPr="00E9192A">
              <w:rPr>
                <w:rFonts w:cstheme="minorHAnsi"/>
                <w:color w:val="595959" w:themeColor="text1" w:themeTint="A6"/>
                <w:sz w:val="22"/>
                <w:szCs w:val="22"/>
                <w:lang w:val="de-DE"/>
              </w:rPr>
              <w:br/>
              <w:t xml:space="preserve">* Java Microservice / API-Definitionen </w:t>
            </w:r>
            <w:r w:rsidRPr="00E9192A">
              <w:rPr>
                <w:rFonts w:cstheme="minorHAnsi"/>
                <w:color w:val="595959" w:themeColor="text1" w:themeTint="A6"/>
                <w:sz w:val="22"/>
                <w:szCs w:val="22"/>
                <w:lang w:val="de-DE"/>
              </w:rPr>
              <w:br/>
              <w:t xml:space="preserve">* PIM-Integration </w:t>
            </w:r>
            <w:r w:rsidRPr="00E9192A">
              <w:rPr>
                <w:rFonts w:cstheme="minorHAnsi"/>
                <w:color w:val="595959" w:themeColor="text1" w:themeTint="A6"/>
                <w:sz w:val="22"/>
                <w:szCs w:val="22"/>
                <w:lang w:val="de-DE"/>
              </w:rPr>
              <w:br/>
              <w:t xml:space="preserve">* Kundenspezifisches Objektdesign und Mapping </w:t>
            </w:r>
            <w:r w:rsidRPr="00E9192A">
              <w:rPr>
                <w:rFonts w:cstheme="minorHAnsi"/>
                <w:color w:val="595959" w:themeColor="text1" w:themeTint="A6"/>
                <w:sz w:val="22"/>
                <w:szCs w:val="22"/>
                <w:lang w:val="de-DE"/>
              </w:rPr>
              <w:br/>
              <w:t xml:space="preserve">* Planung und Mapping der Auftragsmanagement-Integration </w:t>
            </w:r>
            <w:r w:rsidRPr="00E9192A">
              <w:rPr>
                <w:rFonts w:cstheme="minorHAnsi"/>
                <w:color w:val="595959" w:themeColor="text1" w:themeTint="A6"/>
                <w:sz w:val="22"/>
                <w:szCs w:val="22"/>
                <w:lang w:val="de-DE"/>
              </w:rPr>
              <w:br/>
              <w:t xml:space="preserve">* </w:t>
            </w:r>
            <w:proofErr w:type="spellStart"/>
            <w:r w:rsidRPr="00E9192A">
              <w:rPr>
                <w:rFonts w:cstheme="minorHAnsi"/>
                <w:color w:val="595959" w:themeColor="text1" w:themeTint="A6"/>
                <w:sz w:val="22"/>
                <w:szCs w:val="22"/>
                <w:lang w:val="de-DE"/>
              </w:rPr>
              <w:t>Jitterbit</w:t>
            </w:r>
            <w:proofErr w:type="spellEnd"/>
            <w:r w:rsidRPr="00E9192A">
              <w:rPr>
                <w:rFonts w:cstheme="minorHAnsi"/>
                <w:color w:val="595959" w:themeColor="text1" w:themeTint="A6"/>
                <w:sz w:val="22"/>
                <w:szCs w:val="22"/>
                <w:lang w:val="de-DE"/>
              </w:rPr>
              <w:t xml:space="preserve">-Integrationsschicht </w:t>
            </w:r>
            <w:r w:rsidRPr="00E9192A">
              <w:rPr>
                <w:rFonts w:cstheme="minorHAnsi"/>
                <w:color w:val="595959" w:themeColor="text1" w:themeTint="A6"/>
                <w:sz w:val="22"/>
                <w:szCs w:val="22"/>
                <w:lang w:val="de-DE"/>
              </w:rPr>
              <w:br/>
              <w:t xml:space="preserve">* Zahlungsintegration </w:t>
            </w:r>
            <w:r w:rsidRPr="00E9192A">
              <w:rPr>
                <w:rFonts w:cstheme="minorHAnsi"/>
                <w:color w:val="595959" w:themeColor="text1" w:themeTint="A6"/>
                <w:sz w:val="22"/>
                <w:szCs w:val="22"/>
                <w:lang w:val="de-DE"/>
              </w:rPr>
              <w:br/>
              <w:t>* ERP-Integration mit SAP</w:t>
            </w:r>
          </w:p>
        </w:tc>
      </w:tr>
    </w:tbl>
    <w:p w14:paraId="249382FC" w14:textId="77777777" w:rsidR="00CE179B" w:rsidRPr="00E9192A"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E9192A" w14:paraId="64603F0A" w14:textId="77777777" w:rsidTr="003D2875">
        <w:trPr>
          <w:cantSplit/>
        </w:trPr>
        <w:tc>
          <w:tcPr>
            <w:tcW w:w="9060" w:type="dxa"/>
          </w:tcPr>
          <w:p w14:paraId="4069E059"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DEKRA Akademie</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Education</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07.2021 - 12.2021</w:t>
            </w:r>
          </w:p>
          <w:p w14:paraId="38D07F63"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Architect</w:t>
            </w:r>
          </w:p>
          <w:p w14:paraId="31B3D6A0" w14:textId="77777777" w:rsidR="00B1395C" w:rsidRPr="00E9192A" w:rsidRDefault="00B1395C" w:rsidP="00A9524B">
            <w:pPr>
              <w:rPr>
                <w:rFonts w:cstheme="minorHAnsi"/>
                <w:i/>
                <w:color w:val="8BA3C5"/>
                <w:spacing w:val="-2"/>
                <w:sz w:val="22"/>
                <w:szCs w:val="22"/>
                <w:lang w:val="de-DE"/>
              </w:rPr>
            </w:pPr>
            <w:r w:rsidRPr="00E9192A">
              <w:rPr>
                <w:rFonts w:cstheme="minorHAnsi"/>
                <w:i/>
                <w:color w:val="8BA3C5"/>
                <w:spacing w:val="-2"/>
                <w:sz w:val="22"/>
                <w:szCs w:val="22"/>
                <w:lang w:val="de-DE"/>
              </w:rPr>
              <w:t>Aufgaben:</w:t>
            </w:r>
          </w:p>
          <w:p w14:paraId="5B3D93E9" w14:textId="77777777" w:rsidR="00B1395C" w:rsidRPr="00E9192A" w:rsidRDefault="00B1395C" w:rsidP="00A9524B">
            <w:pPr>
              <w:rPr>
                <w:rFonts w:cstheme="minorHAnsi"/>
                <w:i/>
                <w:color w:val="8BA3C5"/>
                <w:sz w:val="22"/>
                <w:szCs w:val="22"/>
                <w:lang w:val="de-DE"/>
              </w:rPr>
            </w:pPr>
            <w:r w:rsidRPr="00E9192A">
              <w:rPr>
                <w:rFonts w:cstheme="minorHAnsi"/>
                <w:color w:val="595959" w:themeColor="text1" w:themeTint="A6"/>
                <w:sz w:val="22"/>
                <w:szCs w:val="22"/>
                <w:lang w:val="de-DE"/>
              </w:rPr>
              <w:t xml:space="preserve">• Entdeckungs-Workshops (Anforderungsdefinition) </w:t>
            </w:r>
            <w:r w:rsidRPr="00E9192A">
              <w:rPr>
                <w:rFonts w:cstheme="minorHAnsi"/>
                <w:color w:val="595959" w:themeColor="text1" w:themeTint="A6"/>
                <w:sz w:val="22"/>
                <w:szCs w:val="22"/>
                <w:lang w:val="de-DE"/>
              </w:rPr>
              <w:br/>
              <w:t xml:space="preserve">• Service- / API-Definitionen </w:t>
            </w:r>
            <w:r w:rsidRPr="00E9192A">
              <w:rPr>
                <w:rFonts w:cstheme="minorHAnsi"/>
                <w:color w:val="595959" w:themeColor="text1" w:themeTint="A6"/>
                <w:sz w:val="22"/>
                <w:szCs w:val="22"/>
                <w:lang w:val="de-DE"/>
              </w:rPr>
              <w:br/>
              <w:t xml:space="preserve">• PIM-Integration für Schulungen </w:t>
            </w:r>
            <w:r w:rsidRPr="00E9192A">
              <w:rPr>
                <w:rFonts w:cstheme="minorHAnsi"/>
                <w:color w:val="595959" w:themeColor="text1" w:themeTint="A6"/>
                <w:sz w:val="22"/>
                <w:szCs w:val="22"/>
                <w:lang w:val="de-DE"/>
              </w:rPr>
              <w:br/>
              <w:t xml:space="preserve">• Design und Mapping benutzerdefinierter Objekte </w:t>
            </w:r>
            <w:r w:rsidRPr="00E9192A">
              <w:rPr>
                <w:rFonts w:cstheme="minorHAnsi"/>
                <w:color w:val="595959" w:themeColor="text1" w:themeTint="A6"/>
                <w:sz w:val="22"/>
                <w:szCs w:val="22"/>
                <w:lang w:val="de-DE"/>
              </w:rPr>
              <w:br/>
              <w:t xml:space="preserve">• Integrationsplanung und Mapping des Auftragsmanagements </w:t>
            </w:r>
            <w:r w:rsidRPr="00E9192A">
              <w:rPr>
                <w:rFonts w:cstheme="minorHAnsi"/>
                <w:color w:val="595959" w:themeColor="text1" w:themeTint="A6"/>
                <w:sz w:val="22"/>
                <w:szCs w:val="22"/>
                <w:lang w:val="de-DE"/>
              </w:rPr>
              <w:br/>
              <w:t>• Benutzerdefinierte ESB-Integration</w:t>
            </w:r>
          </w:p>
        </w:tc>
      </w:tr>
    </w:tbl>
    <w:p w14:paraId="5B5F43F7" w14:textId="77777777" w:rsidR="00CE179B" w:rsidRPr="00E9192A"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E9192A" w14:paraId="6E69396D" w14:textId="77777777" w:rsidTr="003D2875">
        <w:trPr>
          <w:cantSplit/>
        </w:trPr>
        <w:tc>
          <w:tcPr>
            <w:tcW w:w="9060" w:type="dxa"/>
          </w:tcPr>
          <w:p w14:paraId="70BF32B2" w14:textId="77777777" w:rsidR="006C3F65" w:rsidRPr="00E9192A" w:rsidRDefault="006C3F65" w:rsidP="00A9524B">
            <w:pPr>
              <w:rPr>
                <w:rFonts w:cstheme="minorHAnsi"/>
                <w:b/>
                <w:bCs/>
                <w:i/>
                <w:color w:val="8BA3C5"/>
                <w:spacing w:val="-4"/>
                <w:sz w:val="22"/>
                <w:szCs w:val="22"/>
                <w:lang w:val="de-DE"/>
              </w:rPr>
            </w:pPr>
            <w:r w:rsidRPr="00E9192A">
              <w:rPr>
                <w:rFonts w:cstheme="minorHAnsi"/>
                <w:b/>
                <w:bCs/>
                <w:color w:val="595959" w:themeColor="text1" w:themeTint="A6"/>
                <w:sz w:val="22"/>
                <w:szCs w:val="22"/>
                <w:lang w:val="de-DE"/>
              </w:rPr>
              <w:t>Moleskine</w:t>
            </w:r>
            <w:r w:rsidRPr="00E9192A">
              <w:rPr>
                <w:rFonts w:cstheme="minorHAnsi"/>
                <w:color w:val="595959" w:themeColor="text1" w:themeTint="A6"/>
                <w:sz w:val="22"/>
                <w:szCs w:val="22"/>
                <w:lang w:val="de-DE"/>
              </w:rPr>
              <w:t xml:space="preserve"> - </w:t>
            </w:r>
            <w:r w:rsidRPr="00E9192A">
              <w:rPr>
                <w:rFonts w:cstheme="minorHAnsi"/>
                <w:b/>
                <w:bCs/>
                <w:color w:val="595959" w:themeColor="text1" w:themeTint="A6"/>
                <w:sz w:val="22"/>
                <w:szCs w:val="22"/>
                <w:lang w:val="de-DE"/>
              </w:rPr>
              <w:t>Retail</w:t>
            </w:r>
            <w:r w:rsidRPr="00E9192A">
              <w:rPr>
                <w:rFonts w:cstheme="minorHAnsi"/>
                <w:b/>
                <w:bCs/>
                <w:i/>
                <w:color w:val="7B7B7B"/>
                <w:spacing w:val="-2"/>
                <w:sz w:val="22"/>
                <w:szCs w:val="22"/>
                <w:lang w:val="de-DE"/>
              </w:rPr>
              <w:t xml:space="preserve"> - </w:t>
            </w:r>
            <w:r w:rsidRPr="00E9192A">
              <w:rPr>
                <w:rFonts w:cstheme="minorHAnsi"/>
                <w:b/>
                <w:bCs/>
                <w:i/>
                <w:color w:val="8BA3C5"/>
                <w:spacing w:val="-4"/>
                <w:sz w:val="22"/>
                <w:szCs w:val="22"/>
                <w:lang w:val="de-DE"/>
              </w:rPr>
              <w:t>01.2021 - 06.2021</w:t>
            </w:r>
          </w:p>
          <w:p w14:paraId="7208B9F1" w14:textId="77777777" w:rsidR="00B1395C" w:rsidRPr="00E9192A" w:rsidRDefault="00B1395C" w:rsidP="00A9524B">
            <w:pPr>
              <w:rPr>
                <w:rFonts w:cstheme="minorHAnsi"/>
                <w:b/>
                <w:bCs/>
                <w:color w:val="595959" w:themeColor="text1" w:themeTint="A6"/>
                <w:sz w:val="22"/>
                <w:szCs w:val="22"/>
                <w:lang w:val="de-DE"/>
              </w:rPr>
            </w:pPr>
            <w:r w:rsidRPr="00E9192A">
              <w:rPr>
                <w:rFonts w:cstheme="minorHAnsi"/>
                <w:b/>
                <w:bCs/>
                <w:i/>
                <w:color w:val="8BA3C5"/>
                <w:spacing w:val="-2"/>
                <w:sz w:val="22"/>
                <w:szCs w:val="22"/>
                <w:lang w:val="de-DE"/>
              </w:rPr>
              <w:t xml:space="preserve">Projektrolle: </w:t>
            </w:r>
            <w:r w:rsidRPr="00E9192A">
              <w:rPr>
                <w:rFonts w:cstheme="minorHAnsi"/>
                <w:b/>
                <w:bCs/>
                <w:color w:val="595959" w:themeColor="text1" w:themeTint="A6"/>
                <w:sz w:val="22"/>
                <w:szCs w:val="22"/>
                <w:lang w:val="de-DE"/>
              </w:rPr>
              <w:t xml:space="preserve">Salesforce </w:t>
            </w:r>
            <w:proofErr w:type="spellStart"/>
            <w:r w:rsidRPr="00E9192A">
              <w:rPr>
                <w:rFonts w:cstheme="minorHAnsi"/>
                <w:b/>
                <w:bCs/>
                <w:color w:val="595959" w:themeColor="text1" w:themeTint="A6"/>
                <w:sz w:val="22"/>
                <w:szCs w:val="22"/>
                <w:lang w:val="de-DE"/>
              </w:rPr>
              <w:t>Architect</w:t>
            </w:r>
            <w:proofErr w:type="spellEnd"/>
          </w:p>
          <w:p w14:paraId="53D24650" w14:textId="77777777" w:rsidR="00B1395C" w:rsidRPr="00E9192A" w:rsidRDefault="00B1395C" w:rsidP="00A9524B">
            <w:pPr>
              <w:rPr>
                <w:rFonts w:cstheme="minorHAnsi"/>
                <w:i/>
                <w:color w:val="8BA3C5"/>
                <w:spacing w:val="-2"/>
                <w:sz w:val="22"/>
                <w:szCs w:val="22"/>
                <w:lang w:val="de-DE"/>
              </w:rPr>
            </w:pPr>
            <w:r w:rsidRPr="00E9192A">
              <w:rPr>
                <w:rFonts w:cstheme="minorHAnsi"/>
                <w:i/>
                <w:color w:val="8BA3C5"/>
                <w:spacing w:val="-2"/>
                <w:sz w:val="22"/>
                <w:szCs w:val="22"/>
                <w:lang w:val="de-DE"/>
              </w:rPr>
              <w:t>Aufgaben:</w:t>
            </w:r>
          </w:p>
          <w:p w14:paraId="44E05D54" w14:textId="77777777" w:rsidR="00B1395C" w:rsidRPr="00E9192A" w:rsidRDefault="00B1395C" w:rsidP="00A9524B">
            <w:pPr>
              <w:rPr>
                <w:rFonts w:cstheme="minorHAnsi"/>
                <w:i/>
                <w:color w:val="8BA3C5"/>
                <w:sz w:val="22"/>
                <w:szCs w:val="22"/>
                <w:lang w:val="de-DE"/>
              </w:rPr>
            </w:pPr>
            <w:r w:rsidRPr="00E9192A">
              <w:rPr>
                <w:rFonts w:cstheme="minorHAnsi"/>
                <w:color w:val="595959" w:themeColor="text1" w:themeTint="A6"/>
                <w:sz w:val="22"/>
                <w:szCs w:val="22"/>
                <w:lang w:val="de-DE"/>
              </w:rPr>
              <w:t xml:space="preserve">* Entdeckungs-Workshops (Anforderungsdefinition, Roadmap-Definition) </w:t>
            </w:r>
            <w:r w:rsidRPr="00E9192A">
              <w:rPr>
                <w:rFonts w:cstheme="minorHAnsi"/>
                <w:color w:val="595959" w:themeColor="text1" w:themeTint="A6"/>
                <w:sz w:val="22"/>
                <w:szCs w:val="22"/>
                <w:lang w:val="de-DE"/>
              </w:rPr>
              <w:br/>
              <w:t xml:space="preserve">* PIM-Integration für Notizbücher, Stifte usw. </w:t>
            </w:r>
            <w:r w:rsidRPr="00E9192A">
              <w:rPr>
                <w:rFonts w:cstheme="minorHAnsi"/>
                <w:color w:val="595959" w:themeColor="text1" w:themeTint="A6"/>
                <w:sz w:val="22"/>
                <w:szCs w:val="22"/>
                <w:lang w:val="de-DE"/>
              </w:rPr>
              <w:br/>
              <w:t xml:space="preserve">* Design und Mapping benutzerdefinierter Objekte </w:t>
            </w:r>
            <w:r w:rsidRPr="00E9192A">
              <w:rPr>
                <w:rFonts w:cstheme="minorHAnsi"/>
                <w:color w:val="595959" w:themeColor="text1" w:themeTint="A6"/>
                <w:sz w:val="22"/>
                <w:szCs w:val="22"/>
                <w:lang w:val="de-DE"/>
              </w:rPr>
              <w:br/>
              <w:t xml:space="preserve">* Integrationsplanung und Mapping des Auftragsmanagements </w:t>
            </w:r>
            <w:r w:rsidRPr="00E9192A">
              <w:rPr>
                <w:rFonts w:cstheme="minorHAnsi"/>
                <w:color w:val="595959" w:themeColor="text1" w:themeTint="A6"/>
                <w:sz w:val="22"/>
                <w:szCs w:val="22"/>
                <w:lang w:val="de-DE"/>
              </w:rPr>
              <w:br/>
              <w:t xml:space="preserve">* Anpassung des Checkouts zur Bestellaufteilung für das Auftragsmanagement </w:t>
            </w:r>
            <w:r w:rsidRPr="00E9192A">
              <w:rPr>
                <w:rFonts w:cstheme="minorHAnsi"/>
                <w:color w:val="595959" w:themeColor="text1" w:themeTint="A6"/>
                <w:sz w:val="22"/>
                <w:szCs w:val="22"/>
                <w:lang w:val="de-DE"/>
              </w:rPr>
              <w:br/>
              <w:t xml:space="preserve">* </w:t>
            </w:r>
            <w:proofErr w:type="spellStart"/>
            <w:r w:rsidRPr="00E9192A">
              <w:rPr>
                <w:rFonts w:cstheme="minorHAnsi"/>
                <w:color w:val="595959" w:themeColor="text1" w:themeTint="A6"/>
                <w:sz w:val="22"/>
                <w:szCs w:val="22"/>
                <w:lang w:val="de-DE"/>
              </w:rPr>
              <w:t>Mulesoft</w:t>
            </w:r>
            <w:proofErr w:type="spellEnd"/>
            <w:r w:rsidRPr="00E9192A">
              <w:rPr>
                <w:rFonts w:cstheme="minorHAnsi"/>
                <w:color w:val="595959" w:themeColor="text1" w:themeTint="A6"/>
                <w:sz w:val="22"/>
                <w:szCs w:val="22"/>
                <w:lang w:val="de-DE"/>
              </w:rPr>
              <w:t xml:space="preserve">-Integration </w:t>
            </w:r>
            <w:r w:rsidRPr="00E9192A">
              <w:rPr>
                <w:rFonts w:cstheme="minorHAnsi"/>
                <w:color w:val="595959" w:themeColor="text1" w:themeTint="A6"/>
                <w:sz w:val="22"/>
                <w:szCs w:val="22"/>
                <w:lang w:val="de-DE"/>
              </w:rPr>
              <w:br/>
              <w:t xml:space="preserve">* Zahlungsintegration </w:t>
            </w:r>
            <w:r w:rsidRPr="00E9192A">
              <w:rPr>
                <w:rFonts w:cstheme="minorHAnsi"/>
                <w:color w:val="595959" w:themeColor="text1" w:themeTint="A6"/>
                <w:sz w:val="22"/>
                <w:szCs w:val="22"/>
                <w:lang w:val="de-DE"/>
              </w:rPr>
              <w:br/>
              <w:t>* Service- / API-Definition</w:t>
            </w:r>
          </w:p>
        </w:tc>
      </w:tr>
    </w:tbl>
    <w:p w14:paraId="55CD099A" w14:textId="77777777" w:rsidR="00CE179B" w:rsidRPr="00E9192A"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E9192A" w14:paraId="44B029A8" w14:textId="77777777" w:rsidTr="003D2875">
        <w:trPr>
          <w:cantSplit/>
        </w:trPr>
        <w:tc>
          <w:tcPr>
            <w:tcW w:w="9060" w:type="dxa"/>
          </w:tcPr>
          <w:p w14:paraId="35F62E4A"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lastRenderedPageBreak/>
              <w:t>Villeroy &amp; Boch AG</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Manufacturing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05.2018 - 06.2019</w:t>
            </w:r>
          </w:p>
          <w:p w14:paraId="405AA27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Architect</w:t>
            </w:r>
          </w:p>
          <w:p w14:paraId="7017003F" w14:textId="77777777" w:rsidR="00B1395C" w:rsidRPr="00E9192A" w:rsidRDefault="00B1395C" w:rsidP="00A9524B">
            <w:pPr>
              <w:rPr>
                <w:rFonts w:cstheme="minorHAnsi"/>
                <w:i/>
                <w:color w:val="8BA3C5"/>
                <w:spacing w:val="-2"/>
                <w:sz w:val="22"/>
                <w:szCs w:val="22"/>
                <w:lang w:val="de-DE"/>
              </w:rPr>
            </w:pPr>
            <w:r w:rsidRPr="00E9192A">
              <w:rPr>
                <w:rFonts w:cstheme="minorHAnsi"/>
                <w:i/>
                <w:color w:val="8BA3C5"/>
                <w:spacing w:val="-2"/>
                <w:sz w:val="22"/>
                <w:szCs w:val="22"/>
                <w:lang w:val="de-DE"/>
              </w:rPr>
              <w:t>Aufgaben:</w:t>
            </w:r>
          </w:p>
          <w:p w14:paraId="3D71755C" w14:textId="77777777" w:rsidR="00B1395C" w:rsidRPr="00E9192A" w:rsidRDefault="00B1395C" w:rsidP="00A9524B">
            <w:pPr>
              <w:rPr>
                <w:rFonts w:cstheme="minorHAnsi"/>
                <w:i/>
                <w:color w:val="8BA3C5"/>
                <w:sz w:val="22"/>
                <w:szCs w:val="22"/>
                <w:lang w:val="de-DE"/>
              </w:rPr>
            </w:pPr>
            <w:r w:rsidRPr="00E9192A">
              <w:rPr>
                <w:rFonts w:cstheme="minorHAnsi"/>
                <w:color w:val="595959" w:themeColor="text1" w:themeTint="A6"/>
                <w:sz w:val="22"/>
                <w:szCs w:val="22"/>
                <w:lang w:val="de-DE"/>
              </w:rPr>
              <w:t xml:space="preserve">* Planung der Frontend-Site-Architektur </w:t>
            </w:r>
            <w:r w:rsidRPr="00E9192A">
              <w:rPr>
                <w:rFonts w:cstheme="minorHAnsi"/>
                <w:color w:val="595959" w:themeColor="text1" w:themeTint="A6"/>
                <w:sz w:val="22"/>
                <w:szCs w:val="22"/>
                <w:lang w:val="de-DE"/>
              </w:rPr>
              <w:br/>
              <w:t xml:space="preserve">* Analyse der Kundenreise vom Ist-Zustand und Definition optimierter Reisen zusammen mit Stakeholdern </w:t>
            </w:r>
            <w:r w:rsidRPr="00E9192A">
              <w:rPr>
                <w:rFonts w:cstheme="minorHAnsi"/>
                <w:color w:val="595959" w:themeColor="text1" w:themeTint="A6"/>
                <w:sz w:val="22"/>
                <w:szCs w:val="22"/>
                <w:lang w:val="de-DE"/>
              </w:rPr>
              <w:br/>
              <w:t xml:space="preserve">* UX/UI-Definition zusammen mit dem V&amp;B-Lead-Designer basierend auf Best Practices und Erkenntnissen der Kundenreise inkl. Mikro-Interaktionen / Animationen </w:t>
            </w:r>
            <w:r w:rsidRPr="00E9192A">
              <w:rPr>
                <w:rFonts w:cstheme="minorHAnsi"/>
                <w:color w:val="595959" w:themeColor="text1" w:themeTint="A6"/>
                <w:sz w:val="22"/>
                <w:szCs w:val="22"/>
                <w:lang w:val="de-DE"/>
              </w:rPr>
              <w:br/>
              <w:t xml:space="preserve">* Definition und Ausarbeitung des ISD-Dokuments </w:t>
            </w:r>
            <w:r w:rsidRPr="00E9192A">
              <w:rPr>
                <w:rFonts w:cstheme="minorHAnsi"/>
                <w:color w:val="595959" w:themeColor="text1" w:themeTint="A6"/>
                <w:sz w:val="22"/>
                <w:szCs w:val="22"/>
                <w:lang w:val="de-DE"/>
              </w:rPr>
              <w:br/>
              <w:t xml:space="preserve">* Stakeholder-Workshops und -Präsentationen </w:t>
            </w:r>
            <w:r w:rsidRPr="00E9192A">
              <w:rPr>
                <w:rFonts w:cstheme="minorHAnsi"/>
                <w:color w:val="595959" w:themeColor="text1" w:themeTint="A6"/>
                <w:sz w:val="22"/>
                <w:szCs w:val="22"/>
                <w:lang w:val="de-DE"/>
              </w:rPr>
              <w:br/>
              <w:t xml:space="preserve">* Teamleitung und Code-Review </w:t>
            </w:r>
            <w:r w:rsidRPr="00E9192A">
              <w:rPr>
                <w:rFonts w:cstheme="minorHAnsi"/>
                <w:color w:val="595959" w:themeColor="text1" w:themeTint="A6"/>
                <w:sz w:val="22"/>
                <w:szCs w:val="22"/>
                <w:lang w:val="de-DE"/>
              </w:rPr>
              <w:br/>
              <w:t xml:space="preserve">* Entwicklung mehrerer Funktionen basierend auf SFRA </w:t>
            </w:r>
            <w:r w:rsidRPr="00E9192A">
              <w:rPr>
                <w:rFonts w:cstheme="minorHAnsi"/>
                <w:color w:val="595959" w:themeColor="text1" w:themeTint="A6"/>
                <w:sz w:val="22"/>
                <w:szCs w:val="22"/>
                <w:lang w:val="de-DE"/>
              </w:rPr>
              <w:br/>
              <w:t xml:space="preserve">* Verbindungen der Salesforce-Multi-Cloud – Sales Cloud, Service Cloud, Marketing Cloud, </w:t>
            </w:r>
            <w:proofErr w:type="spellStart"/>
            <w:r w:rsidRPr="00E9192A">
              <w:rPr>
                <w:rFonts w:cstheme="minorHAnsi"/>
                <w:color w:val="595959" w:themeColor="text1" w:themeTint="A6"/>
                <w:sz w:val="22"/>
                <w:szCs w:val="22"/>
                <w:lang w:val="de-DE"/>
              </w:rPr>
              <w:t>CloudGraze</w:t>
            </w:r>
            <w:proofErr w:type="spellEnd"/>
            <w:r w:rsidRPr="00E9192A">
              <w:rPr>
                <w:rFonts w:cstheme="minorHAnsi"/>
                <w:color w:val="595959" w:themeColor="text1" w:themeTint="A6"/>
                <w:sz w:val="22"/>
                <w:szCs w:val="22"/>
                <w:lang w:val="de-DE"/>
              </w:rPr>
              <w:t xml:space="preserve"> B2B </w:t>
            </w:r>
            <w:r w:rsidRPr="00E9192A">
              <w:rPr>
                <w:rFonts w:cstheme="minorHAnsi"/>
                <w:color w:val="595959" w:themeColor="text1" w:themeTint="A6"/>
                <w:sz w:val="22"/>
                <w:szCs w:val="22"/>
                <w:lang w:val="de-DE"/>
              </w:rPr>
              <w:br/>
              <w:t xml:space="preserve">* Planung der SAP-Schnittstellenverträge </w:t>
            </w:r>
            <w:r w:rsidRPr="00E9192A">
              <w:rPr>
                <w:rFonts w:cstheme="minorHAnsi"/>
                <w:color w:val="595959" w:themeColor="text1" w:themeTint="A6"/>
                <w:sz w:val="22"/>
                <w:szCs w:val="22"/>
                <w:lang w:val="de-DE"/>
              </w:rPr>
              <w:br/>
              <w:t xml:space="preserve">* Planung von ESB-Workflows </w:t>
            </w:r>
            <w:r w:rsidRPr="00E9192A">
              <w:rPr>
                <w:rFonts w:cstheme="minorHAnsi"/>
                <w:color w:val="595959" w:themeColor="text1" w:themeTint="A6"/>
                <w:sz w:val="22"/>
                <w:szCs w:val="22"/>
                <w:lang w:val="de-DE"/>
              </w:rPr>
              <w:br/>
              <w:t xml:space="preserve">* Definition von Middleware-Prozessen (Transformationsschemata, Workflow-Definition) </w:t>
            </w:r>
            <w:r w:rsidRPr="00E9192A">
              <w:rPr>
                <w:rFonts w:cstheme="minorHAnsi"/>
                <w:color w:val="595959" w:themeColor="text1" w:themeTint="A6"/>
                <w:sz w:val="22"/>
                <w:szCs w:val="22"/>
                <w:lang w:val="de-DE"/>
              </w:rPr>
              <w:br/>
              <w:t xml:space="preserve">* Definition von Drittanbieter-Schnittstellenverträgen (z.B. Vertex, PIM, CMS) </w:t>
            </w:r>
            <w:r w:rsidRPr="00E9192A">
              <w:rPr>
                <w:rFonts w:cstheme="minorHAnsi"/>
                <w:color w:val="595959" w:themeColor="text1" w:themeTint="A6"/>
                <w:sz w:val="22"/>
                <w:szCs w:val="22"/>
                <w:lang w:val="de-DE"/>
              </w:rPr>
              <w:br/>
              <w:t xml:space="preserve">* CI-Definition </w:t>
            </w:r>
            <w:r w:rsidRPr="00E9192A">
              <w:rPr>
                <w:rFonts w:cstheme="minorHAnsi"/>
                <w:color w:val="595959" w:themeColor="text1" w:themeTint="A6"/>
                <w:sz w:val="22"/>
                <w:szCs w:val="22"/>
                <w:lang w:val="de-DE"/>
              </w:rPr>
              <w:br/>
              <w:t xml:space="preserve">* Einstein-Konfiguration für B2C </w:t>
            </w:r>
            <w:r w:rsidRPr="00E9192A">
              <w:rPr>
                <w:rFonts w:cstheme="minorHAnsi"/>
                <w:color w:val="595959" w:themeColor="text1" w:themeTint="A6"/>
                <w:sz w:val="22"/>
                <w:szCs w:val="22"/>
                <w:lang w:val="de-DE"/>
              </w:rPr>
              <w:br/>
              <w:t xml:space="preserve">* Einstein-Konfiguration für Bots (Dialoge, Gruppen, Entitäten) </w:t>
            </w:r>
            <w:r w:rsidRPr="00E9192A">
              <w:rPr>
                <w:rFonts w:cstheme="minorHAnsi"/>
                <w:color w:val="595959" w:themeColor="text1" w:themeTint="A6"/>
                <w:sz w:val="22"/>
                <w:szCs w:val="22"/>
                <w:lang w:val="de-DE"/>
              </w:rPr>
              <w:br/>
              <w:t xml:space="preserve">* Marketing Cloud – Journey </w:t>
            </w:r>
            <w:proofErr w:type="spellStart"/>
            <w:r w:rsidRPr="00E9192A">
              <w:rPr>
                <w:rFonts w:cstheme="minorHAnsi"/>
                <w:color w:val="595959" w:themeColor="text1" w:themeTint="A6"/>
                <w:sz w:val="22"/>
                <w:szCs w:val="22"/>
                <w:lang w:val="de-DE"/>
              </w:rPr>
              <w:t>Builder</w:t>
            </w:r>
            <w:proofErr w:type="spellEnd"/>
            <w:r w:rsidRPr="00E9192A">
              <w:rPr>
                <w:rFonts w:cstheme="minorHAnsi"/>
                <w:color w:val="595959" w:themeColor="text1" w:themeTint="A6"/>
                <w:sz w:val="22"/>
                <w:szCs w:val="22"/>
                <w:lang w:val="de-DE"/>
              </w:rPr>
              <w:t xml:space="preserve"> – Erstellung von Benutzerabläufen </w:t>
            </w:r>
            <w:r w:rsidRPr="00E9192A">
              <w:rPr>
                <w:rFonts w:cstheme="minorHAnsi"/>
                <w:color w:val="595959" w:themeColor="text1" w:themeTint="A6"/>
                <w:sz w:val="22"/>
                <w:szCs w:val="22"/>
                <w:lang w:val="de-DE"/>
              </w:rPr>
              <w:br/>
              <w:t xml:space="preserve">* Marketing Cloud Connect – Integration und Konfiguration der Verbindung zu Commerce Cloud, Sales Cloud, Service Cloud </w:t>
            </w:r>
            <w:r w:rsidRPr="00E9192A">
              <w:rPr>
                <w:rFonts w:cstheme="minorHAnsi"/>
                <w:color w:val="595959" w:themeColor="text1" w:themeTint="A6"/>
                <w:sz w:val="22"/>
                <w:szCs w:val="22"/>
                <w:lang w:val="de-DE"/>
              </w:rPr>
              <w:br/>
              <w:t xml:space="preserve">* Marketing Cloud – </w:t>
            </w:r>
            <w:proofErr w:type="spellStart"/>
            <w:r w:rsidRPr="00E9192A">
              <w:rPr>
                <w:rFonts w:cstheme="minorHAnsi"/>
                <w:color w:val="595959" w:themeColor="text1" w:themeTint="A6"/>
                <w:sz w:val="22"/>
                <w:szCs w:val="22"/>
                <w:lang w:val="de-DE"/>
              </w:rPr>
              <w:t>Social</w:t>
            </w:r>
            <w:proofErr w:type="spellEnd"/>
            <w:r w:rsidRPr="00E9192A">
              <w:rPr>
                <w:rFonts w:cstheme="minorHAnsi"/>
                <w:color w:val="595959" w:themeColor="text1" w:themeTint="A6"/>
                <w:sz w:val="22"/>
                <w:szCs w:val="22"/>
                <w:lang w:val="de-DE"/>
              </w:rPr>
              <w:t xml:space="preserve"> Studio – Einrichtung sozialer Kanäle </w:t>
            </w:r>
            <w:r w:rsidRPr="00E9192A">
              <w:rPr>
                <w:rFonts w:cstheme="minorHAnsi"/>
                <w:color w:val="595959" w:themeColor="text1" w:themeTint="A6"/>
                <w:sz w:val="22"/>
                <w:szCs w:val="22"/>
                <w:lang w:val="de-DE"/>
              </w:rPr>
              <w:br/>
              <w:t xml:space="preserve">* Marketing Cloud – Einrichtung von Geschäftseinheiten – Verwaltung der Organisation </w:t>
            </w:r>
            <w:r w:rsidRPr="00E9192A">
              <w:rPr>
                <w:rFonts w:cstheme="minorHAnsi"/>
                <w:color w:val="595959" w:themeColor="text1" w:themeTint="A6"/>
                <w:sz w:val="22"/>
                <w:szCs w:val="22"/>
                <w:lang w:val="de-DE"/>
              </w:rPr>
              <w:br/>
              <w:t xml:space="preserve">* Marketing Cloud – Content </w:t>
            </w:r>
            <w:proofErr w:type="spellStart"/>
            <w:r w:rsidRPr="00E9192A">
              <w:rPr>
                <w:rFonts w:cstheme="minorHAnsi"/>
                <w:color w:val="595959" w:themeColor="text1" w:themeTint="A6"/>
                <w:sz w:val="22"/>
                <w:szCs w:val="22"/>
                <w:lang w:val="de-DE"/>
              </w:rPr>
              <w:t>Builder</w:t>
            </w:r>
            <w:proofErr w:type="spellEnd"/>
            <w:r w:rsidRPr="00E9192A">
              <w:rPr>
                <w:rFonts w:cstheme="minorHAnsi"/>
                <w:color w:val="595959" w:themeColor="text1" w:themeTint="A6"/>
                <w:sz w:val="22"/>
                <w:szCs w:val="22"/>
                <w:lang w:val="de-DE"/>
              </w:rPr>
              <w:t xml:space="preserve"> – E-Mail-Studio – Vorbereitung von Newsletter-Beispielen und Einrichtung von Vorlagen für Transaktions-E-Mails</w:t>
            </w:r>
          </w:p>
        </w:tc>
      </w:tr>
    </w:tbl>
    <w:p w14:paraId="353AE6B4" w14:textId="77777777" w:rsidR="00CE179B" w:rsidRPr="00E9192A" w:rsidRDefault="00CE179B" w:rsidP="00CE179B">
      <w:pPr>
        <w:rPr>
          <w:w w:val="90"/>
          <w:sz w:val="22"/>
          <w:szCs w:val="22"/>
          <w:lang w:val="de-DE"/>
        </w:rPr>
      </w:pPr>
    </w:p>
    <w:p w14:paraId="386C656D" w14:textId="77777777" w:rsidR="001A3AFF" w:rsidRPr="00E9192A" w:rsidRDefault="001A3AFF" w:rsidP="00282156">
      <w:pPr>
        <w:rPr>
          <w:w w:val="90"/>
          <w:sz w:val="22"/>
          <w:szCs w:val="22"/>
          <w:lang w:val="de-DE"/>
        </w:rPr>
      </w:pPr>
    </w:p>
    <w:p w14:paraId="76C00CFB" w14:textId="40BEE48E" w:rsidR="001A3AFF" w:rsidRPr="00E9192A" w:rsidRDefault="001A3AFF">
      <w:pPr>
        <w:rPr>
          <w:w w:val="90"/>
          <w:sz w:val="22"/>
          <w:szCs w:val="22"/>
          <w:lang w:val="de-DE"/>
        </w:rPr>
      </w:pPr>
      <w:r w:rsidRPr="00E9192A">
        <w:rPr>
          <w:w w:val="90"/>
          <w:sz w:val="22"/>
          <w:szCs w:val="22"/>
          <w:lang w:val="de-DE"/>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zwischen der NUNC Consulting GmbH (im Folgenden „NUNC“ genannt) und de</w:t>
      </w:r>
      <w:r>
        <w:rPr>
          <w:rFonts w:eastAsiaTheme="minorEastAsia" w:cstheme="minorHAnsi"/>
          <w:noProof/>
          <w:color w:val="595959" w:themeColor="text1" w:themeTint="A6"/>
          <w:sz w:val="22"/>
          <w:szCs w:val="22"/>
          <w:lang w:val="de-DE" w:eastAsia="de-DE"/>
        </w:rPr>
        <w:t>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externe</w:t>
      </w:r>
      <w:r>
        <w:rPr>
          <w:rFonts w:eastAsiaTheme="minorEastAsia" w:cstheme="minorHAnsi"/>
          <w:noProof/>
          <w:color w:val="595959" w:themeColor="text1" w:themeTint="A6"/>
          <w:sz w:val="22"/>
          <w:szCs w:val="22"/>
          <w:lang w:val="de-DE" w:eastAsia="de-DE"/>
        </w:rPr>
        <w:t>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wicklung und bleibt stehts der zentrale Ansprechpartner</w:t>
      </w:r>
      <w:r w:rsidRPr="003F2D51">
        <w:rPr>
          <w:rFonts w:eastAsiaTheme="minorEastAsia" w:cstheme="minorHAnsi"/>
          <w:noProof/>
          <w:color w:val="595959" w:themeColor="text1" w:themeTint="A6"/>
          <w:sz w:val="22"/>
          <w:szCs w:val="22"/>
          <w:lang w:val="de-DE" w:eastAsia="de-DE"/>
        </w:rPr>
        <w:t>.</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Leistungs</w:t>
      </w:r>
      <w:r>
        <w:rPr>
          <w:rFonts w:eastAsiaTheme="minorEastAsia" w:cstheme="minorHAnsi"/>
          <w:b/>
          <w:bCs/>
          <w:noProof/>
          <w:color w:val="8BA3C5"/>
          <w:sz w:val="22"/>
          <w:szCs w:val="22"/>
          <w:lang w:val="de-DE" w:eastAsia="de-DE"/>
        </w:rPr>
        <w:t>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abgestimmt werden</w:t>
      </w:r>
      <w:r w:rsidRPr="003F2D51">
        <w:rPr>
          <w:rFonts w:eastAsiaTheme="minorEastAsia" w:cstheme="minorHAnsi"/>
          <w:noProof/>
          <w:color w:val="595959" w:themeColor="text1" w:themeTint="A6"/>
          <w:sz w:val="22"/>
          <w:szCs w:val="22"/>
          <w:lang w:val="de-DE" w:eastAsia="de-DE"/>
        </w:rPr>
        <w:t>.</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ei</w:t>
      </w:r>
      <w:r>
        <w:rPr>
          <w:rFonts w:eastAsiaTheme="minorEastAsia" w:cstheme="minorHAnsi"/>
          <w:noProof/>
          <w:color w:val="595959" w:themeColor="text1" w:themeTint="A6"/>
          <w:sz w:val="22"/>
          <w:szCs w:val="22"/>
          <w:lang w:val="de-DE" w:eastAsia="de-DE"/>
        </w:rPr>
        <w:t>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r:id="rId2" w:history="1">
            <w:r w:rsidRPr="006450FD">
              <w:rPr>
                <w:rStyle w:val="Hyperlink"/>
                <w:color w:val="595959" w:themeColor="text1" w:themeTint="A6"/>
                <w:sz w:val="18"/>
                <w:szCs w:val="18"/>
              </w:rPr>
              <w:t>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96743314"/>
      <w:docPartObj>
        <w:docPartGallery w:val="Page Numbers (Top of Page)"/>
        <w:docPartUnique/>
      </w:docPartObj>
    </w:sdtPr>
    <w:sdtEndPr>
      <w:rPr>
        <w:rStyle w:val="Seitenzahl"/>
      </w:rPr>
    </w:sdtEnd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Tim </w:t>
          </w:r>
          <w:proofErr w:type="spellStart"/>
          <w:r w:rsidRPr="0082185A">
            <w:rPr>
              <w:color w:val="595959" w:themeColor="text1" w:themeTint="A6"/>
              <w:sz w:val="32"/>
              <w:szCs w:val="32"/>
            </w:rPr>
            <w:t>Rüther</w:t>
          </w:r>
          <w:proofErr w:type="spellEnd"/>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Salesforce Architect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B18D6"/>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66619"/>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4470"/>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192A"/>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Projektleiter</Value>
      <Value>E-Commerce Consultant</Value>
    </Rolle>
  </documentManagement>
</p:properties>
</file>

<file path=customXml/itemProps1.xml><?xml version="1.0" encoding="utf-8"?>
<ds:datastoreItem xmlns:ds="http://schemas.openxmlformats.org/officeDocument/2006/customXml" ds:itemID="{096016EB-F63A-422D-B5AC-92B208748505}">
  <ds:schemaRefs>
    <ds:schemaRef ds:uri="http://schemas.microsoft.com/sharepoint/v3/contenttype/forms"/>
  </ds:schemaRefs>
</ds:datastoreItem>
</file>

<file path=customXml/itemProps2.xml><?xml version="1.0" encoding="utf-8"?>
<ds:datastoreItem xmlns:ds="http://schemas.openxmlformats.org/officeDocument/2006/customXml" ds:itemID="{D2D27703-1559-4732-8DE6-FE668F060F9F}"/>
</file>

<file path=customXml/itemProps3.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4.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 ds:uri="8d02f622-2091-4265-9149-1810f359bbb6"/>
    <ds:schemaRef ds:uri="96411688-a957-4a1e-8794-62d01a894f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1224</Words>
  <Characters>7714</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17</cp:revision>
  <dcterms:created xsi:type="dcterms:W3CDTF">2024-10-15T08:14:00Z</dcterms:created>
  <dcterms:modified xsi:type="dcterms:W3CDTF">2025-02-02T15:19:00Z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