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Covariance,</w:t>
      </w:r>
      <w:r>
        <w:t xml:space="preserve"> </w:t>
      </w:r>
      <w:r>
        <w:t xml:space="preserve">regression,</w:t>
      </w:r>
      <w:r>
        <w:t xml:space="preserve"> </w:t>
      </w:r>
      <w:r>
        <w:t xml:space="preserve">and</w:t>
      </w:r>
      <w:r>
        <w:t xml:space="preserve"> </w:t>
      </w:r>
      <w:r>
        <w:t xml:space="preserve">correlation</w:t>
      </w:r>
    </w:p>
    <w:p>
      <w:pPr>
        <w:pStyle w:val="Heading2"/>
      </w:pPr>
      <w:bookmarkStart w:id="20" w:name="covariance"/>
      <w:r>
        <w:t xml:space="preserve">Covariance</w:t>
      </w:r>
      <w:bookmarkEnd w:id="20"/>
    </w:p>
    <w:p>
      <w:pPr>
        <w:pStyle w:val="FirstParagraph"/>
      </w:pPr>
      <w:r>
        <w:t xml:space="preserve">Covariance is a measure of association and the covariance between x and y would be denoted by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 If x and y are independent then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BUT if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x and y aren’t necessarily independent.</w:t>
      </w:r>
    </w:p>
    <w:p>
      <w:pPr>
        <w:pStyle w:val="Heading3"/>
      </w:pPr>
      <w:bookmarkStart w:id="21" w:name="useful-identities-for-cov"/>
      <w:r>
        <w:t xml:space="preserve">Useful identities for cov</w:t>
      </w:r>
      <w:bookmarkEnd w:id="21"/>
    </w:p>
    <w:p>
      <w:pPr>
        <w:pStyle w:val="FirstParagraph"/>
      </w:pPr>
      <w:r>
        <w:t xml:space="preserve">Covariance of x with itself = variance of x: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x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For constants (here represented by a):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a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a</m:t>
          </m:r>
          <m:r>
            <m:t>+</m:t>
          </m:r>
          <m:r>
            <m:t>x</m:t>
          </m:r>
          <m:r>
            <m:t>)</m:t>
          </m:r>
          <m:r>
            <m:t>,</m:t>
          </m:r>
          <m:r>
            <m:t>y</m:t>
          </m:r>
          <m:r>
            <m:t>]</m:t>
          </m:r>
          <m:r>
            <m:t>=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The covariance of 2 sums can be written as the sum of covariances, i.e. just multiply out the brackets (I’ve left this blank, do it yourself or check book):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,</m:t>
          </m:r>
          <m:r>
            <m:t>(</m:t>
          </m:r>
          <m:r>
            <m:t>w</m:t>
          </m:r>
          <m:r>
            <m:t>+</m:t>
          </m:r>
          <m:r>
            <m:t>z</m:t>
          </m:r>
          <m:r>
            <m:t>)</m:t>
          </m:r>
          <m:r>
            <m:t>]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Variance of a sum is sum of variances and covariances (figure this out):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2" w:name="least-squares-linear-regression"/>
      <w:r>
        <w:t xml:space="preserve">Least squares linear regression</w:t>
      </w:r>
      <w:bookmarkEnd w:id="22"/>
    </w:p>
    <w:p>
      <w:pPr>
        <w:pStyle w:val="FirstParagraph"/>
      </w:pPr>
      <w:r>
        <w:t xml:space="preserve">Linear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α</m:t>
          </m:r>
          <m:r>
            <m:t>+</m:t>
          </m:r>
          <m:r>
            <m:t>β</m:t>
          </m:r>
          <m:r>
            <m:t>x</m:t>
          </m:r>
          <m:r>
            <m:t>+</m:t>
          </m:r>
          <m:r>
            <m:t>e</m:t>
          </m:r>
        </m:oMath>
      </m:oMathPara>
    </w:p>
    <w:p>
      <w:pPr>
        <w:pStyle w:val="FirstParagraph"/>
      </w:pPr>
      <w:r>
        <w:t xml:space="preserve">Continuing on,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will be the true population values and a and b will be the intercept and slope for the line of best fit derived from observed data. The derivation of a and b using the least-squares model can be found on pages 39-41. Buuut, who cares about that, here are the results: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t>−</m:t>
          </m:r>
          <m:r>
            <m:t>b</m:t>
          </m:r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Heading3"/>
      </w:pPr>
      <w:bookmarkStart w:id="23" w:name="properties-of-least-squares"/>
      <w:r>
        <w:t xml:space="preserve">Properties of least squares</w:t>
      </w:r>
      <w:bookmarkEnd w:id="23"/>
    </w:p>
    <w:p>
      <w:pPr>
        <w:pStyle w:val="FirstParagraph"/>
      </w:pPr>
      <w:r>
        <w:t xml:space="preserve">6 in the book, just writing down important/not obvious ones.</w:t>
      </w:r>
    </w:p>
    <w:p>
      <w:pPr>
        <w:numPr>
          <w:ilvl w:val="0"/>
          <w:numId w:val="1001"/>
        </w:numPr>
        <w:pStyle w:val="Compact"/>
      </w:pPr>
      <w:r>
        <w:t xml:space="preserve">The mean residual (</w:t>
      </w:r>
      <m:oMath>
        <m:acc>
          <m:accPr>
            <m:chr m:val="‾"/>
          </m:accPr>
          <m:e>
            <m:r>
              <m:t>e</m:t>
            </m:r>
          </m:e>
        </m:acc>
      </m:oMath>
      <w:r>
        <w:t xml:space="preserve">) is 0</w:t>
      </w:r>
    </w:p>
    <w:p>
      <w:pPr>
        <w:numPr>
          <w:ilvl w:val="0"/>
          <w:numId w:val="1001"/>
        </w:numPr>
        <w:pStyle w:val="Compact"/>
      </w:pPr>
      <w:r>
        <w:t xml:space="preserve">Residual errors are uncorrelated with predictor variable x (see book for why)</w:t>
      </w:r>
    </w:p>
    <w:p>
      <w:pPr>
        <w:numPr>
          <w:ilvl w:val="1"/>
          <w:numId w:val="1002"/>
        </w:numPr>
        <w:pStyle w:val="Compact"/>
      </w:pPr>
      <w:r>
        <w:t xml:space="preserve">BUT e and x may not be independent if the relationship between x and y is non-linear. If it is truly non-linear</w:t>
      </w:r>
      <w:r>
        <w:t xml:space="preserve"> </w:t>
      </w:r>
      <m:oMath>
        <m:r>
          <m:t>E</m:t>
        </m:r>
        <m:r>
          <m:t>(</m:t>
        </m:r>
        <m:r>
          <m:t>e</m:t>
        </m:r>
        <m:r>
          <m:t>|</m:t>
        </m:r>
        <m:r>
          <m:t>x</m:t>
        </m:r>
        <m:r>
          <m:t>)</m:t>
        </m:r>
        <m:r>
          <m:t>!</m:t>
        </m:r>
        <m: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Variance of e can vary with x, in this situation the the regression is said to display heteroscedasticity (see Figure 3.4 for great illustration)</w:t>
      </w:r>
    </w:p>
    <w:p>
      <w:pPr>
        <w:numPr>
          <w:ilvl w:val="0"/>
          <w:numId w:val="1001"/>
        </w:numPr>
        <w:pStyle w:val="Compact"/>
      </w:pPr>
      <w:r>
        <w:t xml:space="preserve">The regression of y on x is different to the regression of x on y!</w:t>
      </w:r>
    </w:p>
    <w:p>
      <w:pPr>
        <w:pStyle w:val="Heading2"/>
      </w:pPr>
      <w:bookmarkStart w:id="24" w:name="correlation"/>
      <w:r>
        <w:t xml:space="preserve">Correlation</w:t>
      </w:r>
      <w:bookmarkEnd w:id="24"/>
    </w:p>
    <w:p>
      <w:pPr>
        <w:pStyle w:val="FirstParagraph"/>
      </w:pPr>
      <w:r>
        <w:t xml:space="preserve">Correlation coefficient between x and y: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r>
                    <m:t>(</m:t>
                  </m:r>
                  <m:r>
                    <m:t>y</m:t>
                  </m:r>
                  <m:r>
                    <m:t>)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The correlation coefficient is a dimensionless measure of association and it is symmetrical (i.e. </w:t>
      </w:r>
      <m:oMath>
        <m:r>
          <m:t>r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r</m:t>
        </m:r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).</w:t>
      </w:r>
    </w:p>
    <w:p>
      <w:pPr>
        <w:pStyle w:val="BodyText"/>
      </w:pPr>
      <w:r>
        <w:t xml:space="preserve">Scaling x or y by constants does not change the correlation coefficient, but it does affect variances and covariances.</w:t>
      </w:r>
    </w:p>
    <w:p>
      <w:pPr>
        <w:pStyle w:val="BodyText"/>
      </w:pPr>
      <w:r>
        <w:t xml:space="preserve">The correlation coefficient is a standardised regression coefficient -&gt; the regression coefficient resulting from rescaling x and y such that each has unit variance).</w:t>
      </w:r>
    </w:p>
    <w:p>
      <w:pPr>
        <w:pStyle w:val="BodyText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assumes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is linear!</w:t>
      </w:r>
    </w:p>
    <w:p>
      <w:pPr>
        <w:pStyle w:val="Heading2"/>
      </w:pPr>
      <w:bookmarkStart w:id="25" w:name="differential-selection-brief-intro"/>
      <w:r>
        <w:t xml:space="preserve">Differential selection (brief intro)</w:t>
      </w:r>
      <w:bookmarkEnd w:id="25"/>
    </w:p>
    <w:p>
      <w:pPr>
        <w:pStyle w:val="FirstParagraph"/>
      </w:pPr>
      <w:r>
        <w:t xml:space="preserve">The directional selection differential,</w:t>
      </w:r>
      <w:r>
        <w:t xml:space="preserve"> </w:t>
      </w:r>
      <m:oMath>
        <m:r>
          <m:t>S</m:t>
        </m:r>
      </m:oMath>
      <w:r>
        <w:t xml:space="preserve">, is the difference between the mean phenotype within that generation before selection (</w:t>
      </w:r>
      <m:oMath>
        <m:sSub>
          <m:e>
            <m:r>
              <m:t>μ</m:t>
            </m:r>
          </m:e>
          <m:sub>
            <m:r>
              <m:t>s</m:t>
            </m:r>
          </m:sub>
        </m:sSub>
      </m:oMath>
      <w:r>
        <w:t xml:space="preserve">) and the mean phenotype within that generation after (</w:t>
      </w:r>
      <m:oMath>
        <m:r>
          <m:t>μ</m:t>
        </m:r>
      </m:oMath>
      <w:r>
        <w:t xml:space="preserve">) selection.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−</m:t>
          </m:r>
          <m:r>
            <m:t>μ</m:t>
          </m:r>
        </m:oMath>
      </m:oMathPara>
    </w:p>
    <w:p>
      <w:pPr>
        <w:pStyle w:val="FirstParagraph"/>
      </w:pPr>
      <w:r>
        <w:t xml:space="preserve">If all individuals have equal fertility and viability then selecting individuals won’t change anything so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</m:sub>
        </m:sSub>
        <m:r>
          <m:t>=</m:t>
        </m:r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W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is the probability that individuals with phenotype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survive to reproduce and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is the density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(pretty much means distribution) before selection, then the density after selection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s</m:t>
              </m:r>
            </m:sub>
          </m:sSub>
          <m:r>
            <m:t>(</m:t>
          </m:r>
          <m:r>
            <m:t>z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W</m:t>
              </m:r>
              <m:r>
                <m:t>(</m:t>
              </m:r>
              <m:r>
                <m:t>z</m:t>
              </m:r>
              <m:r>
                <m:t>)</m:t>
              </m:r>
              <m:r>
                <m:t>p</m:t>
              </m:r>
              <m:r>
                <m:t>(</m:t>
              </m:r>
              <m:r>
                <m:t>z</m:t>
              </m:r>
              <m:r>
                <m:t>)</m:t>
              </m:r>
            </m:num>
            <m:den>
              <m:r>
                <m:t>∫</m:t>
              </m:r>
              <m:r>
                <m:t>W</m:t>
              </m:r>
              <m:r>
                <m:t>(</m:t>
              </m:r>
              <m:r>
                <m:t>z</m:t>
              </m:r>
              <m:r>
                <m:t>)</m:t>
              </m:r>
              <m:r>
                <m:t>p</m:t>
              </m:r>
              <m:r>
                <m:t>(</m:t>
              </m:r>
              <m:r>
                <m:t>z</m:t>
              </m:r>
              <m:r>
                <m:t>)</m:t>
              </m:r>
              <m:r>
                <m:t>d</m:t>
              </m:r>
              <m:r>
                <m:t>z</m:t>
              </m:r>
            </m:den>
          </m:f>
        </m:oMath>
      </m:oMathPara>
    </w:p>
    <w:p>
      <w:pPr>
        <w:pStyle w:val="FirstParagraph"/>
      </w:pPr>
      <w:r>
        <w:t xml:space="preserve">The denominator here is the mean individual fitness (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). The relative fitness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w</m:t>
        </m:r>
        <m:r>
          <m:t>(</m:t>
        </m:r>
        <m:r>
          <m:t>z</m:t>
        </m:r>
        <m:r>
          <m:t>)</m:t>
        </m:r>
        <m:r>
          <m:t>=</m:t>
        </m:r>
        <m:f>
          <m:fPr>
            <m:type m:val="bar"/>
          </m:fPr>
          <m:num>
            <m:r>
              <m:t>W</m:t>
            </m:r>
            <m:r>
              <m:t>(</m:t>
            </m:r>
            <m:r>
              <m:t>z</m:t>
            </m:r>
            <m:r>
              <m:t>)</m:t>
            </m:r>
          </m:num>
          <m:den>
            <m:acc>
              <m:accPr>
                <m:chr m:val="‾"/>
              </m:accPr>
              <m:e>
                <m:r>
                  <m:t>W</m:t>
                </m:r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After some sweet derivation (see page 46), you finish with: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r>
            <m:t>σ</m:t>
          </m:r>
          <m:r>
            <m:t>[</m:t>
          </m:r>
          <m:r>
            <m:t>z</m:t>
          </m:r>
          <m:r>
            <m:t>,</m:t>
          </m:r>
          <m:r>
            <m:t>w</m:t>
          </m:r>
          <m:r>
            <m:t>(</m:t>
          </m:r>
          <m:r>
            <m:t>z</m:t>
          </m:r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Therefore the directional selection is equivalent to the covariance of the phenotype and the relative fitness.</w:t>
      </w:r>
    </w:p>
    <w:p>
      <w:pPr>
        <w:pStyle w:val="BodyText"/>
      </w:pPr>
      <w:r>
        <w:t xml:space="preserve">If you regress offspring phenotype on the midparent phenotype and that relationship is linear with slope</w:t>
      </w:r>
      <w:r>
        <w:t xml:space="preserve"> </w:t>
      </w:r>
      <m:oMath>
        <m:r>
          <m:t>β</m:t>
        </m:r>
      </m:oMath>
      <w:r>
        <w:t xml:space="preserve">, a change in mean midparent phenotype induces an expected change in mean phenotype across generations equal to: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μ</m:t>
          </m:r>
          <m: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r>
            <m:t>−</m:t>
          </m:r>
          <m:r>
            <m:t>μ</m:t>
          </m:r>
          <m:r>
            <m:t>=</m:t>
          </m:r>
          <m:r>
            <m:t>β</m:t>
          </m:r>
          <m:r>
            <m:t>(</m:t>
          </m:r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−</m:t>
          </m:r>
          <m:r>
            <m:t>μ</m:t>
          </m:r>
          <m:r>
            <m:t>)</m:t>
          </m:r>
          <m:r>
            <m:t>=</m:t>
          </m:r>
          <m:r>
            <m:t>β</m:t>
          </m:r>
          <m:r>
            <m:t>S</m:t>
          </m:r>
        </m:oMath>
      </m:oMathPara>
    </w:p>
    <w:p>
      <w:pPr>
        <w:pStyle w:val="FirstParagraph"/>
      </w:pPr>
      <w:r>
        <w:t xml:space="preserve">This is the breeders’ equation!</w:t>
      </w:r>
    </w:p>
    <w:p>
      <w:pPr>
        <w:pStyle w:val="Heading2"/>
      </w:pPr>
      <w:bookmarkStart w:id="26" w:name="Xf638e9138ba5e8e019b9e94db5dd93a3c267cfe"/>
      <w:r>
        <w:t xml:space="preserve">Correlation between genotype and phenotype (brief intro)</w:t>
      </w:r>
      <w:bookmarkEnd w:id="26"/>
    </w:p>
    <w:p>
      <w:pPr>
        <w:pStyle w:val="FirstParagraph"/>
      </w:pPr>
      <w:r>
        <w:t xml:space="preserve">Only when there is no gene-environment interaction is the variance explained by genetics (broad-sense heritability) the equation below: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phenotype and G is the sum of the total effects (not just additive) at all loci on the trait.</w:t>
      </w:r>
    </w:p>
    <w:p>
      <w:pPr>
        <w:pStyle w:val="BodyText"/>
      </w:pPr>
      <w:r>
        <w:t xml:space="preserve">The slope of a midparent-offspring regression provides an estimate of the proportion of the phenotypic variance that is attributable to additive genetic factors (the narrow-sense heritability).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So as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just the regression of offspring phenotype on midparent phenotype it can actually be used in the breeders’ equation!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μ</m:t>
          </m:r>
          <m:r>
            <m:t>=</m:t>
          </m:r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t>S</m:t>
          </m:r>
        </m:oMath>
      </m:oMathPara>
    </w:p>
    <w:p>
      <w:pPr>
        <w:pStyle w:val="FirstParagraph"/>
      </w:pPr>
      <w:r>
        <w:t xml:space="preserve">So the narrow-sense heritability can be thought of as the efficiency of the response to selection. If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 </w:t>
      </w:r>
      <w:r>
        <w:t xml:space="preserve">there can be no evolutionary change regardless of strength of selection. Although this should be obvious because if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0 then there is clearly no passing of genetic material onto the next generation that is influencing that trait.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Covariance, regression, and correlation</dc:title>
  <dc:creator/>
  <cp:keywords/>
  <dcterms:created xsi:type="dcterms:W3CDTF">2020-03-26T13:45:10Z</dcterms:created>
  <dcterms:modified xsi:type="dcterms:W3CDTF">2020-03-26T13:45:10Z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