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Second Self - product spec</w:t>
      </w:r>
    </w:p>
    <w:p>
      <w:r>
        <w:t>Second Self is a local-first second brain. Your vault is the first source: notes plus PDF and Word documents, indexed on-device so the assistant can recall real facts with citations.</w:t>
      </w:r>
    </w:p>
    <w:p>
      <w:r>
        <w:t>Connectors let it read your calendar, mail, contacts, browser history and messages, all read-only and on-device.</w:t>
      </w:r>
    </w:p>
    <w:p>
      <w:r>
        <w:t>Optionally, fine-tune a small model on your own writing so it replies in your voice. Privacy is the product: nothing ever leaves your machine.</w:t>
      </w:r>
    </w:p>
  </w:body>
</w:document>
</file>

<file path=word/_rels/document.xml.rels><?xml version="1.0" encoding="UTF-8" standalone="yes"?>
<Relationships xmlns="http://schemas.openxmlformats.org/package/2006/relationships"></Relationships>

</file>