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B08900"/>
          <w:sz w:val="24"/>
        </w:rPr>
        <w:t>THE WAY</w:t>
      </w:r>
    </w:p>
    <w:p>
      <w:pPr>
        <w:pStyle w:val="Title"/>
        <w:jc w:val="center"/>
      </w:pPr>
      <w:r>
        <w:t>Adoption &amp; Organizational Instantiation Packet</w:t>
      </w:r>
    </w:p>
    <w:p>
      <w:pPr>
        <w:jc w:val="center"/>
      </w:pPr>
      <w:r>
        <w:rPr>
          <w:color w:val="334155"/>
          <w:sz w:val="22"/>
        </w:rPr>
        <w:t>Founder stewardship, corporate interface, future board ratification, filing gates &amp; first institutional actions</w:t>
      </w:r>
    </w:p>
    <w:p>
      <w:pPr>
        <w:jc w:val="center"/>
      </w:pPr>
      <w:r>
        <w:rPr>
          <w:color w:val="64748B"/>
          <w:sz w:val="18"/>
        </w:rPr>
        <w:t>Version 1.1 | September 21, 2026</w:t>
      </w:r>
    </w:p>
    <w:p>
      <w:pPr>
        <w:spacing w:before="480"/>
        <w:jc w:val="center"/>
      </w:pPr>
      <w:r>
        <w:rPr>
          <w:b/>
          <w:sz w:val="20"/>
        </w:rPr>
        <w:t>Working organization: UNDECIDED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8FAFC"/>
            <w:tcMar>
              <w:top w:w="130" w:type="dxa"/>
              <w:start w:w="160" w:type="dxa"/>
              <w:bottom w:w="130" w:type="dxa"/>
              <w:end w:w="160" w:type="dxa"/>
            </w:tcMar>
          </w:tcPr>
          <w:p>
            <w:r>
              <w:rPr>
                <w:b/>
                <w:color w:val="334155"/>
              </w:rPr>
              <w:t>Purpose</w:t>
            </w:r>
            <w:r>
              <w:br/>
              <w:t>Convert the v1.0 religious synthesis into a truthful sequence of actions that can begin before incorporation without pretending that a corporation, board, House of Prayer, or tax-exempt entity already exists.</w:t>
            </w:r>
          </w:p>
        </w:tc>
      </w:tr>
    </w:tbl>
    <w:p>
      <w:pPr>
        <w:spacing w:after="0"/>
      </w:pPr>
    </w:p>
    <w:p>
      <w:pPr>
        <w:pStyle w:val="Heading1"/>
        <w:keepNext/>
      </w:pPr>
      <w:r>
        <w:t>1. Current factual status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shd w:fill="334155"/>
            <w:vAlign w:val="center"/>
            <w:tcMar>
              <w:top w:w="80" w:type="dxa"/>
              <w:start w:w="90" w:type="dxa"/>
              <w:bottom w:w="80" w:type="dxa"/>
              <w:end w:w="90" w:type="dxa"/>
            </w:tcMar>
          </w:tcPr>
          <w:p>
            <w:r>
              <w:rPr>
                <w:b/>
                <w:color w:val="FFFFFF"/>
                <w:sz w:val="16"/>
              </w:rPr>
              <w:t>Domain</w:t>
            </w:r>
          </w:p>
        </w:tc>
        <w:tc>
          <w:tcPr>
            <w:tcW w:type="dxa" w:w="3960"/>
            <w:shd w:fill="334155"/>
            <w:vAlign w:val="center"/>
            <w:tcMar>
              <w:top w:w="80" w:type="dxa"/>
              <w:start w:w="90" w:type="dxa"/>
              <w:bottom w:w="80" w:type="dxa"/>
              <w:end w:w="90" w:type="dxa"/>
            </w:tcMar>
          </w:tcPr>
          <w:p>
            <w:r>
              <w:rPr>
                <w:b/>
                <w:color w:val="FFFFFF"/>
                <w:sz w:val="16"/>
              </w:rPr>
              <w:t>Current state</w:t>
            </w:r>
          </w:p>
        </w:tc>
        <w:tc>
          <w:tcPr>
            <w:tcW w:type="dxa" w:w="3888"/>
            <w:shd w:fill="334155"/>
            <w:vAlign w:val="center"/>
            <w:tcMar>
              <w:top w:w="80" w:type="dxa"/>
              <w:start w:w="90" w:type="dxa"/>
              <w:bottom w:w="80" w:type="dxa"/>
              <w:end w:w="90" w:type="dxa"/>
            </w:tcMar>
          </w:tcPr>
          <w:p>
            <w:r>
              <w:rPr>
                <w:b/>
                <w:color w:val="FFFFFF"/>
                <w:sz w:val="16"/>
              </w:rPr>
              <w:t>Implication</w:t>
            </w:r>
          </w:p>
        </w:tc>
      </w:tr>
      <w:tr>
        <w:trPr>
          <w:cantSplit/>
        </w:trPr>
        <w:tc>
          <w:tcPr>
            <w:tcW w:type="dxa" w:w="2232"/>
            <w:tcMar>
              <w:top w:w="80" w:type="dxa"/>
              <w:start w:w="90" w:type="dxa"/>
              <w:bottom w:w="80" w:type="dxa"/>
              <w:end w:w="90" w:type="dxa"/>
            </w:tcMar>
            <w:vAlign w:val="top"/>
          </w:tcPr>
          <w:p>
            <w:r>
              <w:rPr>
                <w:sz w:val="16"/>
              </w:rPr>
              <w:t>Religious baseline</w:t>
            </w:r>
          </w:p>
        </w:tc>
        <w:tc>
          <w:tcPr>
            <w:tcW w:type="dxa" w:w="3960"/>
            <w:tcMar>
              <w:top w:w="80" w:type="dxa"/>
              <w:start w:w="90" w:type="dxa"/>
              <w:bottom w:w="80" w:type="dxa"/>
              <w:end w:w="90" w:type="dxa"/>
            </w:tcMar>
            <w:vAlign w:val="top"/>
          </w:tcPr>
          <w:p>
            <w:r>
              <w:rPr>
                <w:sz w:val="16"/>
              </w:rPr>
              <w:t>Constitution of the Way v1.0; Teaching &amp; Practice Baseline v1.0; Companion Handbook v1.0</w:t>
            </w:r>
          </w:p>
        </w:tc>
        <w:tc>
          <w:tcPr>
            <w:tcW w:type="dxa" w:w="3888"/>
            <w:tcMar>
              <w:top w:w="80" w:type="dxa"/>
              <w:start w:w="90" w:type="dxa"/>
              <w:bottom w:w="80" w:type="dxa"/>
              <w:end w:w="90" w:type="dxa"/>
            </w:tcMar>
            <w:vAlign w:val="top"/>
          </w:tcPr>
          <w:p>
            <w:r>
              <w:rPr>
                <w:sz w:val="16"/>
              </w:rPr>
              <w:t>Complete as founding drafts</w:t>
            </w:r>
          </w:p>
        </w:tc>
      </w:tr>
      <w:tr>
        <w:trPr>
          <w:cantSplit/>
        </w:trPr>
        <w:tc>
          <w:tcPr>
            <w:tcW w:type="dxa" w:w="2232"/>
            <w:tcMar>
              <w:top w:w="80" w:type="dxa"/>
              <w:start w:w="90" w:type="dxa"/>
              <w:bottom w:w="80" w:type="dxa"/>
              <w:end w:w="90" w:type="dxa"/>
            </w:tcMar>
            <w:vAlign w:val="top"/>
          </w:tcPr>
          <w:p>
            <w:r>
              <w:rPr>
                <w:sz w:val="16"/>
              </w:rPr>
              <w:t>Legal name</w:t>
            </w:r>
          </w:p>
        </w:tc>
        <w:tc>
          <w:tcPr>
            <w:tcW w:type="dxa" w:w="3960"/>
            <w:tcMar>
              <w:top w:w="80" w:type="dxa"/>
              <w:start w:w="90" w:type="dxa"/>
              <w:bottom w:w="80" w:type="dxa"/>
              <w:end w:w="90" w:type="dxa"/>
            </w:tcMar>
            <w:vAlign w:val="top"/>
          </w:tcPr>
          <w:p>
            <w:r>
              <w:rPr>
                <w:sz w:val="16"/>
              </w:rPr>
              <w:t>UNDECIDED</w:t>
            </w:r>
          </w:p>
        </w:tc>
        <w:tc>
          <w:tcPr>
            <w:tcW w:type="dxa" w:w="3888"/>
            <w:tcMar>
              <w:top w:w="80" w:type="dxa"/>
              <w:start w:w="90" w:type="dxa"/>
              <w:bottom w:w="80" w:type="dxa"/>
              <w:end w:w="90" w:type="dxa"/>
            </w:tcMar>
            <w:vAlign w:val="top"/>
          </w:tcPr>
          <w:p>
            <w:r>
              <w:rPr>
                <w:sz w:val="16"/>
              </w:rPr>
              <w:t>Open</w:t>
            </w:r>
          </w:p>
        </w:tc>
      </w:tr>
      <w:tr>
        <w:trPr>
          <w:cantSplit/>
        </w:trPr>
        <w:tc>
          <w:tcPr>
            <w:tcW w:type="dxa" w:w="2232"/>
            <w:tcMar>
              <w:top w:w="80" w:type="dxa"/>
              <w:start w:w="90" w:type="dxa"/>
              <w:bottom w:w="80" w:type="dxa"/>
              <w:end w:w="90" w:type="dxa"/>
            </w:tcMar>
            <w:vAlign w:val="top"/>
          </w:tcPr>
          <w:p>
            <w:r>
              <w:rPr>
                <w:sz w:val="16"/>
              </w:rPr>
              <w:t>Tennessee corporation</w:t>
            </w:r>
          </w:p>
        </w:tc>
        <w:tc>
          <w:tcPr>
            <w:tcW w:type="dxa" w:w="3960"/>
            <w:tcMar>
              <w:top w:w="80" w:type="dxa"/>
              <w:start w:w="90" w:type="dxa"/>
              <w:bottom w:w="80" w:type="dxa"/>
              <w:end w:w="90" w:type="dxa"/>
            </w:tcMar>
            <w:vAlign w:val="top"/>
          </w:tcPr>
          <w:p>
            <w:r>
              <w:rPr>
                <w:sz w:val="16"/>
              </w:rPr>
              <w:t>Not yet formed</w:t>
            </w:r>
          </w:p>
        </w:tc>
        <w:tc>
          <w:tcPr>
            <w:tcW w:type="dxa" w:w="3888"/>
            <w:tcMar>
              <w:top w:w="80" w:type="dxa"/>
              <w:start w:w="90" w:type="dxa"/>
              <w:bottom w:w="80" w:type="dxa"/>
              <w:end w:w="90" w:type="dxa"/>
            </w:tcMar>
            <w:vAlign w:val="top"/>
          </w:tcPr>
          <w:p>
            <w:r>
              <w:rPr>
                <w:sz w:val="16"/>
              </w:rPr>
              <w:t>Open</w:t>
            </w:r>
          </w:p>
        </w:tc>
      </w:tr>
      <w:tr>
        <w:trPr>
          <w:cantSplit/>
        </w:trPr>
        <w:tc>
          <w:tcPr>
            <w:tcW w:type="dxa" w:w="2232"/>
            <w:tcMar>
              <w:top w:w="80" w:type="dxa"/>
              <w:start w:w="90" w:type="dxa"/>
              <w:bottom w:w="80" w:type="dxa"/>
              <w:end w:w="90" w:type="dxa"/>
            </w:tcMar>
            <w:vAlign w:val="top"/>
          </w:tcPr>
          <w:p>
            <w:r>
              <w:rPr>
                <w:sz w:val="16"/>
              </w:rPr>
              <w:t>Statutory members</w:t>
            </w:r>
          </w:p>
        </w:tc>
        <w:tc>
          <w:tcPr>
            <w:tcW w:type="dxa" w:w="3960"/>
            <w:tcMar>
              <w:top w:w="80" w:type="dxa"/>
              <w:start w:w="90" w:type="dxa"/>
              <w:bottom w:w="80" w:type="dxa"/>
              <w:end w:w="90" w:type="dxa"/>
            </w:tcMar>
            <w:vAlign w:val="top"/>
          </w:tcPr>
          <w:p>
            <w:r>
              <w:rPr>
                <w:sz w:val="16"/>
              </w:rPr>
              <w:t>Working decision: no statutory members at formation</w:t>
            </w:r>
          </w:p>
        </w:tc>
        <w:tc>
          <w:tcPr>
            <w:tcW w:type="dxa" w:w="3888"/>
            <w:tcMar>
              <w:top w:w="80" w:type="dxa"/>
              <w:start w:w="90" w:type="dxa"/>
              <w:bottom w:w="80" w:type="dxa"/>
              <w:end w:w="90" w:type="dxa"/>
            </w:tcMar>
            <w:vAlign w:val="top"/>
          </w:tcPr>
          <w:p>
            <w:r>
              <w:rPr>
                <w:sz w:val="16"/>
              </w:rPr>
              <w:t>Must be confirmed in charter before filing</w:t>
            </w:r>
          </w:p>
        </w:tc>
      </w:tr>
      <w:tr>
        <w:trPr>
          <w:cantSplit/>
        </w:trPr>
        <w:tc>
          <w:tcPr>
            <w:tcW w:type="dxa" w:w="2232"/>
            <w:tcMar>
              <w:top w:w="80" w:type="dxa"/>
              <w:start w:w="90" w:type="dxa"/>
              <w:bottom w:w="80" w:type="dxa"/>
              <w:end w:w="90" w:type="dxa"/>
            </w:tcMar>
            <w:vAlign w:val="top"/>
          </w:tcPr>
          <w:p>
            <w:r>
              <w:rPr>
                <w:sz w:val="16"/>
              </w:rPr>
              <w:t>Directors</w:t>
            </w:r>
          </w:p>
        </w:tc>
        <w:tc>
          <w:tcPr>
            <w:tcW w:type="dxa" w:w="3960"/>
            <w:tcMar>
              <w:top w:w="80" w:type="dxa"/>
              <w:start w:w="90" w:type="dxa"/>
              <w:bottom w:w="80" w:type="dxa"/>
              <w:end w:w="90" w:type="dxa"/>
            </w:tcMar>
            <w:vAlign w:val="top"/>
          </w:tcPr>
          <w:p>
            <w:r>
              <w:rPr>
                <w:sz w:val="16"/>
              </w:rPr>
              <w:t>Founder only identified</w:t>
            </w:r>
          </w:p>
        </w:tc>
        <w:tc>
          <w:tcPr>
            <w:tcW w:type="dxa" w:w="3888"/>
            <w:tcMar>
              <w:top w:w="80" w:type="dxa"/>
              <w:start w:w="90" w:type="dxa"/>
              <w:bottom w:w="80" w:type="dxa"/>
              <w:end w:w="90" w:type="dxa"/>
            </w:tcMar>
            <w:vAlign w:val="top"/>
          </w:tcPr>
          <w:p>
            <w:r>
              <w:rPr>
                <w:sz w:val="16"/>
              </w:rPr>
              <w:t>Not filing-ready: Tennessee board requires at least 3 natural persons</w:t>
            </w:r>
          </w:p>
        </w:tc>
      </w:tr>
      <w:tr>
        <w:trPr>
          <w:cantSplit/>
        </w:trPr>
        <w:tc>
          <w:tcPr>
            <w:tcW w:type="dxa" w:w="2232"/>
            <w:tcMar>
              <w:top w:w="80" w:type="dxa"/>
              <w:start w:w="90" w:type="dxa"/>
              <w:bottom w:w="80" w:type="dxa"/>
              <w:end w:w="90" w:type="dxa"/>
            </w:tcMar>
            <w:vAlign w:val="top"/>
          </w:tcPr>
          <w:p>
            <w:r>
              <w:rPr>
                <w:sz w:val="16"/>
              </w:rPr>
              <w:t>Officers</w:t>
            </w:r>
          </w:p>
        </w:tc>
        <w:tc>
          <w:tcPr>
            <w:tcW w:type="dxa" w:w="3960"/>
            <w:tcMar>
              <w:top w:w="80" w:type="dxa"/>
              <w:start w:w="90" w:type="dxa"/>
              <w:bottom w:w="80" w:type="dxa"/>
              <w:end w:w="90" w:type="dxa"/>
            </w:tcMar>
            <w:vAlign w:val="top"/>
          </w:tcPr>
          <w:p>
            <w:r>
              <w:rPr>
                <w:sz w:val="16"/>
              </w:rPr>
              <w:t>Founder only identified</w:t>
            </w:r>
          </w:p>
        </w:tc>
        <w:tc>
          <w:tcPr>
            <w:tcW w:type="dxa" w:w="3888"/>
            <w:tcMar>
              <w:top w:w="80" w:type="dxa"/>
              <w:start w:w="90" w:type="dxa"/>
              <w:bottom w:w="80" w:type="dxa"/>
              <w:end w:w="90" w:type="dxa"/>
            </w:tcMar>
            <w:vAlign w:val="top"/>
          </w:tcPr>
          <w:p>
            <w:r>
              <w:rPr>
                <w:sz w:val="16"/>
              </w:rPr>
              <w:t>Not organizational-meeting-ready: President and Secretary must be different people</w:t>
            </w:r>
          </w:p>
        </w:tc>
      </w:tr>
      <w:tr>
        <w:trPr>
          <w:cantSplit/>
        </w:trPr>
        <w:tc>
          <w:tcPr>
            <w:tcW w:type="dxa" w:w="2232"/>
            <w:tcMar>
              <w:top w:w="80" w:type="dxa"/>
              <w:start w:w="90" w:type="dxa"/>
              <w:bottom w:w="80" w:type="dxa"/>
              <w:end w:w="90" w:type="dxa"/>
            </w:tcMar>
            <w:vAlign w:val="top"/>
          </w:tcPr>
          <w:p>
            <w:r>
              <w:rPr>
                <w:sz w:val="16"/>
              </w:rPr>
              <w:t>Registered/principal offices</w:t>
            </w:r>
          </w:p>
        </w:tc>
        <w:tc>
          <w:tcPr>
            <w:tcW w:type="dxa" w:w="3960"/>
            <w:tcMar>
              <w:top w:w="80" w:type="dxa"/>
              <w:start w:w="90" w:type="dxa"/>
              <w:bottom w:w="80" w:type="dxa"/>
              <w:end w:w="90" w:type="dxa"/>
            </w:tcMar>
            <w:vAlign w:val="top"/>
          </w:tcPr>
          <w:p>
            <w:r>
              <w:rPr>
                <w:sz w:val="16"/>
              </w:rPr>
              <w:t>Placeholders</w:t>
            </w:r>
          </w:p>
        </w:tc>
        <w:tc>
          <w:tcPr>
            <w:tcW w:type="dxa" w:w="3888"/>
            <w:tcMar>
              <w:top w:w="80" w:type="dxa"/>
              <w:start w:w="90" w:type="dxa"/>
              <w:bottom w:w="80" w:type="dxa"/>
              <w:end w:w="90" w:type="dxa"/>
            </w:tcMar>
            <w:vAlign w:val="top"/>
          </w:tcPr>
          <w:p>
            <w:r>
              <w:rPr>
                <w:sz w:val="16"/>
              </w:rPr>
              <w:t>Must be completed before charter filing</w:t>
            </w:r>
          </w:p>
        </w:tc>
      </w:tr>
      <w:tr>
        <w:trPr>
          <w:cantSplit/>
        </w:trPr>
        <w:tc>
          <w:tcPr>
            <w:tcW w:type="dxa" w:w="2232"/>
            <w:tcMar>
              <w:top w:w="80" w:type="dxa"/>
              <w:start w:w="90" w:type="dxa"/>
              <w:bottom w:w="80" w:type="dxa"/>
              <w:end w:w="90" w:type="dxa"/>
            </w:tcMar>
            <w:vAlign w:val="top"/>
          </w:tcPr>
          <w:p>
            <w:r>
              <w:rPr>
                <w:sz w:val="16"/>
              </w:rPr>
              <w:t>Federal exemption</w:t>
            </w:r>
          </w:p>
        </w:tc>
        <w:tc>
          <w:tcPr>
            <w:tcW w:type="dxa" w:w="3960"/>
            <w:tcMar>
              <w:top w:w="80" w:type="dxa"/>
              <w:start w:w="90" w:type="dxa"/>
              <w:bottom w:w="80" w:type="dxa"/>
              <w:end w:w="90" w:type="dxa"/>
            </w:tcMar>
            <w:vAlign w:val="top"/>
          </w:tcPr>
          <w:p>
            <w:r>
              <w:rPr>
                <w:sz w:val="16"/>
              </w:rPr>
              <w:t>No application filed</w:t>
            </w:r>
          </w:p>
        </w:tc>
        <w:tc>
          <w:tcPr>
            <w:tcW w:type="dxa" w:w="3888"/>
            <w:tcMar>
              <w:top w:w="80" w:type="dxa"/>
              <w:start w:w="90" w:type="dxa"/>
              <w:bottom w:w="80" w:type="dxa"/>
              <w:end w:w="90" w:type="dxa"/>
            </w:tcMar>
            <w:vAlign w:val="top"/>
          </w:tcPr>
          <w:p>
            <w:r>
              <w:rPr>
                <w:sz w:val="16"/>
              </w:rPr>
              <w:t>Prepare full Form 1023 after organization/facts support filing</w:t>
            </w:r>
          </w:p>
        </w:tc>
      </w:tr>
      <w:tr>
        <w:trPr>
          <w:cantSplit/>
        </w:trPr>
        <w:tc>
          <w:tcPr>
            <w:tcW w:type="dxa" w:w="2232"/>
            <w:tcMar>
              <w:top w:w="80" w:type="dxa"/>
              <w:start w:w="90" w:type="dxa"/>
              <w:bottom w:w="80" w:type="dxa"/>
              <w:end w:w="90" w:type="dxa"/>
            </w:tcMar>
            <w:vAlign w:val="top"/>
          </w:tcPr>
          <w:p>
            <w:r>
              <w:rPr>
                <w:sz w:val="16"/>
              </w:rPr>
              <w:t>House of Prayer</w:t>
            </w:r>
          </w:p>
        </w:tc>
        <w:tc>
          <w:tcPr>
            <w:tcW w:type="dxa" w:w="3960"/>
            <w:tcMar>
              <w:top w:w="80" w:type="dxa"/>
              <w:start w:w="90" w:type="dxa"/>
              <w:bottom w:w="80" w:type="dxa"/>
              <w:end w:w="90" w:type="dxa"/>
            </w:tcMar>
            <w:vAlign w:val="top"/>
          </w:tcPr>
          <w:p>
            <w:r>
              <w:rPr>
                <w:sz w:val="16"/>
              </w:rPr>
              <w:t>No formally recognized House yet</w:t>
            </w:r>
          </w:p>
        </w:tc>
        <w:tc>
          <w:tcPr>
            <w:tcW w:type="dxa" w:w="3888"/>
            <w:tcMar>
              <w:top w:w="80" w:type="dxa"/>
              <w:start w:w="90" w:type="dxa"/>
              <w:bottom w:w="80" w:type="dxa"/>
              <w:end w:w="90" w:type="dxa"/>
            </w:tcMar>
            <w:vAlign w:val="top"/>
          </w:tcPr>
          <w:p>
            <w:r>
              <w:rPr>
                <w:sz w:val="16"/>
              </w:rPr>
              <w:t>Pilot begins as Founding Gathering Circle / pre-recognition pilot</w:t>
            </w:r>
          </w:p>
        </w:tc>
      </w:tr>
    </w:tbl>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7D6"/>
            <w:tcMar>
              <w:top w:w="130" w:type="dxa"/>
              <w:start w:w="160" w:type="dxa"/>
              <w:bottom w:w="130" w:type="dxa"/>
              <w:end w:w="160" w:type="dxa"/>
            </w:tcMar>
          </w:tcPr>
          <w:p>
            <w:r>
              <w:rPr>
                <w:b/>
                <w:color w:val="B08900"/>
              </w:rPr>
              <w:t>Integrity rule</w:t>
            </w:r>
            <w:r>
              <w:br/>
              <w:t>No document in this packet may be backdated or used to represent an action as taken before the actual person or body with authority takes it.</w:t>
            </w:r>
          </w:p>
        </w:tc>
      </w:tr>
    </w:tbl>
    <w:p>
      <w:pPr>
        <w:spacing w:after="0"/>
      </w:pPr>
    </w:p>
    <w:p>
      <w:pPr>
        <w:pStyle w:val="Heading1"/>
        <w:keepNext/>
      </w:pPr>
      <w:r>
        <w:t>2. What can happen now, before incorporation</w:t>
      </w:r>
    </w:p>
    <w:p>
      <w:pPr>
        <w:pStyle w:val="ListBullet"/>
      </w:pPr>
      <w:r>
        <w:t>Founder may adopt the v1.0 religious corpus as a personal stewardship baseline for organizing and pilot purposes.</w:t>
      </w:r>
    </w:p>
    <w:p>
      <w:pPr>
        <w:pStyle w:val="ListBullet"/>
      </w:pPr>
      <w:r>
        <w:t>Founder may convene voluntary exploratory gatherings under the name “Founding Gathering Circle” or similar language that does not imply an already recognized corporation or House.</w:t>
      </w:r>
    </w:p>
    <w:p>
      <w:pPr>
        <w:pStyle w:val="ListBullet"/>
      </w:pPr>
      <w:r>
        <w:t>Founder may recruit prospective directors and officers using the existing board-recruitment system.</w:t>
      </w:r>
    </w:p>
    <w:p>
      <w:pPr>
        <w:pStyle w:val="ListBullet"/>
      </w:pPr>
      <w:r>
        <w:t>Founder may test prayer, study, fellowship, service, and discernment formats with adults who understand the experimental status.</w:t>
      </w:r>
    </w:p>
    <w:p>
      <w:pPr>
        <w:pStyle w:val="ListBullet"/>
      </w:pPr>
      <w:r>
        <w:t>Founder may maintain research, drafting, public education, and nonbinding formation materials.</w:t>
      </w:r>
    </w:p>
    <w:p>
      <w:pPr>
        <w:pStyle w:val="ListBullet"/>
      </w:pPr>
      <w:r>
        <w:t>Founder should not represent that a Tennessee nonprofit, Board, official House of Prayer, IRS-recognized 501(c)(3), tax-deductible donation program, commissioned clergy system, or separate legal entity exists before it does.</w:t>
      </w:r>
    </w:p>
    <w:p>
      <w:pPr>
        <w:pStyle w:val="Heading1"/>
        <w:keepNext/>
      </w:pPr>
      <w:r>
        <w:t>3. Actions that require the future corporation or board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456"/>
            <w:shd w:fill="334155"/>
            <w:vAlign w:val="center"/>
            <w:tcMar>
              <w:top w:w="80" w:type="dxa"/>
              <w:start w:w="90" w:type="dxa"/>
              <w:bottom w:w="80" w:type="dxa"/>
              <w:end w:w="90" w:type="dxa"/>
            </w:tcMar>
          </w:tcPr>
          <w:p>
            <w:r>
              <w:rPr>
                <w:b/>
                <w:color w:val="FFFFFF"/>
                <w:sz w:val="16"/>
              </w:rPr>
              <w:t>Action</w:t>
            </w:r>
          </w:p>
        </w:tc>
        <w:tc>
          <w:tcPr>
            <w:tcW w:type="dxa" w:w="6624"/>
            <w:shd w:fill="334155"/>
            <w:vAlign w:val="center"/>
            <w:tcMar>
              <w:top w:w="80" w:type="dxa"/>
              <w:start w:w="90" w:type="dxa"/>
              <w:bottom w:w="80" w:type="dxa"/>
              <w:end w:w="90" w:type="dxa"/>
            </w:tcMar>
          </w:tcPr>
          <w:p>
            <w:r>
              <w:rPr>
                <w:b/>
                <w:color w:val="FFFFFF"/>
                <w:sz w:val="16"/>
              </w:rPr>
              <w:t>Required authority/state</w:t>
            </w:r>
          </w:p>
        </w:tc>
      </w:tr>
      <w:tr>
        <w:trPr>
          <w:cantSplit/>
        </w:trPr>
        <w:tc>
          <w:tcPr>
            <w:tcW w:type="dxa" w:w="3456"/>
            <w:tcMar>
              <w:top w:w="80" w:type="dxa"/>
              <w:start w:w="90" w:type="dxa"/>
              <w:bottom w:w="80" w:type="dxa"/>
              <w:end w:w="90" w:type="dxa"/>
            </w:tcMar>
            <w:vAlign w:val="top"/>
          </w:tcPr>
          <w:p>
            <w:r>
              <w:rPr>
                <w:sz w:val="16"/>
              </w:rPr>
              <w:t>Corporate charter filing</w:t>
            </w:r>
          </w:p>
        </w:tc>
        <w:tc>
          <w:tcPr>
            <w:tcW w:type="dxa" w:w="6624"/>
            <w:tcMar>
              <w:top w:w="80" w:type="dxa"/>
              <w:start w:w="90" w:type="dxa"/>
              <w:bottom w:w="80" w:type="dxa"/>
              <w:end w:w="90" w:type="dxa"/>
            </w:tcMar>
            <w:vAlign w:val="top"/>
          </w:tcPr>
          <w:p>
            <w:r>
              <w:rPr>
                <w:sz w:val="16"/>
              </w:rPr>
              <w:t>Incorporator; filing accepted by Tennessee Secretary of State</w:t>
            </w:r>
          </w:p>
        </w:tc>
      </w:tr>
      <w:tr>
        <w:trPr>
          <w:cantSplit/>
        </w:trPr>
        <w:tc>
          <w:tcPr>
            <w:tcW w:type="dxa" w:w="3456"/>
            <w:tcMar>
              <w:top w:w="80" w:type="dxa"/>
              <w:start w:w="90" w:type="dxa"/>
              <w:bottom w:w="80" w:type="dxa"/>
              <w:end w:w="90" w:type="dxa"/>
            </w:tcMar>
            <w:vAlign w:val="top"/>
          </w:tcPr>
          <w:p>
            <w:r>
              <w:rPr>
                <w:sz w:val="16"/>
              </w:rPr>
              <w:t>Bylaws adoption</w:t>
            </w:r>
          </w:p>
        </w:tc>
        <w:tc>
          <w:tcPr>
            <w:tcW w:type="dxa" w:w="6624"/>
            <w:tcMar>
              <w:top w:w="80" w:type="dxa"/>
              <w:start w:w="90" w:type="dxa"/>
              <w:bottom w:w="80" w:type="dxa"/>
              <w:end w:w="90" w:type="dxa"/>
            </w:tcMar>
            <w:vAlign w:val="top"/>
          </w:tcPr>
          <w:p>
            <w:r>
              <w:rPr>
                <w:sz w:val="16"/>
              </w:rPr>
              <w:t>Initial Board after formation, unless lawfully handled through organizational action</w:t>
            </w:r>
          </w:p>
        </w:tc>
      </w:tr>
      <w:tr>
        <w:trPr>
          <w:cantSplit/>
        </w:trPr>
        <w:tc>
          <w:tcPr>
            <w:tcW w:type="dxa" w:w="3456"/>
            <w:tcMar>
              <w:top w:w="80" w:type="dxa"/>
              <w:start w:w="90" w:type="dxa"/>
              <w:bottom w:w="80" w:type="dxa"/>
              <w:end w:w="90" w:type="dxa"/>
            </w:tcMar>
            <w:vAlign w:val="top"/>
          </w:tcPr>
          <w:p>
            <w:r>
              <w:rPr>
                <w:sz w:val="16"/>
              </w:rPr>
              <w:t>Election/appointment of officers</w:t>
            </w:r>
          </w:p>
        </w:tc>
        <w:tc>
          <w:tcPr>
            <w:tcW w:type="dxa" w:w="6624"/>
            <w:tcMar>
              <w:top w:w="80" w:type="dxa"/>
              <w:start w:w="90" w:type="dxa"/>
              <w:bottom w:w="80" w:type="dxa"/>
              <w:end w:w="90" w:type="dxa"/>
            </w:tcMar>
            <w:vAlign w:val="top"/>
          </w:tcPr>
          <w:p>
            <w:r>
              <w:rPr>
                <w:sz w:val="16"/>
              </w:rPr>
              <w:t>Board under bylaws</w:t>
            </w:r>
          </w:p>
        </w:tc>
      </w:tr>
      <w:tr>
        <w:trPr>
          <w:cantSplit/>
        </w:trPr>
        <w:tc>
          <w:tcPr>
            <w:tcW w:type="dxa" w:w="3456"/>
            <w:tcMar>
              <w:top w:w="80" w:type="dxa"/>
              <w:start w:w="90" w:type="dxa"/>
              <w:bottom w:w="80" w:type="dxa"/>
              <w:end w:w="90" w:type="dxa"/>
            </w:tcMar>
            <w:vAlign w:val="top"/>
          </w:tcPr>
          <w:p>
            <w:r>
              <w:rPr>
                <w:sz w:val="16"/>
              </w:rPr>
              <w:t>Corporate bank account / contracts</w:t>
            </w:r>
          </w:p>
        </w:tc>
        <w:tc>
          <w:tcPr>
            <w:tcW w:type="dxa" w:w="6624"/>
            <w:tcMar>
              <w:top w:w="80" w:type="dxa"/>
              <w:start w:w="90" w:type="dxa"/>
              <w:bottom w:w="80" w:type="dxa"/>
              <w:end w:w="90" w:type="dxa"/>
            </w:tcMar>
            <w:vAlign w:val="top"/>
          </w:tcPr>
          <w:p>
            <w:r>
              <w:rPr>
                <w:sz w:val="16"/>
              </w:rPr>
              <w:t>Authorized corporate officers or agents after formation/EIN as applicable</w:t>
            </w:r>
          </w:p>
        </w:tc>
      </w:tr>
      <w:tr>
        <w:trPr>
          <w:cantSplit/>
        </w:trPr>
        <w:tc>
          <w:tcPr>
            <w:tcW w:type="dxa" w:w="3456"/>
            <w:tcMar>
              <w:top w:w="80" w:type="dxa"/>
              <w:start w:w="90" w:type="dxa"/>
              <w:bottom w:w="80" w:type="dxa"/>
              <w:end w:w="90" w:type="dxa"/>
            </w:tcMar>
            <w:vAlign w:val="top"/>
          </w:tcPr>
          <w:p>
            <w:r>
              <w:rPr>
                <w:sz w:val="16"/>
              </w:rPr>
              <w:t>Recognition of a House of Prayer as an official corporate program</w:t>
            </w:r>
          </w:p>
        </w:tc>
        <w:tc>
          <w:tcPr>
            <w:tcW w:type="dxa" w:w="6624"/>
            <w:tcMar>
              <w:top w:w="80" w:type="dxa"/>
              <w:start w:w="90" w:type="dxa"/>
              <w:bottom w:w="80" w:type="dxa"/>
              <w:end w:w="90" w:type="dxa"/>
            </w:tcMar>
            <w:vAlign w:val="top"/>
          </w:tcPr>
          <w:p>
            <w:r>
              <w:rPr>
                <w:sz w:val="16"/>
              </w:rPr>
              <w:t>Board or delegated authority under adopted policy</w:t>
            </w:r>
          </w:p>
        </w:tc>
      </w:tr>
      <w:tr>
        <w:trPr>
          <w:cantSplit/>
        </w:trPr>
        <w:tc>
          <w:tcPr>
            <w:tcW w:type="dxa" w:w="3456"/>
            <w:tcMar>
              <w:top w:w="80" w:type="dxa"/>
              <w:start w:w="90" w:type="dxa"/>
              <w:bottom w:w="80" w:type="dxa"/>
              <w:end w:w="90" w:type="dxa"/>
            </w:tcMar>
            <w:vAlign w:val="top"/>
          </w:tcPr>
          <w:p>
            <w:r>
              <w:rPr>
                <w:sz w:val="16"/>
              </w:rPr>
              <w:t>Employment or founder compensation</w:t>
            </w:r>
          </w:p>
        </w:tc>
        <w:tc>
          <w:tcPr>
            <w:tcW w:type="dxa" w:w="6624"/>
            <w:tcMar>
              <w:top w:w="80" w:type="dxa"/>
              <w:start w:w="90" w:type="dxa"/>
              <w:bottom w:w="80" w:type="dxa"/>
              <w:end w:w="90" w:type="dxa"/>
            </w:tcMar>
            <w:vAlign w:val="top"/>
          </w:tcPr>
          <w:p>
            <w:r>
              <w:rPr>
                <w:sz w:val="16"/>
              </w:rPr>
              <w:t>Disinterested Board process with comparability and documentation</w:t>
            </w:r>
          </w:p>
        </w:tc>
      </w:tr>
      <w:tr>
        <w:trPr>
          <w:cantSplit/>
        </w:trPr>
        <w:tc>
          <w:tcPr>
            <w:tcW w:type="dxa" w:w="3456"/>
            <w:tcMar>
              <w:top w:w="80" w:type="dxa"/>
              <w:start w:w="90" w:type="dxa"/>
              <w:bottom w:w="80" w:type="dxa"/>
              <w:end w:w="90" w:type="dxa"/>
            </w:tcMar>
            <w:vAlign w:val="top"/>
          </w:tcPr>
          <w:p>
            <w:r>
              <w:rPr>
                <w:sz w:val="16"/>
              </w:rPr>
              <w:t>Corporate acceptance of donations</w:t>
            </w:r>
          </w:p>
        </w:tc>
        <w:tc>
          <w:tcPr>
            <w:tcW w:type="dxa" w:w="6624"/>
            <w:tcMar>
              <w:top w:w="80" w:type="dxa"/>
              <w:start w:w="90" w:type="dxa"/>
              <w:bottom w:w="80" w:type="dxa"/>
              <w:end w:w="90" w:type="dxa"/>
            </w:tcMar>
            <w:vAlign w:val="top"/>
          </w:tcPr>
          <w:p>
            <w:r>
              <w:rPr>
                <w:sz w:val="16"/>
              </w:rPr>
              <w:t>Corporate authorization, financial controls, correct solicitation/tax representations</w:t>
            </w:r>
          </w:p>
        </w:tc>
      </w:tr>
      <w:tr>
        <w:trPr>
          <w:cantSplit/>
        </w:trPr>
        <w:tc>
          <w:tcPr>
            <w:tcW w:type="dxa" w:w="3456"/>
            <w:tcMar>
              <w:top w:w="80" w:type="dxa"/>
              <w:start w:w="90" w:type="dxa"/>
              <w:bottom w:w="80" w:type="dxa"/>
              <w:end w:w="90" w:type="dxa"/>
            </w:tcMar>
            <w:vAlign w:val="top"/>
          </w:tcPr>
          <w:p>
            <w:r>
              <w:rPr>
                <w:sz w:val="16"/>
              </w:rPr>
              <w:t>Form 1023 filing</w:t>
            </w:r>
          </w:p>
        </w:tc>
        <w:tc>
          <w:tcPr>
            <w:tcW w:type="dxa" w:w="6624"/>
            <w:tcMar>
              <w:top w:w="80" w:type="dxa"/>
              <w:start w:w="90" w:type="dxa"/>
              <w:bottom w:w="80" w:type="dxa"/>
              <w:end w:w="90" w:type="dxa"/>
            </w:tcMar>
            <w:vAlign w:val="top"/>
          </w:tcPr>
          <w:p>
            <w:r>
              <w:rPr>
                <w:sz w:val="16"/>
              </w:rPr>
              <w:t>Authorized organizational representative after organizing document and operations are coherent</w:t>
            </w:r>
          </w:p>
        </w:tc>
      </w:tr>
      <w:tr>
        <w:trPr>
          <w:cantSplit/>
        </w:trPr>
        <w:tc>
          <w:tcPr>
            <w:tcW w:type="dxa" w:w="3456"/>
            <w:tcMar>
              <w:top w:w="80" w:type="dxa"/>
              <w:start w:w="90" w:type="dxa"/>
              <w:bottom w:w="80" w:type="dxa"/>
              <w:end w:w="90" w:type="dxa"/>
            </w:tcMar>
            <w:vAlign w:val="top"/>
          </w:tcPr>
          <w:p>
            <w:r>
              <w:rPr>
                <w:sz w:val="16"/>
              </w:rPr>
              <w:t>Commissioning on behalf of the organization</w:t>
            </w:r>
          </w:p>
        </w:tc>
        <w:tc>
          <w:tcPr>
            <w:tcW w:type="dxa" w:w="6624"/>
            <w:tcMar>
              <w:top w:w="80" w:type="dxa"/>
              <w:start w:w="90" w:type="dxa"/>
              <w:bottom w:w="80" w:type="dxa"/>
              <w:end w:w="90" w:type="dxa"/>
            </w:tcMar>
            <w:vAlign w:val="top"/>
          </w:tcPr>
          <w:p>
            <w:r>
              <w:rPr>
                <w:sz w:val="16"/>
              </w:rPr>
              <w:t>Authorized religious process operating under adopted policy</w:t>
            </w:r>
          </w:p>
        </w:tc>
      </w:tr>
    </w:tbl>
    <w:p>
      <w:pPr>
        <w:pStyle w:val="Heading1"/>
        <w:keepNext/>
      </w:pPr>
      <w:r>
        <w:t>4. Working founding decisions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592"/>
            <w:shd w:fill="334155"/>
            <w:vAlign w:val="center"/>
            <w:tcMar>
              <w:top w:w="80" w:type="dxa"/>
              <w:start w:w="90" w:type="dxa"/>
              <w:bottom w:w="80" w:type="dxa"/>
              <w:end w:w="90" w:type="dxa"/>
            </w:tcMar>
          </w:tcPr>
          <w:p>
            <w:r>
              <w:rPr>
                <w:b/>
                <w:color w:val="FFFFFF"/>
                <w:sz w:val="16"/>
              </w:rPr>
              <w:t>Decision</w:t>
            </w:r>
          </w:p>
        </w:tc>
        <w:tc>
          <w:tcPr>
            <w:tcW w:type="dxa" w:w="5328"/>
            <w:shd w:fill="334155"/>
            <w:vAlign w:val="center"/>
            <w:tcMar>
              <w:top w:w="80" w:type="dxa"/>
              <w:start w:w="90" w:type="dxa"/>
              <w:bottom w:w="80" w:type="dxa"/>
              <w:end w:w="90" w:type="dxa"/>
            </w:tcMar>
          </w:tcPr>
          <w:p>
            <w:r>
              <w:rPr>
                <w:b/>
                <w:color w:val="FFFFFF"/>
                <w:sz w:val="16"/>
              </w:rPr>
              <w:t>v1.1 position</w:t>
            </w:r>
          </w:p>
        </w:tc>
        <w:tc>
          <w:tcPr>
            <w:tcW w:type="dxa" w:w="2160"/>
            <w:shd w:fill="334155"/>
            <w:vAlign w:val="center"/>
            <w:tcMar>
              <w:top w:w="80" w:type="dxa"/>
              <w:start w:w="90" w:type="dxa"/>
              <w:bottom w:w="80" w:type="dxa"/>
              <w:end w:w="90" w:type="dxa"/>
            </w:tcMar>
          </w:tcPr>
          <w:p>
            <w:r>
              <w:rPr>
                <w:b/>
                <w:color w:val="FFFFFF"/>
                <w:sz w:val="16"/>
              </w:rPr>
              <w:t>Status</w:t>
            </w:r>
          </w:p>
        </w:tc>
      </w:tr>
      <w:tr>
        <w:trPr>
          <w:cantSplit/>
        </w:trPr>
        <w:tc>
          <w:tcPr>
            <w:tcW w:type="dxa" w:w="2592"/>
            <w:tcMar>
              <w:top w:w="80" w:type="dxa"/>
              <w:start w:w="90" w:type="dxa"/>
              <w:bottom w:w="80" w:type="dxa"/>
              <w:end w:w="90" w:type="dxa"/>
            </w:tcMar>
            <w:vAlign w:val="top"/>
          </w:tcPr>
          <w:p>
            <w:r>
              <w:rPr>
                <w:sz w:val="16"/>
              </w:rPr>
              <w:t>Corporate character</w:t>
            </w:r>
          </w:p>
        </w:tc>
        <w:tc>
          <w:tcPr>
            <w:tcW w:type="dxa" w:w="5328"/>
            <w:tcMar>
              <w:top w:w="80" w:type="dxa"/>
              <w:start w:w="90" w:type="dxa"/>
              <w:bottom w:w="80" w:type="dxa"/>
              <w:end w:w="90" w:type="dxa"/>
            </w:tcMar>
            <w:vAlign w:val="top"/>
          </w:tcPr>
          <w:p>
            <w:r>
              <w:rPr>
                <w:sz w:val="16"/>
              </w:rPr>
              <w:t>Tennessee public-benefit religious nonprofit corporation</w:t>
            </w:r>
          </w:p>
        </w:tc>
        <w:tc>
          <w:tcPr>
            <w:tcW w:type="dxa" w:w="2160"/>
            <w:tcMar>
              <w:top w:w="80" w:type="dxa"/>
              <w:start w:w="90" w:type="dxa"/>
              <w:bottom w:w="80" w:type="dxa"/>
              <w:end w:w="90" w:type="dxa"/>
            </w:tcMar>
            <w:vAlign w:val="top"/>
          </w:tcPr>
          <w:p>
            <w:r>
              <w:rPr>
                <w:sz w:val="16"/>
              </w:rPr>
              <w:t>Working decision</w:t>
            </w:r>
          </w:p>
        </w:tc>
      </w:tr>
      <w:tr>
        <w:trPr>
          <w:cantSplit/>
        </w:trPr>
        <w:tc>
          <w:tcPr>
            <w:tcW w:type="dxa" w:w="2592"/>
            <w:tcMar>
              <w:top w:w="80" w:type="dxa"/>
              <w:start w:w="90" w:type="dxa"/>
              <w:bottom w:w="80" w:type="dxa"/>
              <w:end w:w="90" w:type="dxa"/>
            </w:tcMar>
            <w:vAlign w:val="top"/>
          </w:tcPr>
          <w:p>
            <w:r>
              <w:rPr>
                <w:sz w:val="16"/>
              </w:rPr>
              <w:t>Statutory membership</w:t>
            </w:r>
          </w:p>
        </w:tc>
        <w:tc>
          <w:tcPr>
            <w:tcW w:type="dxa" w:w="5328"/>
            <w:tcMar>
              <w:top w:w="80" w:type="dxa"/>
              <w:start w:w="90" w:type="dxa"/>
              <w:bottom w:w="80" w:type="dxa"/>
              <w:end w:w="90" w:type="dxa"/>
            </w:tcMar>
            <w:vAlign w:val="top"/>
          </w:tcPr>
          <w:p>
            <w:r>
              <w:rPr>
                <w:sz w:val="16"/>
              </w:rPr>
              <w:t>No statutory members at formation</w:t>
            </w:r>
          </w:p>
        </w:tc>
        <w:tc>
          <w:tcPr>
            <w:tcW w:type="dxa" w:w="2160"/>
            <w:tcMar>
              <w:top w:w="80" w:type="dxa"/>
              <w:start w:w="90" w:type="dxa"/>
              <w:bottom w:w="80" w:type="dxa"/>
              <w:end w:w="90" w:type="dxa"/>
            </w:tcMar>
            <w:vAlign w:val="top"/>
          </w:tcPr>
          <w:p>
            <w:r>
              <w:rPr>
                <w:sz w:val="16"/>
              </w:rPr>
              <w:t>Working decision; charter must expressly state this</w:t>
            </w:r>
          </w:p>
        </w:tc>
      </w:tr>
      <w:tr>
        <w:trPr>
          <w:cantSplit/>
        </w:trPr>
        <w:tc>
          <w:tcPr>
            <w:tcW w:type="dxa" w:w="2592"/>
            <w:tcMar>
              <w:top w:w="80" w:type="dxa"/>
              <w:start w:w="90" w:type="dxa"/>
              <w:bottom w:w="80" w:type="dxa"/>
              <w:end w:w="90" w:type="dxa"/>
            </w:tcMar>
            <w:vAlign w:val="top"/>
          </w:tcPr>
          <w:p>
            <w:r>
              <w:rPr>
                <w:sz w:val="16"/>
              </w:rPr>
              <w:t>Religious belonging</w:t>
            </w:r>
          </w:p>
        </w:tc>
        <w:tc>
          <w:tcPr>
            <w:tcW w:type="dxa" w:w="5328"/>
            <w:tcMar>
              <w:top w:w="80" w:type="dxa"/>
              <w:start w:w="90" w:type="dxa"/>
              <w:bottom w:w="80" w:type="dxa"/>
              <w:end w:w="90" w:type="dxa"/>
            </w:tcMar>
            <w:vAlign w:val="top"/>
          </w:tcPr>
          <w:p>
            <w:r>
              <w:rPr>
                <w:sz w:val="16"/>
              </w:rPr>
              <w:t>Companion status remains a religious identity and does not create corporate voting membership</w:t>
            </w:r>
          </w:p>
        </w:tc>
        <w:tc>
          <w:tcPr>
            <w:tcW w:type="dxa" w:w="2160"/>
            <w:tcMar>
              <w:top w:w="80" w:type="dxa"/>
              <w:start w:w="90" w:type="dxa"/>
              <w:bottom w:w="80" w:type="dxa"/>
              <w:end w:w="90" w:type="dxa"/>
            </w:tcMar>
            <w:vAlign w:val="top"/>
          </w:tcPr>
          <w:p>
            <w:r>
              <w:rPr>
                <w:sz w:val="16"/>
              </w:rPr>
              <w:t>Fixed constitutional principle</w:t>
            </w:r>
          </w:p>
        </w:tc>
      </w:tr>
      <w:tr>
        <w:trPr>
          <w:cantSplit/>
        </w:trPr>
        <w:tc>
          <w:tcPr>
            <w:tcW w:type="dxa" w:w="2592"/>
            <w:tcMar>
              <w:top w:w="80" w:type="dxa"/>
              <w:start w:w="90" w:type="dxa"/>
              <w:bottom w:w="80" w:type="dxa"/>
              <w:end w:w="90" w:type="dxa"/>
            </w:tcMar>
            <w:vAlign w:val="top"/>
          </w:tcPr>
          <w:p>
            <w:r>
              <w:rPr>
                <w:sz w:val="16"/>
              </w:rPr>
              <w:t>Board target</w:t>
            </w:r>
          </w:p>
        </w:tc>
        <w:tc>
          <w:tcPr>
            <w:tcW w:type="dxa" w:w="5328"/>
            <w:tcMar>
              <w:top w:w="80" w:type="dxa"/>
              <w:start w:w="90" w:type="dxa"/>
              <w:bottom w:w="80" w:type="dxa"/>
              <w:end w:w="90" w:type="dxa"/>
            </w:tcMar>
            <w:vAlign w:val="top"/>
          </w:tcPr>
          <w:p>
            <w:r>
              <w:rPr>
                <w:sz w:val="16"/>
              </w:rPr>
              <w:t>Minimum legal board: 3; target formation board: 5; mature target: 7-11 with &gt;=2/3 independence</w:t>
            </w:r>
          </w:p>
        </w:tc>
        <w:tc>
          <w:tcPr>
            <w:tcW w:type="dxa" w:w="2160"/>
            <w:tcMar>
              <w:top w:w="80" w:type="dxa"/>
              <w:start w:w="90" w:type="dxa"/>
              <w:bottom w:w="80" w:type="dxa"/>
              <w:end w:w="90" w:type="dxa"/>
            </w:tcMar>
            <w:vAlign w:val="top"/>
          </w:tcPr>
          <w:p>
            <w:r>
              <w:rPr>
                <w:sz w:val="16"/>
              </w:rPr>
              <w:t>Working governance standard</w:t>
            </w:r>
          </w:p>
        </w:tc>
      </w:tr>
      <w:tr>
        <w:trPr>
          <w:cantSplit/>
        </w:trPr>
        <w:tc>
          <w:tcPr>
            <w:tcW w:type="dxa" w:w="2592"/>
            <w:tcMar>
              <w:top w:w="80" w:type="dxa"/>
              <w:start w:w="90" w:type="dxa"/>
              <w:bottom w:w="80" w:type="dxa"/>
              <w:end w:w="90" w:type="dxa"/>
            </w:tcMar>
            <w:vAlign w:val="top"/>
          </w:tcPr>
          <w:p>
            <w:r>
              <w:rPr>
                <w:sz w:val="16"/>
              </w:rPr>
              <w:t>Founder role</w:t>
            </w:r>
          </w:p>
        </w:tc>
        <w:tc>
          <w:tcPr>
            <w:tcW w:type="dxa" w:w="5328"/>
            <w:tcMar>
              <w:top w:w="80" w:type="dxa"/>
              <w:start w:w="90" w:type="dxa"/>
              <w:bottom w:w="80" w:type="dxa"/>
              <w:end w:w="90" w:type="dxa"/>
            </w:tcMar>
            <w:vAlign w:val="top"/>
          </w:tcPr>
          <w:p>
            <w:r>
              <w:rPr>
                <w:sz w:val="16"/>
              </w:rPr>
              <w:t>Founder + prospective President/Executive Director; not Board Chair</w:t>
            </w:r>
          </w:p>
        </w:tc>
        <w:tc>
          <w:tcPr>
            <w:tcW w:type="dxa" w:w="2160"/>
            <w:tcMar>
              <w:top w:w="80" w:type="dxa"/>
              <w:start w:w="90" w:type="dxa"/>
              <w:bottom w:w="80" w:type="dxa"/>
              <w:end w:w="90" w:type="dxa"/>
            </w:tcMar>
            <w:vAlign w:val="top"/>
          </w:tcPr>
          <w:p>
            <w:r>
              <w:rPr>
                <w:sz w:val="16"/>
              </w:rPr>
              <w:t>Working decision</w:t>
            </w:r>
          </w:p>
        </w:tc>
      </w:tr>
      <w:tr>
        <w:trPr>
          <w:cantSplit/>
        </w:trPr>
        <w:tc>
          <w:tcPr>
            <w:tcW w:type="dxa" w:w="2592"/>
            <w:tcMar>
              <w:top w:w="80" w:type="dxa"/>
              <w:start w:w="90" w:type="dxa"/>
              <w:bottom w:w="80" w:type="dxa"/>
              <w:end w:w="90" w:type="dxa"/>
            </w:tcMar>
            <w:vAlign w:val="top"/>
          </w:tcPr>
          <w:p>
            <w:r>
              <w:rPr>
                <w:sz w:val="16"/>
              </w:rPr>
              <w:t>Secretary</w:t>
            </w:r>
          </w:p>
        </w:tc>
        <w:tc>
          <w:tcPr>
            <w:tcW w:type="dxa" w:w="5328"/>
            <w:tcMar>
              <w:top w:w="80" w:type="dxa"/>
              <w:start w:w="90" w:type="dxa"/>
              <w:bottom w:w="80" w:type="dxa"/>
              <w:end w:w="90" w:type="dxa"/>
            </w:tcMar>
            <w:vAlign w:val="top"/>
          </w:tcPr>
          <w:p>
            <w:r>
              <w:rPr>
                <w:sz w:val="16"/>
              </w:rPr>
              <w:t>Must be another person</w:t>
            </w:r>
          </w:p>
        </w:tc>
        <w:tc>
          <w:tcPr>
            <w:tcW w:type="dxa" w:w="2160"/>
            <w:tcMar>
              <w:top w:w="80" w:type="dxa"/>
              <w:start w:w="90" w:type="dxa"/>
              <w:bottom w:w="80" w:type="dxa"/>
              <w:end w:w="90" w:type="dxa"/>
            </w:tcMar>
            <w:vAlign w:val="top"/>
          </w:tcPr>
          <w:p>
            <w:r>
              <w:rPr>
                <w:sz w:val="16"/>
              </w:rPr>
              <w:t>Legal requirement under current Tennessee statute</w:t>
            </w:r>
          </w:p>
        </w:tc>
      </w:tr>
      <w:tr>
        <w:trPr>
          <w:cantSplit/>
        </w:trPr>
        <w:tc>
          <w:tcPr>
            <w:tcW w:type="dxa" w:w="2592"/>
            <w:tcMar>
              <w:top w:w="80" w:type="dxa"/>
              <w:start w:w="90" w:type="dxa"/>
              <w:bottom w:w="80" w:type="dxa"/>
              <w:end w:w="90" w:type="dxa"/>
            </w:tcMar>
            <w:vAlign w:val="top"/>
          </w:tcPr>
          <w:p>
            <w:r>
              <w:rPr>
                <w:sz w:val="16"/>
              </w:rPr>
              <w:t>Compensation</w:t>
            </w:r>
          </w:p>
        </w:tc>
        <w:tc>
          <w:tcPr>
            <w:tcW w:type="dxa" w:w="5328"/>
            <w:tcMar>
              <w:top w:w="80" w:type="dxa"/>
              <w:start w:w="90" w:type="dxa"/>
              <w:bottom w:w="80" w:type="dxa"/>
              <w:end w:w="90" w:type="dxa"/>
            </w:tcMar>
            <w:vAlign w:val="top"/>
          </w:tcPr>
          <w:p>
            <w:r>
              <w:rPr>
                <w:sz w:val="16"/>
              </w:rPr>
              <w:t>Initially $0 except lawful expense reimbursement; later prospective compensation only after independent approval</w:t>
            </w:r>
          </w:p>
        </w:tc>
        <w:tc>
          <w:tcPr>
            <w:tcW w:type="dxa" w:w="2160"/>
            <w:tcMar>
              <w:top w:w="80" w:type="dxa"/>
              <w:start w:w="90" w:type="dxa"/>
              <w:bottom w:w="80" w:type="dxa"/>
              <w:end w:w="90" w:type="dxa"/>
            </w:tcMar>
            <w:vAlign w:val="top"/>
          </w:tcPr>
          <w:p>
            <w:r>
              <w:rPr>
                <w:sz w:val="16"/>
              </w:rPr>
              <w:t>Working safeguard</w:t>
            </w:r>
          </w:p>
        </w:tc>
      </w:tr>
      <w:tr>
        <w:trPr>
          <w:cantSplit/>
        </w:trPr>
        <w:tc>
          <w:tcPr>
            <w:tcW w:type="dxa" w:w="2592"/>
            <w:tcMar>
              <w:top w:w="80" w:type="dxa"/>
              <w:start w:w="90" w:type="dxa"/>
              <w:bottom w:w="80" w:type="dxa"/>
              <w:end w:w="90" w:type="dxa"/>
            </w:tcMar>
            <w:vAlign w:val="top"/>
          </w:tcPr>
          <w:p>
            <w:r>
              <w:rPr>
                <w:sz w:val="16"/>
              </w:rPr>
              <w:t>Federal path</w:t>
            </w:r>
          </w:p>
        </w:tc>
        <w:tc>
          <w:tcPr>
            <w:tcW w:type="dxa" w:w="5328"/>
            <w:tcMar>
              <w:top w:w="80" w:type="dxa"/>
              <w:start w:w="90" w:type="dxa"/>
              <w:bottom w:w="80" w:type="dxa"/>
              <w:end w:w="90" w:type="dxa"/>
            </w:tcMar>
            <w:vAlign w:val="top"/>
          </w:tcPr>
          <w:p>
            <w:r>
              <w:rPr>
                <w:sz w:val="16"/>
              </w:rPr>
              <w:t>Prepare full Form 1023; initially evaluate public-supported religious public charity classification rather than asserting church facts that do not yet exist</w:t>
            </w:r>
          </w:p>
        </w:tc>
        <w:tc>
          <w:tcPr>
            <w:tcW w:type="dxa" w:w="2160"/>
            <w:tcMar>
              <w:top w:w="80" w:type="dxa"/>
              <w:start w:w="90" w:type="dxa"/>
              <w:bottom w:w="80" w:type="dxa"/>
              <w:end w:w="90" w:type="dxa"/>
            </w:tcMar>
            <w:vAlign w:val="top"/>
          </w:tcPr>
          <w:p>
            <w:r>
              <w:rPr>
                <w:sz w:val="16"/>
              </w:rPr>
              <w:t>Working tax strategy</w:t>
            </w:r>
          </w:p>
        </w:tc>
      </w:tr>
      <w:tr>
        <w:trPr>
          <w:cantSplit/>
        </w:trPr>
        <w:tc>
          <w:tcPr>
            <w:tcW w:type="dxa" w:w="2592"/>
            <w:tcMar>
              <w:top w:w="80" w:type="dxa"/>
              <w:start w:w="90" w:type="dxa"/>
              <w:bottom w:w="80" w:type="dxa"/>
              <w:end w:w="90" w:type="dxa"/>
            </w:tcMar>
            <w:vAlign w:val="top"/>
          </w:tcPr>
          <w:p>
            <w:r>
              <w:rPr>
                <w:sz w:val="16"/>
              </w:rPr>
              <w:t>Fiscal year</w:t>
            </w:r>
          </w:p>
        </w:tc>
        <w:tc>
          <w:tcPr>
            <w:tcW w:type="dxa" w:w="5328"/>
            <w:tcMar>
              <w:top w:w="80" w:type="dxa"/>
              <w:start w:w="90" w:type="dxa"/>
              <w:bottom w:w="80" w:type="dxa"/>
              <w:end w:w="90" w:type="dxa"/>
            </w:tcMar>
            <w:vAlign w:val="top"/>
          </w:tcPr>
          <w:p>
            <w:r>
              <w:rPr>
                <w:sz w:val="16"/>
              </w:rPr>
              <w:t>December 31</w:t>
            </w:r>
          </w:p>
        </w:tc>
        <w:tc>
          <w:tcPr>
            <w:tcW w:type="dxa" w:w="2160"/>
            <w:tcMar>
              <w:top w:w="80" w:type="dxa"/>
              <w:start w:w="90" w:type="dxa"/>
              <w:bottom w:w="80" w:type="dxa"/>
              <w:end w:w="90" w:type="dxa"/>
            </w:tcMar>
            <w:vAlign w:val="top"/>
          </w:tcPr>
          <w:p>
            <w:r>
              <w:rPr>
                <w:sz w:val="16"/>
              </w:rPr>
              <w:t>Fixed</w:t>
            </w:r>
          </w:p>
        </w:tc>
      </w:tr>
    </w:tbl>
    <w:p>
      <w:pPr>
        <w:pStyle w:val="Heading1"/>
        <w:keepNext/>
      </w:pPr>
      <w:r>
        <w:t>5. Document hierarchy and interface</w:t>
      </w:r>
    </w:p>
    <w:p>
      <w:r>
        <w:t>The Way now needs two parallel hierarchies that touch each other without being confused.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shd w:fill="334155"/>
            <w:vAlign w:val="center"/>
            <w:tcMar>
              <w:top w:w="80" w:type="dxa"/>
              <w:start w:w="90" w:type="dxa"/>
              <w:bottom w:w="80" w:type="dxa"/>
              <w:end w:w="90" w:type="dxa"/>
            </w:tcMar>
          </w:tcPr>
          <w:p>
            <w:r>
              <w:rPr>
                <w:b/>
                <w:color w:val="FFFFFF"/>
                <w:sz w:val="16"/>
              </w:rPr>
              <w:t>Layer</w:t>
            </w:r>
          </w:p>
        </w:tc>
        <w:tc>
          <w:tcPr>
            <w:tcW w:type="dxa" w:w="4320"/>
            <w:shd w:fill="334155"/>
            <w:vAlign w:val="center"/>
            <w:tcMar>
              <w:top w:w="80" w:type="dxa"/>
              <w:start w:w="90" w:type="dxa"/>
              <w:bottom w:w="80" w:type="dxa"/>
              <w:end w:w="90" w:type="dxa"/>
            </w:tcMar>
          </w:tcPr>
          <w:p>
            <w:r>
              <w:rPr>
                <w:b/>
                <w:color w:val="FFFFFF"/>
                <w:sz w:val="16"/>
              </w:rPr>
              <w:t>Hierarchy</w:t>
            </w:r>
          </w:p>
        </w:tc>
        <w:tc>
          <w:tcPr>
            <w:tcW w:type="dxa" w:w="3744"/>
            <w:shd w:fill="334155"/>
            <w:vAlign w:val="center"/>
            <w:tcMar>
              <w:top w:w="80" w:type="dxa"/>
              <w:start w:w="90" w:type="dxa"/>
              <w:bottom w:w="80" w:type="dxa"/>
              <w:end w:w="90" w:type="dxa"/>
            </w:tcMar>
          </w:tcPr>
          <w:p>
            <w:r>
              <w:rPr>
                <w:b/>
                <w:color w:val="FFFFFF"/>
                <w:sz w:val="16"/>
              </w:rPr>
              <w:t>Function</w:t>
            </w:r>
          </w:p>
        </w:tc>
      </w:tr>
      <w:tr>
        <w:trPr>
          <w:cantSplit/>
        </w:trPr>
        <w:tc>
          <w:tcPr>
            <w:tcW w:type="dxa" w:w="2016"/>
            <w:tcMar>
              <w:top w:w="80" w:type="dxa"/>
              <w:start w:w="90" w:type="dxa"/>
              <w:bottom w:w="80" w:type="dxa"/>
              <w:end w:w="90" w:type="dxa"/>
            </w:tcMar>
            <w:vAlign w:val="top"/>
          </w:tcPr>
          <w:p>
            <w:r>
              <w:rPr>
                <w:sz w:val="16"/>
              </w:rPr>
              <w:t>Civil / corporate</w:t>
            </w:r>
          </w:p>
        </w:tc>
        <w:tc>
          <w:tcPr>
            <w:tcW w:type="dxa" w:w="4320"/>
            <w:tcMar>
              <w:top w:w="80" w:type="dxa"/>
              <w:start w:w="90" w:type="dxa"/>
              <w:bottom w:w="80" w:type="dxa"/>
              <w:end w:w="90" w:type="dxa"/>
            </w:tcMar>
            <w:vAlign w:val="top"/>
          </w:tcPr>
          <w:p>
            <w:r>
              <w:rPr>
                <w:sz w:val="16"/>
              </w:rPr>
              <w:t>Applicable law -&gt; filed charter -&gt; bylaws -&gt; lawful Board resolutions/policies -&gt; delegated procedures</w:t>
            </w:r>
          </w:p>
        </w:tc>
        <w:tc>
          <w:tcPr>
            <w:tcW w:type="dxa" w:w="3744"/>
            <w:tcMar>
              <w:top w:w="80" w:type="dxa"/>
              <w:start w:w="90" w:type="dxa"/>
              <w:bottom w:w="80" w:type="dxa"/>
              <w:end w:w="90" w:type="dxa"/>
            </w:tcMar>
            <w:vAlign w:val="top"/>
          </w:tcPr>
          <w:p>
            <w:r>
              <w:rPr>
                <w:sz w:val="16"/>
              </w:rPr>
              <w:t>Controls property, contracts, fiduciary power, employment, finances, tax compliance, civil authority.</w:t>
            </w:r>
          </w:p>
        </w:tc>
      </w:tr>
      <w:tr>
        <w:trPr>
          <w:cantSplit/>
        </w:trPr>
        <w:tc>
          <w:tcPr>
            <w:tcW w:type="dxa" w:w="2016"/>
            <w:tcMar>
              <w:top w:w="80" w:type="dxa"/>
              <w:start w:w="90" w:type="dxa"/>
              <w:bottom w:w="80" w:type="dxa"/>
              <w:end w:w="90" w:type="dxa"/>
            </w:tcMar>
            <w:vAlign w:val="top"/>
          </w:tcPr>
          <w:p>
            <w:r>
              <w:rPr>
                <w:sz w:val="16"/>
              </w:rPr>
              <w:t>Religious / communal</w:t>
            </w:r>
          </w:p>
        </w:tc>
        <w:tc>
          <w:tcPr>
            <w:tcW w:type="dxa" w:w="4320"/>
            <w:tcMar>
              <w:top w:w="80" w:type="dxa"/>
              <w:start w:w="90" w:type="dxa"/>
              <w:bottom w:w="80" w:type="dxa"/>
              <w:end w:w="90" w:type="dxa"/>
            </w:tcMar>
            <w:vAlign w:val="top"/>
          </w:tcPr>
          <w:p>
            <w:r>
              <w:rPr>
                <w:sz w:val="16"/>
              </w:rPr>
              <w:t>Constitution of the Way -&gt; Teaching &amp; Practice Baseline -&gt; Companion Handbook -&gt; House/ministry standards -&gt; local practice</w:t>
            </w:r>
          </w:p>
        </w:tc>
        <w:tc>
          <w:tcPr>
            <w:tcW w:type="dxa" w:w="3744"/>
            <w:tcMar>
              <w:top w:w="80" w:type="dxa"/>
              <w:start w:w="90" w:type="dxa"/>
              <w:bottom w:w="80" w:type="dxa"/>
              <w:end w:w="90" w:type="dxa"/>
            </w:tcMar>
            <w:vAlign w:val="top"/>
          </w:tcPr>
          <w:p>
            <w:r>
              <w:rPr>
                <w:sz w:val="16"/>
              </w:rPr>
              <w:t>Controls religious identity, teaching status, formation, worship/practice, religious roles, conscience safeguards.</w:t>
            </w:r>
          </w:p>
        </w:tc>
      </w:tr>
      <w:tr>
        <w:trPr>
          <w:cantSplit/>
        </w:trPr>
        <w:tc>
          <w:tcPr>
            <w:tcW w:type="dxa" w:w="2016"/>
            <w:tcMar>
              <w:top w:w="80" w:type="dxa"/>
              <w:start w:w="90" w:type="dxa"/>
              <w:bottom w:w="80" w:type="dxa"/>
              <w:end w:w="90" w:type="dxa"/>
            </w:tcMar>
            <w:vAlign w:val="top"/>
          </w:tcPr>
          <w:p>
            <w:r>
              <w:rPr>
                <w:sz w:val="16"/>
              </w:rPr>
              <w:t>Interface rule</w:t>
            </w:r>
          </w:p>
        </w:tc>
        <w:tc>
          <w:tcPr>
            <w:tcW w:type="dxa" w:w="4320"/>
            <w:tcMar>
              <w:top w:w="80" w:type="dxa"/>
              <w:start w:w="90" w:type="dxa"/>
              <w:bottom w:w="80" w:type="dxa"/>
              <w:end w:w="90" w:type="dxa"/>
            </w:tcMar>
            <w:vAlign w:val="top"/>
          </w:tcPr>
          <w:p>
            <w:r>
              <w:rPr>
                <w:sz w:val="16"/>
              </w:rPr>
              <w:t>Corporate documents should recognize the religious Constitution for religious identity and rights, but civil powers remain where law/charter/bylaws place them.</w:t>
            </w:r>
          </w:p>
        </w:tc>
        <w:tc>
          <w:tcPr>
            <w:tcW w:type="dxa" w:w="3744"/>
            <w:tcMar>
              <w:top w:w="80" w:type="dxa"/>
              <w:start w:w="90" w:type="dxa"/>
              <w:bottom w:w="80" w:type="dxa"/>
              <w:end w:w="90" w:type="dxa"/>
            </w:tcMar>
            <w:vAlign w:val="top"/>
          </w:tcPr>
          <w:p>
            <w:r>
              <w:rPr>
                <w:sz w:val="16"/>
              </w:rPr>
              <w:t>Prevents spiritual language from silently reallocating legal power.</w:t>
            </w:r>
          </w:p>
        </w:tc>
      </w:tr>
    </w:tbl>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8FAFC"/>
            <w:tcMar>
              <w:top w:w="130" w:type="dxa"/>
              <w:start w:w="160" w:type="dxa"/>
              <w:bottom w:w="130" w:type="dxa"/>
              <w:end w:w="160" w:type="dxa"/>
            </w:tcMar>
          </w:tcPr>
          <w:p>
            <w:r>
              <w:rPr>
                <w:b/>
                <w:color w:val="334155"/>
              </w:rPr>
              <w:t>Conflict rule</w:t>
            </w:r>
            <w:r>
              <w:br/>
              <w:t>If a religious policy purports to authorize conduct that civil law, the charter, bylaws, safeguarding duties, fiduciary duties, or valid contractual obligations prohibit, the civil obligation governs the corporate act. The Assembly may then revise the religious policy without treating legal compliance as theological betrayal.</w:t>
            </w:r>
          </w:p>
        </w:tc>
      </w:tr>
    </w:tbl>
    <w:p>
      <w:pPr>
        <w:spacing w:after="0"/>
      </w:pPr>
    </w:p>
    <w:p>
      <w:pPr>
        <w:pStyle w:val="Heading1"/>
        <w:keepNext/>
      </w:pPr>
      <w:r>
        <w:t>6. Pre-incorporation Founder Stewardship Declaration</w:t>
      </w:r>
    </w:p>
    <w:p>
      <w:r>
        <w:t>This section may be signed now. It is intentionally a founder/organizer declaration, not a corporate resolution.</w:t>
      </w:r>
    </w:p>
    <w:p>
      <w:r>
        <w:t>I, [[FOUNDER LEGAL NAME]], as founder and organizer of the developing religious community presently using the working language “the Way,” voluntarily adopt the following stewardship commitments for the pre-incorporation period:</w:t>
      </w:r>
    </w:p>
    <w:p>
      <w:pPr>
        <w:ind w:left="317" w:hanging="259"/>
      </w:pPr>
      <w:r>
        <w:rPr>
          <w:b/>
        </w:rPr>
        <w:t xml:space="preserve">1. </w:t>
      </w:r>
      <w:r>
        <w:t>I will use the Constitution of the Way v1.0, Teaching &amp; Practice Baseline v1.0, Companion Handbook v1.0, and the Institutional Integrity &amp; Anti-Coercion framework as the provisional religious and ethical baseline for organizing, research, pilot gatherings, recruitment, and future incorporation work.</w:t>
      </w:r>
    </w:p>
    <w:p>
      <w:pPr>
        <w:ind w:left="317" w:hanging="259"/>
      </w:pPr>
      <w:r>
        <w:rPr>
          <w:b/>
        </w:rPr>
        <w:t xml:space="preserve">2. </w:t>
      </w:r>
      <w:r>
        <w:t>I acknowledge that this personal adoption does not create a corporation, Board of Directors, statutory membership body, recognized House of Prayer, tax-exempt determination, clergy credential, property right, or legal authority that does not otherwise exist.</w:t>
      </w:r>
    </w:p>
    <w:p>
      <w:pPr>
        <w:ind w:left="317" w:hanging="259"/>
      </w:pPr>
      <w:r>
        <w:rPr>
          <w:b/>
        </w:rPr>
        <w:t xml:space="preserve">3. </w:t>
      </w:r>
      <w:r>
        <w:t>I will not describe my founder status as ownership, infallibility, prophetic supremacy, irrevocable leadership, automatic compensation entitlement, or a right to select my successor.</w:t>
      </w:r>
    </w:p>
    <w:p>
      <w:pPr>
        <w:ind w:left="317" w:hanging="259"/>
      </w:pPr>
      <w:r>
        <w:rPr>
          <w:b/>
        </w:rPr>
        <w:t xml:space="preserve">4. </w:t>
      </w:r>
      <w:r>
        <w:t>I will not treat a private spiritual experience, claimed revelation, dream, vision, intuition, or conviction as sufficient authority to override consent, safeguarding, civil law, financial controls, the future corporation’s governing documents, or another adult’s conscience.</w:t>
      </w:r>
    </w:p>
    <w:p>
      <w:pPr>
        <w:ind w:left="317" w:hanging="259"/>
      </w:pPr>
      <w:r>
        <w:rPr>
          <w:b/>
        </w:rPr>
        <w:t xml:space="preserve">5. </w:t>
      </w:r>
      <w:r>
        <w:t>I will preserve criticism, outside relationships, safe exit, independent advice, and the right of participants to decline religious identity, donation, fasting, counseling, housing, service, or ministry.</w:t>
      </w:r>
    </w:p>
    <w:p>
      <w:pPr>
        <w:ind w:left="317" w:hanging="259"/>
      </w:pPr>
      <w:r>
        <w:rPr>
          <w:b/>
        </w:rPr>
        <w:t xml:space="preserve">6. </w:t>
      </w:r>
      <w:r>
        <w:t>I will transfer operational and fiduciary authority to the duly constituted corporate Board when the corporation is formed and will submit founder compensation, related-party transactions, complaints, safeguarding allegations, and conflicts to the independent processes previously designed.</w:t>
      </w:r>
    </w:p>
    <w:p>
      <w:pPr>
        <w:ind w:left="317" w:hanging="259"/>
      </w:pPr>
      <w:r>
        <w:rPr>
          <w:b/>
        </w:rPr>
        <w:t xml:space="preserve">7. </w:t>
      </w:r>
      <w:r>
        <w:t>I understand that the future Board and Assembly may correct, amend, or reject my proposals through the lawful processes of their respective domains.</w:t>
      </w:r>
    </w:p>
    <w:p>
      <w:pPr>
        <w:ind w:left="317" w:hanging="259"/>
      </w:pPr>
      <w:r>
        <w:rPr>
          <w:b/>
        </w:rPr>
        <w:t xml:space="preserve">8. </w:t>
      </w:r>
      <w:r>
        <w:t>I will not backdate later approvals or use this declaration to imply that a future Board has ratified an action before actually doing so.</w:t>
      </w:r>
    </w:p>
    <w:tbl>
      <w:tblPr>
        <w:tblStyle w:val="TableGrid"/>
        <w:tblW w:type="auto" w:w="0"/>
        <w:jc w:val="center"/>
        <w:tblLook w:firstColumn="1" w:firstRow="1" w:lastColumn="0" w:lastRow="0" w:noHBand="0" w:noVBand="1" w:val="04A0"/>
      </w:tblPr>
      <w:tblGrid>
        <w:gridCol w:w="5083"/>
        <w:gridCol w:w="5083"/>
      </w:tblGrid>
      <w:tr>
        <w:tc>
          <w:tcPr>
            <w:tcW w:type="dxa" w:w="5083"/>
            <w:shd w:fill="F8FAFC"/>
            <w:tcMar>
              <w:top w:w="120" w:type="dxa"/>
              <w:start w:w="120" w:type="dxa"/>
              <w:bottom w:w="120" w:type="dxa"/>
              <w:end w:w="120" w:type="dxa"/>
            </w:tcMar>
          </w:tcPr>
          <w:p>
            <w:r>
              <w:t>Founder / Organizer</w:t>
              <w:br/>
            </w:r>
          </w:p>
        </w:tc>
        <w:tc>
          <w:tcPr>
            <w:tcW w:type="dxa" w:w="5083"/>
            <w:tcMar>
              <w:top w:w="120" w:type="dxa"/>
              <w:start w:w="120" w:type="dxa"/>
              <w:bottom w:w="120" w:type="dxa"/>
              <w:end w:w="120" w:type="dxa"/>
            </w:tcMar>
          </w:tcPr>
          <w:p>
            <w:r>
              <w:t>____________________________________________</w:t>
            </w:r>
          </w:p>
        </w:tc>
        <w:trPr>
          <w:tblHeader/>
        </w:trPr>
      </w:tr>
      <w:tr>
        <w:tc>
          <w:tcPr>
            <w:tcW w:type="dxa" w:w="5083"/>
            <w:shd w:fill="F8FAFC"/>
            <w:tcMar>
              <w:top w:w="120" w:type="dxa"/>
              <w:start w:w="120" w:type="dxa"/>
              <w:bottom w:w="120" w:type="dxa"/>
              <w:end w:w="120" w:type="dxa"/>
            </w:tcMar>
          </w:tcPr>
          <w:p>
            <w:r>
              <w:t>Signature date</w:t>
              <w:br/>
            </w:r>
          </w:p>
        </w:tc>
        <w:tc>
          <w:tcPr>
            <w:tcW w:type="dxa" w:w="5083"/>
            <w:tcMar>
              <w:top w:w="120" w:type="dxa"/>
              <w:start w:w="120" w:type="dxa"/>
              <w:bottom w:w="120" w:type="dxa"/>
              <w:end w:w="120" w:type="dxa"/>
            </w:tcMar>
          </w:tcPr>
          <w:p>
            <w:r>
              <w:t>____________________________________________</w:t>
            </w:r>
          </w:p>
        </w:tc>
      </w:tr>
      <w:tr>
        <w:tc>
          <w:tcPr>
            <w:tcW w:type="dxa" w:w="5083"/>
            <w:shd w:fill="F8FAFC"/>
            <w:tcMar>
              <w:top w:w="120" w:type="dxa"/>
              <w:start w:w="120" w:type="dxa"/>
              <w:bottom w:w="120" w:type="dxa"/>
              <w:end w:w="120" w:type="dxa"/>
            </w:tcMar>
          </w:tcPr>
          <w:p>
            <w:r>
              <w:t>Witness (optional)</w:t>
              <w:br/>
            </w:r>
          </w:p>
        </w:tc>
        <w:tc>
          <w:tcPr>
            <w:tcW w:type="dxa" w:w="5083"/>
            <w:tcMar>
              <w:top w:w="120" w:type="dxa"/>
              <w:start w:w="120" w:type="dxa"/>
              <w:bottom w:w="120" w:type="dxa"/>
              <w:end w:w="120" w:type="dxa"/>
            </w:tcMar>
          </w:tcPr>
          <w:p>
            <w:r>
              <w:t>____________________________________________</w:t>
            </w:r>
          </w:p>
        </w:tc>
      </w:tr>
    </w:tbl>
    <w:p>
      <w:pPr>
        <w:pStyle w:val="Heading1"/>
        <w:keepNext/>
      </w:pPr>
      <w:r>
        <w:t>7. Tennessee filing gates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304"/>
            <w:shd w:fill="334155"/>
            <w:vAlign w:val="center"/>
            <w:tcMar>
              <w:top w:w="80" w:type="dxa"/>
              <w:start w:w="90" w:type="dxa"/>
              <w:bottom w:w="80" w:type="dxa"/>
              <w:end w:w="90" w:type="dxa"/>
            </w:tcMar>
          </w:tcPr>
          <w:p>
            <w:r>
              <w:rPr>
                <w:b/>
                <w:color w:val="FFFFFF"/>
                <w:sz w:val="16"/>
              </w:rPr>
              <w:t>Gate</w:t>
            </w:r>
          </w:p>
        </w:tc>
        <w:tc>
          <w:tcPr>
            <w:tcW w:type="dxa" w:w="6048"/>
            <w:shd w:fill="334155"/>
            <w:vAlign w:val="center"/>
            <w:tcMar>
              <w:top w:w="80" w:type="dxa"/>
              <w:start w:w="90" w:type="dxa"/>
              <w:bottom w:w="80" w:type="dxa"/>
              <w:end w:w="90" w:type="dxa"/>
            </w:tcMar>
          </w:tcPr>
          <w:p>
            <w:r>
              <w:rPr>
                <w:b/>
                <w:color w:val="FFFFFF"/>
                <w:sz w:val="16"/>
              </w:rPr>
              <w:t>Requirement / plan</w:t>
            </w:r>
          </w:p>
        </w:tc>
        <w:tc>
          <w:tcPr>
            <w:tcW w:type="dxa" w:w="1584"/>
            <w:shd w:fill="334155"/>
            <w:vAlign w:val="center"/>
            <w:tcMar>
              <w:top w:w="80" w:type="dxa"/>
              <w:start w:w="90" w:type="dxa"/>
              <w:bottom w:w="80" w:type="dxa"/>
              <w:end w:w="90" w:type="dxa"/>
            </w:tcMar>
          </w:tcPr>
          <w:p>
            <w:r>
              <w:rPr>
                <w:b/>
                <w:color w:val="FFFFFF"/>
                <w:sz w:val="16"/>
              </w:rPr>
              <w:t>Status</w:t>
            </w:r>
          </w:p>
        </w:tc>
      </w:tr>
      <w:tr>
        <w:trPr>
          <w:cantSplit/>
        </w:trPr>
        <w:tc>
          <w:tcPr>
            <w:tcW w:type="dxa" w:w="2304"/>
            <w:tcMar>
              <w:top w:w="80" w:type="dxa"/>
              <w:start w:w="90" w:type="dxa"/>
              <w:bottom w:w="80" w:type="dxa"/>
              <w:end w:w="90" w:type="dxa"/>
            </w:tcMar>
            <w:vAlign w:val="top"/>
          </w:tcPr>
          <w:p>
            <w:r>
              <w:rPr>
                <w:sz w:val="16"/>
              </w:rPr>
              <w:t>Legal name</w:t>
            </w:r>
          </w:p>
        </w:tc>
        <w:tc>
          <w:tcPr>
            <w:tcW w:type="dxa" w:w="6048"/>
            <w:tcMar>
              <w:top w:w="80" w:type="dxa"/>
              <w:start w:w="90" w:type="dxa"/>
              <w:bottom w:w="80" w:type="dxa"/>
              <w:end w:w="90" w:type="dxa"/>
            </w:tcMar>
            <w:vAlign w:val="top"/>
          </w:tcPr>
          <w:p>
            <w:r>
              <w:rPr>
                <w:sz w:val="16"/>
              </w:rPr>
              <w:t>Distinctive, available name selected and clearance review complete</w:t>
            </w:r>
          </w:p>
        </w:tc>
        <w:tc>
          <w:tcPr>
            <w:tcW w:type="dxa" w:w="1584"/>
            <w:tcMar>
              <w:top w:w="80" w:type="dxa"/>
              <w:start w:w="90" w:type="dxa"/>
              <w:bottom w:w="80" w:type="dxa"/>
              <w:end w:w="90" w:type="dxa"/>
            </w:tcMar>
            <w:vAlign w:val="top"/>
          </w:tcPr>
          <w:p>
            <w:r>
              <w:rPr>
                <w:sz w:val="16"/>
              </w:rPr>
              <w:t>OPEN</w:t>
            </w:r>
          </w:p>
        </w:tc>
      </w:tr>
      <w:tr>
        <w:trPr>
          <w:cantSplit/>
        </w:trPr>
        <w:tc>
          <w:tcPr>
            <w:tcW w:type="dxa" w:w="2304"/>
            <w:tcMar>
              <w:top w:w="80" w:type="dxa"/>
              <w:start w:w="90" w:type="dxa"/>
              <w:bottom w:w="80" w:type="dxa"/>
              <w:end w:w="90" w:type="dxa"/>
            </w:tcMar>
            <w:vAlign w:val="top"/>
          </w:tcPr>
          <w:p>
            <w:r>
              <w:rPr>
                <w:sz w:val="16"/>
              </w:rPr>
              <w:t>Public benefit / religious statement</w:t>
            </w:r>
          </w:p>
        </w:tc>
        <w:tc>
          <w:tcPr>
            <w:tcW w:type="dxa" w:w="6048"/>
            <w:tcMar>
              <w:top w:w="80" w:type="dxa"/>
              <w:start w:w="90" w:type="dxa"/>
              <w:bottom w:w="80" w:type="dxa"/>
              <w:end w:w="90" w:type="dxa"/>
            </w:tcMar>
            <w:vAlign w:val="top"/>
          </w:tcPr>
          <w:p>
            <w:r>
              <w:rPr>
                <w:sz w:val="16"/>
              </w:rPr>
              <w:t>Charter states public-benefit and religious corporation</w:t>
            </w:r>
          </w:p>
        </w:tc>
        <w:tc>
          <w:tcPr>
            <w:tcW w:type="dxa" w:w="1584"/>
            <w:tcMar>
              <w:top w:w="80" w:type="dxa"/>
              <w:start w:w="90" w:type="dxa"/>
              <w:bottom w:w="80" w:type="dxa"/>
              <w:end w:w="90" w:type="dxa"/>
            </w:tcMar>
            <w:vAlign w:val="top"/>
          </w:tcPr>
          <w:p>
            <w:r>
              <w:rPr>
                <w:sz w:val="16"/>
              </w:rPr>
              <w:t>READY IN MODEL</w:t>
            </w:r>
          </w:p>
        </w:tc>
      </w:tr>
      <w:tr>
        <w:trPr>
          <w:cantSplit/>
        </w:trPr>
        <w:tc>
          <w:tcPr>
            <w:tcW w:type="dxa" w:w="2304"/>
            <w:tcMar>
              <w:top w:w="80" w:type="dxa"/>
              <w:start w:w="90" w:type="dxa"/>
              <w:bottom w:w="80" w:type="dxa"/>
              <w:end w:w="90" w:type="dxa"/>
            </w:tcMar>
            <w:vAlign w:val="top"/>
          </w:tcPr>
          <w:p>
            <w:r>
              <w:rPr>
                <w:sz w:val="16"/>
              </w:rPr>
              <w:t>Registered agent/office</w:t>
            </w:r>
          </w:p>
        </w:tc>
        <w:tc>
          <w:tcPr>
            <w:tcW w:type="dxa" w:w="6048"/>
            <w:tcMar>
              <w:top w:w="80" w:type="dxa"/>
              <w:start w:w="90" w:type="dxa"/>
              <w:bottom w:w="80" w:type="dxa"/>
              <w:end w:w="90" w:type="dxa"/>
            </w:tcMar>
            <w:vAlign w:val="top"/>
          </w:tcPr>
          <w:p>
            <w:r>
              <w:rPr>
                <w:sz w:val="16"/>
              </w:rPr>
              <w:t>Registered agent and street address completed</w:t>
            </w:r>
          </w:p>
        </w:tc>
        <w:tc>
          <w:tcPr>
            <w:tcW w:type="dxa" w:w="1584"/>
            <w:tcMar>
              <w:top w:w="80" w:type="dxa"/>
              <w:start w:w="90" w:type="dxa"/>
              <w:bottom w:w="80" w:type="dxa"/>
              <w:end w:w="90" w:type="dxa"/>
            </w:tcMar>
            <w:vAlign w:val="top"/>
          </w:tcPr>
          <w:p>
            <w:r>
              <w:rPr>
                <w:sz w:val="16"/>
              </w:rPr>
              <w:t>OPEN</w:t>
            </w:r>
          </w:p>
        </w:tc>
      </w:tr>
      <w:tr>
        <w:trPr>
          <w:cantSplit/>
        </w:trPr>
        <w:tc>
          <w:tcPr>
            <w:tcW w:type="dxa" w:w="2304"/>
            <w:tcMar>
              <w:top w:w="80" w:type="dxa"/>
              <w:start w:w="90" w:type="dxa"/>
              <w:bottom w:w="80" w:type="dxa"/>
              <w:end w:w="90" w:type="dxa"/>
            </w:tcMar>
            <w:vAlign w:val="top"/>
          </w:tcPr>
          <w:p>
            <w:r>
              <w:rPr>
                <w:sz w:val="16"/>
              </w:rPr>
              <w:t>Incorporator</w:t>
            </w:r>
          </w:p>
        </w:tc>
        <w:tc>
          <w:tcPr>
            <w:tcW w:type="dxa" w:w="6048"/>
            <w:tcMar>
              <w:top w:w="80" w:type="dxa"/>
              <w:start w:w="90" w:type="dxa"/>
              <w:bottom w:w="80" w:type="dxa"/>
              <w:end w:w="90" w:type="dxa"/>
            </w:tcMar>
            <w:vAlign w:val="top"/>
          </w:tcPr>
          <w:p>
            <w:r>
              <w:rPr>
                <w:sz w:val="16"/>
              </w:rPr>
              <w:t>Name/address completed</w:t>
            </w:r>
          </w:p>
        </w:tc>
        <w:tc>
          <w:tcPr>
            <w:tcW w:type="dxa" w:w="1584"/>
            <w:tcMar>
              <w:top w:w="80" w:type="dxa"/>
              <w:start w:w="90" w:type="dxa"/>
              <w:bottom w:w="80" w:type="dxa"/>
              <w:end w:w="90" w:type="dxa"/>
            </w:tcMar>
            <w:vAlign w:val="top"/>
          </w:tcPr>
          <w:p>
            <w:r>
              <w:rPr>
                <w:sz w:val="16"/>
              </w:rPr>
              <w:t>PARTIAL</w:t>
            </w:r>
          </w:p>
        </w:tc>
      </w:tr>
      <w:tr>
        <w:trPr>
          <w:cantSplit/>
        </w:trPr>
        <w:tc>
          <w:tcPr>
            <w:tcW w:type="dxa" w:w="2304"/>
            <w:tcMar>
              <w:top w:w="80" w:type="dxa"/>
              <w:start w:w="90" w:type="dxa"/>
              <w:bottom w:w="80" w:type="dxa"/>
              <w:end w:w="90" w:type="dxa"/>
            </w:tcMar>
            <w:vAlign w:val="top"/>
          </w:tcPr>
          <w:p>
            <w:r>
              <w:rPr>
                <w:sz w:val="16"/>
              </w:rPr>
              <w:t>Principal office</w:t>
            </w:r>
          </w:p>
        </w:tc>
        <w:tc>
          <w:tcPr>
            <w:tcW w:type="dxa" w:w="6048"/>
            <w:tcMar>
              <w:top w:w="80" w:type="dxa"/>
              <w:start w:w="90" w:type="dxa"/>
              <w:bottom w:w="80" w:type="dxa"/>
              <w:end w:w="90" w:type="dxa"/>
            </w:tcMar>
            <w:vAlign w:val="top"/>
          </w:tcPr>
          <w:p>
            <w:r>
              <w:rPr>
                <w:sz w:val="16"/>
              </w:rPr>
              <w:t>Street/mailing information completed</w:t>
            </w:r>
          </w:p>
        </w:tc>
        <w:tc>
          <w:tcPr>
            <w:tcW w:type="dxa" w:w="1584"/>
            <w:tcMar>
              <w:top w:w="80" w:type="dxa"/>
              <w:start w:w="90" w:type="dxa"/>
              <w:bottom w:w="80" w:type="dxa"/>
              <w:end w:w="90" w:type="dxa"/>
            </w:tcMar>
            <w:vAlign w:val="top"/>
          </w:tcPr>
          <w:p>
            <w:r>
              <w:rPr>
                <w:sz w:val="16"/>
              </w:rPr>
              <w:t>OPEN</w:t>
            </w:r>
          </w:p>
        </w:tc>
      </w:tr>
      <w:tr>
        <w:trPr>
          <w:cantSplit/>
        </w:trPr>
        <w:tc>
          <w:tcPr>
            <w:tcW w:type="dxa" w:w="2304"/>
            <w:tcMar>
              <w:top w:w="80" w:type="dxa"/>
              <w:start w:w="90" w:type="dxa"/>
              <w:bottom w:w="80" w:type="dxa"/>
              <w:end w:w="90" w:type="dxa"/>
            </w:tcMar>
            <w:vAlign w:val="top"/>
          </w:tcPr>
          <w:p>
            <w:r>
              <w:rPr>
                <w:sz w:val="16"/>
              </w:rPr>
              <w:t>Nonprofit statement</w:t>
            </w:r>
          </w:p>
        </w:tc>
        <w:tc>
          <w:tcPr>
            <w:tcW w:type="dxa" w:w="6048"/>
            <w:tcMar>
              <w:top w:w="80" w:type="dxa"/>
              <w:start w:w="90" w:type="dxa"/>
              <w:bottom w:w="80" w:type="dxa"/>
              <w:end w:w="90" w:type="dxa"/>
            </w:tcMar>
            <w:vAlign w:val="top"/>
          </w:tcPr>
          <w:p>
            <w:r>
              <w:rPr>
                <w:sz w:val="16"/>
              </w:rPr>
              <w:t>Charter states not for profit</w:t>
            </w:r>
          </w:p>
        </w:tc>
        <w:tc>
          <w:tcPr>
            <w:tcW w:type="dxa" w:w="1584"/>
            <w:tcMar>
              <w:top w:w="80" w:type="dxa"/>
              <w:start w:w="90" w:type="dxa"/>
              <w:bottom w:w="80" w:type="dxa"/>
              <w:end w:w="90" w:type="dxa"/>
            </w:tcMar>
            <w:vAlign w:val="top"/>
          </w:tcPr>
          <w:p>
            <w:r>
              <w:rPr>
                <w:sz w:val="16"/>
              </w:rPr>
              <w:t>READY IN MODEL</w:t>
            </w:r>
          </w:p>
        </w:tc>
      </w:tr>
      <w:tr>
        <w:trPr>
          <w:cantSplit/>
        </w:trPr>
        <w:tc>
          <w:tcPr>
            <w:tcW w:type="dxa" w:w="2304"/>
            <w:tcMar>
              <w:top w:w="80" w:type="dxa"/>
              <w:start w:w="90" w:type="dxa"/>
              <w:bottom w:w="80" w:type="dxa"/>
              <w:end w:w="90" w:type="dxa"/>
            </w:tcMar>
            <w:vAlign w:val="top"/>
          </w:tcPr>
          <w:p>
            <w:r>
              <w:rPr>
                <w:sz w:val="16"/>
              </w:rPr>
              <w:t>Members statement</w:t>
            </w:r>
          </w:p>
        </w:tc>
        <w:tc>
          <w:tcPr>
            <w:tcW w:type="dxa" w:w="6048"/>
            <w:tcMar>
              <w:top w:w="80" w:type="dxa"/>
              <w:start w:w="90" w:type="dxa"/>
              <w:bottom w:w="80" w:type="dxa"/>
              <w:end w:w="90" w:type="dxa"/>
            </w:tcMar>
            <w:vAlign w:val="top"/>
          </w:tcPr>
          <w:p>
            <w:r>
              <w:rPr>
                <w:sz w:val="16"/>
              </w:rPr>
              <w:t>Charter states corporation will not have members</w:t>
            </w:r>
          </w:p>
        </w:tc>
        <w:tc>
          <w:tcPr>
            <w:tcW w:type="dxa" w:w="1584"/>
            <w:tcMar>
              <w:top w:w="80" w:type="dxa"/>
              <w:start w:w="90" w:type="dxa"/>
              <w:bottom w:w="80" w:type="dxa"/>
              <w:end w:w="90" w:type="dxa"/>
            </w:tcMar>
            <w:vAlign w:val="top"/>
          </w:tcPr>
          <w:p>
            <w:r>
              <w:rPr>
                <w:sz w:val="16"/>
              </w:rPr>
              <w:t>WORKING DECISION</w:t>
            </w:r>
          </w:p>
        </w:tc>
      </w:tr>
      <w:tr>
        <w:trPr>
          <w:cantSplit/>
        </w:trPr>
        <w:tc>
          <w:tcPr>
            <w:tcW w:type="dxa" w:w="2304"/>
            <w:tcMar>
              <w:top w:w="80" w:type="dxa"/>
              <w:start w:w="90" w:type="dxa"/>
              <w:bottom w:w="80" w:type="dxa"/>
              <w:end w:w="90" w:type="dxa"/>
            </w:tcMar>
            <w:vAlign w:val="top"/>
          </w:tcPr>
          <w:p>
            <w:r>
              <w:rPr>
                <w:sz w:val="16"/>
              </w:rPr>
              <w:t>Dissolution clause</w:t>
            </w:r>
          </w:p>
        </w:tc>
        <w:tc>
          <w:tcPr>
            <w:tcW w:type="dxa" w:w="6048"/>
            <w:tcMar>
              <w:top w:w="80" w:type="dxa"/>
              <w:start w:w="90" w:type="dxa"/>
              <w:bottom w:w="80" w:type="dxa"/>
              <w:end w:w="90" w:type="dxa"/>
            </w:tcMar>
            <w:vAlign w:val="top"/>
          </w:tcPr>
          <w:p>
            <w:r>
              <w:rPr>
                <w:sz w:val="16"/>
              </w:rPr>
              <w:t>501(c)(3)-compatible charitable/religious dissolution language</w:t>
            </w:r>
          </w:p>
        </w:tc>
        <w:tc>
          <w:tcPr>
            <w:tcW w:type="dxa" w:w="1584"/>
            <w:tcMar>
              <w:top w:w="80" w:type="dxa"/>
              <w:start w:w="90" w:type="dxa"/>
              <w:bottom w:w="80" w:type="dxa"/>
              <w:end w:w="90" w:type="dxa"/>
            </w:tcMar>
            <w:vAlign w:val="top"/>
          </w:tcPr>
          <w:p>
            <w:r>
              <w:rPr>
                <w:sz w:val="16"/>
              </w:rPr>
              <w:t>READY IN MODEL</w:t>
            </w:r>
          </w:p>
        </w:tc>
      </w:tr>
      <w:tr>
        <w:trPr>
          <w:cantSplit/>
        </w:trPr>
        <w:tc>
          <w:tcPr>
            <w:tcW w:type="dxa" w:w="2304"/>
            <w:tcMar>
              <w:top w:w="80" w:type="dxa"/>
              <w:start w:w="90" w:type="dxa"/>
              <w:bottom w:w="80" w:type="dxa"/>
              <w:end w:w="90" w:type="dxa"/>
            </w:tcMar>
            <w:vAlign w:val="top"/>
          </w:tcPr>
          <w:p>
            <w:r>
              <w:rPr>
                <w:sz w:val="16"/>
              </w:rPr>
              <w:t>Purpose clause</w:t>
            </w:r>
          </w:p>
        </w:tc>
        <w:tc>
          <w:tcPr>
            <w:tcW w:type="dxa" w:w="6048"/>
            <w:tcMar>
              <w:top w:w="80" w:type="dxa"/>
              <w:start w:w="90" w:type="dxa"/>
              <w:bottom w:w="80" w:type="dxa"/>
              <w:end w:w="90" w:type="dxa"/>
            </w:tcMar>
            <w:vAlign w:val="top"/>
          </w:tcPr>
          <w:p>
            <w:r>
              <w:rPr>
                <w:sz w:val="16"/>
              </w:rPr>
              <w:t>Limited to 501(c)(3)-compatible religious/charitable/educational/scientific purposes</w:t>
            </w:r>
          </w:p>
        </w:tc>
        <w:tc>
          <w:tcPr>
            <w:tcW w:type="dxa" w:w="1584"/>
            <w:tcMar>
              <w:top w:w="80" w:type="dxa"/>
              <w:start w:w="90" w:type="dxa"/>
              <w:bottom w:w="80" w:type="dxa"/>
              <w:end w:w="90" w:type="dxa"/>
            </w:tcMar>
            <w:vAlign w:val="top"/>
          </w:tcPr>
          <w:p>
            <w:r>
              <w:rPr>
                <w:sz w:val="16"/>
              </w:rPr>
              <w:t>READY IN MODEL</w:t>
            </w:r>
          </w:p>
        </w:tc>
      </w:tr>
      <w:tr>
        <w:trPr>
          <w:cantSplit/>
        </w:trPr>
        <w:tc>
          <w:tcPr>
            <w:tcW w:type="dxa" w:w="2304"/>
            <w:tcMar>
              <w:top w:w="80" w:type="dxa"/>
              <w:start w:w="90" w:type="dxa"/>
              <w:bottom w:w="80" w:type="dxa"/>
              <w:end w:w="90" w:type="dxa"/>
            </w:tcMar>
            <w:vAlign w:val="top"/>
          </w:tcPr>
          <w:p>
            <w:r>
              <w:rPr>
                <w:sz w:val="16"/>
              </w:rPr>
              <w:t>Directors</w:t>
            </w:r>
          </w:p>
        </w:tc>
        <w:tc>
          <w:tcPr>
            <w:tcW w:type="dxa" w:w="6048"/>
            <w:tcMar>
              <w:top w:w="80" w:type="dxa"/>
              <w:start w:w="90" w:type="dxa"/>
              <w:bottom w:w="80" w:type="dxa"/>
              <w:end w:w="90" w:type="dxa"/>
            </w:tcMar>
            <w:vAlign w:val="top"/>
          </w:tcPr>
          <w:p>
            <w:r>
              <w:rPr>
                <w:sz w:val="16"/>
              </w:rPr>
              <w:t>At least 3 natural persons identified for compliant board; target 5</w:t>
            </w:r>
          </w:p>
        </w:tc>
        <w:tc>
          <w:tcPr>
            <w:tcW w:type="dxa" w:w="1584"/>
            <w:tcMar>
              <w:top w:w="80" w:type="dxa"/>
              <w:start w:w="90" w:type="dxa"/>
              <w:bottom w:w="80" w:type="dxa"/>
              <w:end w:w="90" w:type="dxa"/>
            </w:tcMar>
            <w:vAlign w:val="top"/>
          </w:tcPr>
          <w:p>
            <w:r>
              <w:rPr>
                <w:sz w:val="16"/>
              </w:rPr>
              <w:t>OPEN</w:t>
            </w:r>
          </w:p>
        </w:tc>
      </w:tr>
      <w:tr>
        <w:trPr>
          <w:cantSplit/>
        </w:trPr>
        <w:tc>
          <w:tcPr>
            <w:tcW w:type="dxa" w:w="2304"/>
            <w:tcMar>
              <w:top w:w="80" w:type="dxa"/>
              <w:start w:w="90" w:type="dxa"/>
              <w:bottom w:w="80" w:type="dxa"/>
              <w:end w:w="90" w:type="dxa"/>
            </w:tcMar>
            <w:vAlign w:val="top"/>
          </w:tcPr>
          <w:p>
            <w:r>
              <w:rPr>
                <w:sz w:val="16"/>
              </w:rPr>
              <w:t>Officers after formation</w:t>
            </w:r>
          </w:p>
        </w:tc>
        <w:tc>
          <w:tcPr>
            <w:tcW w:type="dxa" w:w="6048"/>
            <w:tcMar>
              <w:top w:w="80" w:type="dxa"/>
              <w:start w:w="90" w:type="dxa"/>
              <w:bottom w:w="80" w:type="dxa"/>
              <w:end w:w="90" w:type="dxa"/>
            </w:tcMar>
            <w:vAlign w:val="top"/>
          </w:tcPr>
          <w:p>
            <w:r>
              <w:rPr>
                <w:sz w:val="16"/>
              </w:rPr>
              <w:t>President and Secretary different persons</w:t>
            </w:r>
          </w:p>
        </w:tc>
        <w:tc>
          <w:tcPr>
            <w:tcW w:type="dxa" w:w="1584"/>
            <w:tcMar>
              <w:top w:w="80" w:type="dxa"/>
              <w:start w:w="90" w:type="dxa"/>
              <w:bottom w:w="80" w:type="dxa"/>
              <w:end w:w="90" w:type="dxa"/>
            </w:tcMar>
            <w:vAlign w:val="top"/>
          </w:tcPr>
          <w:p>
            <w:r>
              <w:rPr>
                <w:sz w:val="16"/>
              </w:rPr>
              <w:t>OPEN</w:t>
            </w:r>
          </w:p>
        </w:tc>
      </w:tr>
    </w:tbl>
    <w:p>
      <w:r>
        <w:t>Current Tennessee sources require the charter to state whether the corporation will or will not have members; require a nonprofit board of at least three natural persons; and require a president and secretary who cannot be the same individual. See Source Notes.</w:t>
      </w:r>
    </w:p>
    <w:p>
      <w:pPr>
        <w:pStyle w:val="Heading1"/>
        <w:keepNext/>
      </w:pPr>
      <w:r>
        <w:t>8. Future Board ratification sequence</w:t>
      </w:r>
    </w:p>
    <w:p>
      <w:pPr>
        <w:ind w:left="317" w:hanging="259"/>
      </w:pPr>
      <w:r>
        <w:rPr>
          <w:b/>
        </w:rPr>
        <w:t xml:space="preserve">1. </w:t>
      </w:r>
      <w:r>
        <w:t>Confirm the legal name, charter, no-statutory-member decision, registered/principal offices, and initial directors.</w:t>
      </w:r>
    </w:p>
    <w:p>
      <w:pPr>
        <w:ind w:left="317" w:hanging="259"/>
      </w:pPr>
      <w:r>
        <w:rPr>
          <w:b/>
        </w:rPr>
        <w:t xml:space="preserve">2. </w:t>
      </w:r>
      <w:r>
        <w:t>File the Tennessee nonprofit charter and obtain accepted formation record.</w:t>
      </w:r>
    </w:p>
    <w:p>
      <w:pPr>
        <w:ind w:left="317" w:hanging="259"/>
      </w:pPr>
      <w:r>
        <w:rPr>
          <w:b/>
        </w:rPr>
        <w:t xml:space="preserve">3. </w:t>
      </w:r>
      <w:r>
        <w:t>Obtain EIN and establish the corporate record book.</w:t>
      </w:r>
    </w:p>
    <w:p>
      <w:pPr>
        <w:ind w:left="317" w:hanging="259"/>
      </w:pPr>
      <w:r>
        <w:rPr>
          <w:b/>
        </w:rPr>
        <w:t xml:space="preserve">4. </w:t>
      </w:r>
      <w:r>
        <w:t>Convene the organizational meeting or execute lawful written action under counsel-confirmed procedures.</w:t>
      </w:r>
    </w:p>
    <w:p>
      <w:pPr>
        <w:ind w:left="317" w:hanging="259"/>
      </w:pPr>
      <w:r>
        <w:rPr>
          <w:b/>
        </w:rPr>
        <w:t xml:space="preserve">5. </w:t>
      </w:r>
      <w:r>
        <w:t>Adopt bylaws and the nonmember governance schedule.</w:t>
      </w:r>
    </w:p>
    <w:p>
      <w:pPr>
        <w:ind w:left="317" w:hanging="259"/>
      </w:pPr>
      <w:r>
        <w:rPr>
          <w:b/>
        </w:rPr>
        <w:t xml:space="preserve">6. </w:t>
      </w:r>
      <w:r>
        <w:t>Elect/appoint President, Secretary, Treasurer/finance role, independent Chair, and committees as available.</w:t>
      </w:r>
    </w:p>
    <w:p>
      <w:pPr>
        <w:ind w:left="317" w:hanging="259"/>
      </w:pPr>
      <w:r>
        <w:rPr>
          <w:b/>
        </w:rPr>
        <w:t xml:space="preserve">7. </w:t>
      </w:r>
      <w:r>
        <w:t>Ratify the Institutional Integrity &amp; Anti-Coercion framework, Participant Rights, Founder Covenant, conflict/compensation/finance/safeguarding/complaint policies.</w:t>
      </w:r>
    </w:p>
    <w:p>
      <w:pPr>
        <w:ind w:left="317" w:hanging="259"/>
      </w:pPr>
      <w:r>
        <w:rPr>
          <w:b/>
        </w:rPr>
        <w:t xml:space="preserve">8. </w:t>
      </w:r>
      <w:r>
        <w:t>Recognize the Constitution of the Way v1.0 as the current religious constitution of the community, subject to the corporate-interface schedule below.</w:t>
      </w:r>
    </w:p>
    <w:p>
      <w:pPr>
        <w:ind w:left="317" w:hanging="259"/>
      </w:pPr>
      <w:r>
        <w:rPr>
          <w:b/>
        </w:rPr>
        <w:t xml:space="preserve">9. </w:t>
      </w:r>
      <w:r>
        <w:t>Adopt the Teaching &amp; Practice Baseline v1.0 and Companion Handbook v1.0 for pilot use, while preserving the review/amendment process.</w:t>
      </w:r>
    </w:p>
    <w:p>
      <w:pPr>
        <w:ind w:left="317" w:hanging="259"/>
      </w:pPr>
      <w:r>
        <w:rPr>
          <w:b/>
        </w:rPr>
        <w:t xml:space="preserve">10. </w:t>
      </w:r>
      <w:r>
        <w:t>Authorize the first official House-in-Formation only after the safeguarding, complaint, finance, insurance/site, and delegated-authority gates are satisfied.</w:t>
      </w:r>
    </w:p>
    <w:p>
      <w:pPr>
        <w:ind w:left="317" w:hanging="259"/>
      </w:pPr>
      <w:r>
        <w:rPr>
          <w:b/>
        </w:rPr>
        <w:t xml:space="preserve">11. </w:t>
      </w:r>
      <w:r>
        <w:t>Authorize full Form 1023 preparation and filing only after activities, finances, compensation arrangements, and public-support assumptions are supportable by actual facts.</w:t>
      </w:r>
    </w:p>
    <w:p>
      <w:pPr>
        <w:pStyle w:val="Heading1"/>
        <w:keepNext/>
      </w:pPr>
      <w:r>
        <w:t>9. Model Board resolution: religious Constitution and interface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EE2E2"/>
            <w:tcMar>
              <w:top w:w="130" w:type="dxa"/>
              <w:start w:w="160" w:type="dxa"/>
              <w:bottom w:w="130" w:type="dxa"/>
              <w:end w:w="160" w:type="dxa"/>
            </w:tcMar>
          </w:tcPr>
          <w:p>
            <w:r>
              <w:rPr>
                <w:b/>
                <w:color w:val="991B1B"/>
              </w:rPr>
              <w:t>Use only after a lawful Board exists</w:t>
            </w:r>
            <w:r>
              <w:br/>
              <w:t>The text below is a future model resolution. Do not sign or date it as Board action before the corporation exists and the Board actually acts.</w:t>
            </w:r>
          </w:p>
        </w:tc>
      </w:tr>
    </w:tbl>
    <w:p>
      <w:pPr>
        <w:spacing w:after="0"/>
      </w:pPr>
    </w:p>
    <w:p>
      <w:r>
        <w:t>RESOLVED, that the Board recognizes the Constitution of the Way v1.0 as the current religious constitution governing religious identity, participant rights, Companionship, the Assembly, Houses of Prayer, ministry vocabulary, epistemic integrity, teaching status, and religious practice of the community served by the Corporation;</w:t>
      </w:r>
    </w:p>
    <w:p>
      <w:r>
        <w:t>FURTHER RESOLVED, that this recognition does not alter powers assigned by applicable law, the filed charter, or the bylaws to the Board, officers, members if any, or other legal actors;</w:t>
      </w:r>
    </w:p>
    <w:p>
      <w:r>
        <w:t>FURTHER RESOLVED, that no claimed revelation, religious vote, House practice, founder preference, Minister statement, or Council decision may authorize the Corporation to disregard safeguarding, fiduciary, employment, tax, financial-control, reporting, contractual, or other civil obligations;</w:t>
      </w:r>
    </w:p>
    <w:p>
      <w:r>
        <w:t>FURTHER RESOLVED, that the Board adopts the Teaching &amp; Practice Baseline v1.0 and Companion Handbook v1.0 as current pilot standards for the Corporation’s religious programming, subject to their stated confidence levels and review processes;</w:t>
      </w:r>
    </w:p>
    <w:p>
      <w:r>
        <w:t>FURTHER RESOLVED, that any proposed corporate action materially reducing the participant rights, founder limits, non-retaliation rules, safeguarding duties, or epistemic-integrity safeguards of the Constitution shall receive heightened review under the charter/bylaws and Institutional Integrity framework before action.</w:t>
      </w:r>
    </w:p>
    <w:p>
      <w:pPr>
        <w:pStyle w:val="Heading1"/>
        <w:keepNext/>
      </w:pPr>
      <w:r>
        <w:t>10. Model corporate-interface schedule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944"/>
            <w:shd w:fill="334155"/>
            <w:vAlign w:val="center"/>
            <w:tcMar>
              <w:top w:w="80" w:type="dxa"/>
              <w:start w:w="90" w:type="dxa"/>
              <w:bottom w:w="80" w:type="dxa"/>
              <w:end w:w="90" w:type="dxa"/>
            </w:tcMar>
          </w:tcPr>
          <w:p>
            <w:r>
              <w:rPr>
                <w:b/>
                <w:color w:val="FFFFFF"/>
                <w:sz w:val="16"/>
              </w:rPr>
              <w:t>Domain</w:t>
            </w:r>
          </w:p>
        </w:tc>
        <w:tc>
          <w:tcPr>
            <w:tcW w:type="dxa" w:w="2376"/>
            <w:shd w:fill="334155"/>
            <w:vAlign w:val="center"/>
            <w:tcMar>
              <w:top w:w="80" w:type="dxa"/>
              <w:start w:w="90" w:type="dxa"/>
              <w:bottom w:w="80" w:type="dxa"/>
              <w:end w:w="90" w:type="dxa"/>
            </w:tcMar>
          </w:tcPr>
          <w:p>
            <w:r>
              <w:rPr>
                <w:b/>
                <w:color w:val="FFFFFF"/>
                <w:sz w:val="16"/>
              </w:rPr>
              <w:t>Primary actor</w:t>
            </w:r>
          </w:p>
        </w:tc>
        <w:tc>
          <w:tcPr>
            <w:tcW w:type="dxa" w:w="2952"/>
            <w:shd w:fill="334155"/>
            <w:vAlign w:val="center"/>
            <w:tcMar>
              <w:top w:w="80" w:type="dxa"/>
              <w:start w:w="90" w:type="dxa"/>
              <w:bottom w:w="80" w:type="dxa"/>
              <w:end w:w="90" w:type="dxa"/>
            </w:tcMar>
          </w:tcPr>
          <w:p>
            <w:r>
              <w:rPr>
                <w:b/>
                <w:color w:val="FFFFFF"/>
                <w:sz w:val="16"/>
              </w:rPr>
              <w:t>Scope</w:t>
            </w:r>
          </w:p>
        </w:tc>
        <w:tc>
          <w:tcPr>
            <w:tcW w:type="dxa" w:w="3096"/>
            <w:shd w:fill="334155"/>
            <w:vAlign w:val="center"/>
            <w:tcMar>
              <w:top w:w="80" w:type="dxa"/>
              <w:start w:w="90" w:type="dxa"/>
              <w:bottom w:w="80" w:type="dxa"/>
              <w:end w:w="90" w:type="dxa"/>
            </w:tcMar>
          </w:tcPr>
          <w:p>
            <w:r>
              <w:rPr>
                <w:b/>
                <w:color w:val="FFFFFF"/>
                <w:sz w:val="16"/>
              </w:rPr>
              <w:t>Boundary</w:t>
            </w:r>
          </w:p>
        </w:tc>
      </w:tr>
      <w:tr>
        <w:trPr>
          <w:cantSplit/>
        </w:trPr>
        <w:tc>
          <w:tcPr>
            <w:tcW w:type="dxa" w:w="1944"/>
            <w:tcMar>
              <w:top w:w="80" w:type="dxa"/>
              <w:start w:w="90" w:type="dxa"/>
              <w:bottom w:w="80" w:type="dxa"/>
              <w:end w:w="90" w:type="dxa"/>
            </w:tcMar>
            <w:vAlign w:val="top"/>
          </w:tcPr>
          <w:p>
            <w:r>
              <w:rPr>
                <w:sz w:val="16"/>
              </w:rPr>
              <w:t>Religious teaching</w:t>
            </w:r>
          </w:p>
        </w:tc>
        <w:tc>
          <w:tcPr>
            <w:tcW w:type="dxa" w:w="2376"/>
            <w:tcMar>
              <w:top w:w="80" w:type="dxa"/>
              <w:start w:w="90" w:type="dxa"/>
              <w:bottom w:w="80" w:type="dxa"/>
              <w:end w:w="90" w:type="dxa"/>
            </w:tcMar>
            <w:vAlign w:val="top"/>
          </w:tcPr>
          <w:p>
            <w:r>
              <w:rPr>
                <w:sz w:val="16"/>
              </w:rPr>
              <w:t>Assembly / authorized religious process</w:t>
            </w:r>
          </w:p>
        </w:tc>
        <w:tc>
          <w:tcPr>
            <w:tcW w:type="dxa" w:w="2952"/>
            <w:tcMar>
              <w:top w:w="80" w:type="dxa"/>
              <w:start w:w="90" w:type="dxa"/>
              <w:bottom w:w="80" w:type="dxa"/>
              <w:end w:w="90" w:type="dxa"/>
            </w:tcMar>
            <w:vAlign w:val="top"/>
          </w:tcPr>
          <w:p>
            <w:r>
              <w:rPr>
                <w:sz w:val="16"/>
              </w:rPr>
              <w:t>Teaching status, practice, formation, rites</w:t>
            </w:r>
          </w:p>
        </w:tc>
        <w:tc>
          <w:tcPr>
            <w:tcW w:type="dxa" w:w="3096"/>
            <w:tcMar>
              <w:top w:w="80" w:type="dxa"/>
              <w:start w:w="90" w:type="dxa"/>
              <w:bottom w:w="80" w:type="dxa"/>
              <w:end w:w="90" w:type="dxa"/>
            </w:tcMar>
            <w:vAlign w:val="top"/>
          </w:tcPr>
          <w:p>
            <w:r>
              <w:rPr>
                <w:sz w:val="16"/>
              </w:rPr>
              <w:t>Cannot bind corporation to illegal or unauthorized civil action.</w:t>
            </w:r>
          </w:p>
        </w:tc>
      </w:tr>
      <w:tr>
        <w:trPr>
          <w:cantSplit/>
        </w:trPr>
        <w:tc>
          <w:tcPr>
            <w:tcW w:type="dxa" w:w="1944"/>
            <w:tcMar>
              <w:top w:w="80" w:type="dxa"/>
              <w:start w:w="90" w:type="dxa"/>
              <w:bottom w:w="80" w:type="dxa"/>
              <w:end w:w="90" w:type="dxa"/>
            </w:tcMar>
            <w:vAlign w:val="top"/>
          </w:tcPr>
          <w:p>
            <w:r>
              <w:rPr>
                <w:sz w:val="16"/>
              </w:rPr>
              <w:t>Corporate fiduciary action</w:t>
            </w:r>
          </w:p>
        </w:tc>
        <w:tc>
          <w:tcPr>
            <w:tcW w:type="dxa" w:w="2376"/>
            <w:tcMar>
              <w:top w:w="80" w:type="dxa"/>
              <w:start w:w="90" w:type="dxa"/>
              <w:bottom w:w="80" w:type="dxa"/>
              <w:end w:w="90" w:type="dxa"/>
            </w:tcMar>
            <w:vAlign w:val="top"/>
          </w:tcPr>
          <w:p>
            <w:r>
              <w:rPr>
                <w:sz w:val="16"/>
              </w:rPr>
              <w:t>Board</w:t>
            </w:r>
          </w:p>
        </w:tc>
        <w:tc>
          <w:tcPr>
            <w:tcW w:type="dxa" w:w="2952"/>
            <w:tcMar>
              <w:top w:w="80" w:type="dxa"/>
              <w:start w:w="90" w:type="dxa"/>
              <w:bottom w:w="80" w:type="dxa"/>
              <w:end w:w="90" w:type="dxa"/>
            </w:tcMar>
            <w:vAlign w:val="top"/>
          </w:tcPr>
          <w:p>
            <w:r>
              <w:rPr>
                <w:sz w:val="16"/>
              </w:rPr>
              <w:t>Property, contracts, banking, employment, budgets, filings</w:t>
            </w:r>
          </w:p>
        </w:tc>
        <w:tc>
          <w:tcPr>
            <w:tcW w:type="dxa" w:w="3096"/>
            <w:tcMar>
              <w:top w:w="80" w:type="dxa"/>
              <w:start w:w="90" w:type="dxa"/>
              <w:bottom w:w="80" w:type="dxa"/>
              <w:end w:w="90" w:type="dxa"/>
            </w:tcMar>
            <w:vAlign w:val="top"/>
          </w:tcPr>
          <w:p>
            <w:r>
              <w:rPr>
                <w:sz w:val="16"/>
              </w:rPr>
              <w:t>Must respect chartered purposes and adopted participant-rights safeguards.</w:t>
            </w:r>
          </w:p>
        </w:tc>
      </w:tr>
      <w:tr>
        <w:trPr>
          <w:cantSplit/>
        </w:trPr>
        <w:tc>
          <w:tcPr>
            <w:tcW w:type="dxa" w:w="1944"/>
            <w:tcMar>
              <w:top w:w="80" w:type="dxa"/>
              <w:start w:w="90" w:type="dxa"/>
              <w:bottom w:w="80" w:type="dxa"/>
              <w:end w:w="90" w:type="dxa"/>
            </w:tcMar>
            <w:vAlign w:val="top"/>
          </w:tcPr>
          <w:p>
            <w:r>
              <w:rPr>
                <w:sz w:val="16"/>
              </w:rPr>
              <w:t>House operation</w:t>
            </w:r>
          </w:p>
        </w:tc>
        <w:tc>
          <w:tcPr>
            <w:tcW w:type="dxa" w:w="2376"/>
            <w:tcMar>
              <w:top w:w="80" w:type="dxa"/>
              <w:start w:w="90" w:type="dxa"/>
              <w:bottom w:w="80" w:type="dxa"/>
              <w:end w:w="90" w:type="dxa"/>
            </w:tcMar>
            <w:vAlign w:val="top"/>
          </w:tcPr>
          <w:p>
            <w:r>
              <w:rPr>
                <w:sz w:val="16"/>
              </w:rPr>
              <w:t>Delegated House leadership + corporate oversight</w:t>
            </w:r>
          </w:p>
        </w:tc>
        <w:tc>
          <w:tcPr>
            <w:tcW w:type="dxa" w:w="2952"/>
            <w:tcMar>
              <w:top w:w="80" w:type="dxa"/>
              <w:start w:w="90" w:type="dxa"/>
              <w:bottom w:w="80" w:type="dxa"/>
              <w:end w:w="90" w:type="dxa"/>
            </w:tcMar>
            <w:vAlign w:val="top"/>
          </w:tcPr>
          <w:p>
            <w:r>
              <w:rPr>
                <w:sz w:val="16"/>
              </w:rPr>
              <w:t>Local gatherings and religious programming</w:t>
            </w:r>
          </w:p>
        </w:tc>
        <w:tc>
          <w:tcPr>
            <w:tcW w:type="dxa" w:w="3096"/>
            <w:tcMar>
              <w:top w:w="80" w:type="dxa"/>
              <w:start w:w="90" w:type="dxa"/>
              <w:bottom w:w="80" w:type="dxa"/>
              <w:end w:w="90" w:type="dxa"/>
            </w:tcMar>
            <w:vAlign w:val="top"/>
          </w:tcPr>
          <w:p>
            <w:r>
              <w:rPr>
                <w:sz w:val="16"/>
              </w:rPr>
              <w:t>No independent debt, employment, banking, property contracts, or legal personality without delegation.</w:t>
            </w:r>
          </w:p>
        </w:tc>
      </w:tr>
      <w:tr>
        <w:trPr>
          <w:cantSplit/>
        </w:trPr>
        <w:tc>
          <w:tcPr>
            <w:tcW w:type="dxa" w:w="1944"/>
            <w:tcMar>
              <w:top w:w="80" w:type="dxa"/>
              <w:start w:w="90" w:type="dxa"/>
              <w:bottom w:w="80" w:type="dxa"/>
              <w:end w:w="90" w:type="dxa"/>
            </w:tcMar>
            <w:vAlign w:val="top"/>
          </w:tcPr>
          <w:p>
            <w:r>
              <w:rPr>
                <w:sz w:val="16"/>
              </w:rPr>
              <w:t>Ministry commissioning</w:t>
            </w:r>
          </w:p>
        </w:tc>
        <w:tc>
          <w:tcPr>
            <w:tcW w:type="dxa" w:w="2376"/>
            <w:tcMar>
              <w:top w:w="80" w:type="dxa"/>
              <w:start w:w="90" w:type="dxa"/>
              <w:bottom w:w="80" w:type="dxa"/>
              <w:end w:w="90" w:type="dxa"/>
            </w:tcMar>
            <w:vAlign w:val="top"/>
          </w:tcPr>
          <w:p>
            <w:r>
              <w:rPr>
                <w:sz w:val="16"/>
              </w:rPr>
              <w:t>Authorized religious process under Board-adopted policy</w:t>
            </w:r>
          </w:p>
        </w:tc>
        <w:tc>
          <w:tcPr>
            <w:tcW w:type="dxa" w:w="2952"/>
            <w:tcMar>
              <w:top w:w="80" w:type="dxa"/>
              <w:start w:w="90" w:type="dxa"/>
              <w:bottom w:w="80" w:type="dxa"/>
              <w:end w:w="90" w:type="dxa"/>
            </w:tcMar>
            <w:vAlign w:val="top"/>
          </w:tcPr>
          <w:p>
            <w:r>
              <w:rPr>
                <w:sz w:val="16"/>
              </w:rPr>
              <w:t>Defined religious functions</w:t>
            </w:r>
          </w:p>
        </w:tc>
        <w:tc>
          <w:tcPr>
            <w:tcW w:type="dxa" w:w="3096"/>
            <w:tcMar>
              <w:top w:w="80" w:type="dxa"/>
              <w:start w:w="90" w:type="dxa"/>
              <w:bottom w:w="80" w:type="dxa"/>
              <w:end w:w="90" w:type="dxa"/>
            </w:tcMar>
            <w:vAlign w:val="top"/>
          </w:tcPr>
          <w:p>
            <w:r>
              <w:rPr>
                <w:sz w:val="16"/>
              </w:rPr>
              <w:t>No automatic compensation, corporate signing power, confidentiality privilege, or lifetime office.</w:t>
            </w:r>
          </w:p>
        </w:tc>
      </w:tr>
      <w:tr>
        <w:trPr>
          <w:cantSplit/>
        </w:trPr>
        <w:tc>
          <w:tcPr>
            <w:tcW w:type="dxa" w:w="1944"/>
            <w:tcMar>
              <w:top w:w="80" w:type="dxa"/>
              <w:start w:w="90" w:type="dxa"/>
              <w:bottom w:w="80" w:type="dxa"/>
              <w:end w:w="90" w:type="dxa"/>
            </w:tcMar>
            <w:vAlign w:val="top"/>
          </w:tcPr>
          <w:p>
            <w:r>
              <w:rPr>
                <w:sz w:val="16"/>
              </w:rPr>
              <w:t>Founder</w:t>
            </w:r>
          </w:p>
        </w:tc>
        <w:tc>
          <w:tcPr>
            <w:tcW w:type="dxa" w:w="2376"/>
            <w:tcMar>
              <w:top w:w="80" w:type="dxa"/>
              <w:start w:w="90" w:type="dxa"/>
              <w:bottom w:w="80" w:type="dxa"/>
              <w:end w:w="90" w:type="dxa"/>
            </w:tcMar>
            <w:vAlign w:val="top"/>
          </w:tcPr>
          <w:p>
            <w:r>
              <w:rPr>
                <w:sz w:val="16"/>
              </w:rPr>
              <w:t>Historical founder + any separately appointed office</w:t>
            </w:r>
          </w:p>
        </w:tc>
        <w:tc>
          <w:tcPr>
            <w:tcW w:type="dxa" w:w="2952"/>
            <w:tcMar>
              <w:top w:w="80" w:type="dxa"/>
              <w:start w:w="90" w:type="dxa"/>
              <w:bottom w:w="80" w:type="dxa"/>
              <w:end w:w="90" w:type="dxa"/>
            </w:tcMar>
            <w:vAlign w:val="top"/>
          </w:tcPr>
          <w:p>
            <w:r>
              <w:rPr>
                <w:sz w:val="16"/>
              </w:rPr>
              <w:t>Only authority of current written office/commission</w:t>
            </w:r>
          </w:p>
        </w:tc>
        <w:tc>
          <w:tcPr>
            <w:tcW w:type="dxa" w:w="3096"/>
            <w:tcMar>
              <w:top w:w="80" w:type="dxa"/>
              <w:start w:w="90" w:type="dxa"/>
              <w:bottom w:w="80" w:type="dxa"/>
              <w:end w:w="90" w:type="dxa"/>
            </w:tcMar>
            <w:vAlign w:val="top"/>
          </w:tcPr>
          <w:p>
            <w:r>
              <w:rPr>
                <w:sz w:val="16"/>
              </w:rPr>
              <w:t>No veto, immunity, succession right, or self-set compensation.</w:t>
            </w:r>
          </w:p>
        </w:tc>
      </w:tr>
      <w:tr>
        <w:trPr>
          <w:cantSplit/>
        </w:trPr>
        <w:tc>
          <w:tcPr>
            <w:tcW w:type="dxa" w:w="1944"/>
            <w:tcMar>
              <w:top w:w="80" w:type="dxa"/>
              <w:start w:w="90" w:type="dxa"/>
              <w:bottom w:w="80" w:type="dxa"/>
              <w:end w:w="90" w:type="dxa"/>
            </w:tcMar>
            <w:vAlign w:val="top"/>
          </w:tcPr>
          <w:p>
            <w:r>
              <w:rPr>
                <w:sz w:val="16"/>
              </w:rPr>
              <w:t>Complaints/safeguarding</w:t>
            </w:r>
          </w:p>
        </w:tc>
        <w:tc>
          <w:tcPr>
            <w:tcW w:type="dxa" w:w="2376"/>
            <w:tcMar>
              <w:top w:w="80" w:type="dxa"/>
              <w:start w:w="90" w:type="dxa"/>
              <w:bottom w:w="80" w:type="dxa"/>
              <w:end w:w="90" w:type="dxa"/>
            </w:tcMar>
            <w:vAlign w:val="top"/>
          </w:tcPr>
          <w:p>
            <w:r>
              <w:rPr>
                <w:sz w:val="16"/>
              </w:rPr>
              <w:t>Independent committee/channel; external authorities where required</w:t>
            </w:r>
          </w:p>
        </w:tc>
        <w:tc>
          <w:tcPr>
            <w:tcW w:type="dxa" w:w="2952"/>
            <w:tcMar>
              <w:top w:w="80" w:type="dxa"/>
              <w:start w:w="90" w:type="dxa"/>
              <w:bottom w:w="80" w:type="dxa"/>
              <w:end w:w="90" w:type="dxa"/>
            </w:tcMar>
            <w:vAlign w:val="top"/>
          </w:tcPr>
          <w:p>
            <w:r>
              <w:rPr>
                <w:sz w:val="16"/>
              </w:rPr>
              <w:t>Safety, allegations, retaliation, investigations</w:t>
            </w:r>
          </w:p>
        </w:tc>
        <w:tc>
          <w:tcPr>
            <w:tcW w:type="dxa" w:w="3096"/>
            <w:tcMar>
              <w:top w:w="80" w:type="dxa"/>
              <w:start w:w="90" w:type="dxa"/>
              <w:bottom w:w="80" w:type="dxa"/>
              <w:end w:w="90" w:type="dxa"/>
            </w:tcMar>
            <w:vAlign w:val="top"/>
          </w:tcPr>
          <w:p>
            <w:r>
              <w:rPr>
                <w:sz w:val="16"/>
              </w:rPr>
              <w:t>Overrides ordinary reporting lines when independence or law requires.</w:t>
            </w:r>
          </w:p>
        </w:tc>
      </w:tr>
    </w:tbl>
    <w:p>
      <w:pPr>
        <w:pStyle w:val="Heading1"/>
        <w:keepNext/>
      </w:pPr>
      <w:r>
        <w:t>11. Donations, fundraising, and public claims before filing</w:t>
      </w:r>
    </w:p>
    <w:p>
      <w:pPr>
        <w:pStyle w:val="ListBullet"/>
      </w:pPr>
      <w:r>
        <w:t>Do not imply that “UNDECIDED Inc.” exists until formation is accepted.</w:t>
      </w:r>
    </w:p>
    <w:p>
      <w:pPr>
        <w:pStyle w:val="ListBullet"/>
      </w:pPr>
      <w:r>
        <w:t>Do not state that contributions are tax-deductible unless the organization’s actual status and timing have been confirmed by qualified tax counsel/accounting guidance.</w:t>
      </w:r>
    </w:p>
    <w:p>
      <w:pPr>
        <w:pStyle w:val="ListBullet"/>
      </w:pPr>
      <w:r>
        <w:t>Do not open organizational bank/payment accounts in an individual’s personal name and present them as corporate accounts.</w:t>
      </w:r>
    </w:p>
    <w:p>
      <w:pPr>
        <w:pStyle w:val="ListBullet"/>
      </w:pPr>
      <w:r>
        <w:t>If exploratory participants reimburse actual shared costs before incorporation, document the arrangement transparently and do not describe the payment as a charitable donation unless legally supportable.</w:t>
      </w:r>
    </w:p>
    <w:p>
      <w:pPr>
        <w:pStyle w:val="ListBullet"/>
      </w:pPr>
      <w:r>
        <w:t>Before public fundraising, confirm the Tennessee charitable-solicitation posture. Tennessee currently lists bona fide religious institutions among exempt organizations, but the new organization should not rely on an exemption merely because it intends to become religious; facts and filing requirements should be confirmed at the time.</w:t>
      </w:r>
    </w:p>
    <w:p>
      <w:pPr>
        <w:pStyle w:val="Heading1"/>
        <w:keepNext/>
      </w:pPr>
      <w:r>
        <w:t>12. Adoption status ledger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92"/>
            <w:shd w:fill="334155"/>
            <w:vAlign w:val="center"/>
            <w:tcMar>
              <w:top w:w="80" w:type="dxa"/>
              <w:start w:w="90" w:type="dxa"/>
              <w:bottom w:w="80" w:type="dxa"/>
              <w:end w:w="90" w:type="dxa"/>
            </w:tcMar>
          </w:tcPr>
          <w:p>
            <w:r>
              <w:rPr>
                <w:b/>
                <w:color w:val="FFFFFF"/>
                <w:sz w:val="16"/>
              </w:rPr>
              <w:t>Artifact / action</w:t>
            </w:r>
          </w:p>
        </w:tc>
        <w:tc>
          <w:tcPr>
            <w:tcW w:type="dxa" w:w="3024"/>
            <w:shd w:fill="334155"/>
            <w:vAlign w:val="center"/>
            <w:tcMar>
              <w:top w:w="80" w:type="dxa"/>
              <w:start w:w="90" w:type="dxa"/>
              <w:bottom w:w="80" w:type="dxa"/>
              <w:end w:w="90" w:type="dxa"/>
            </w:tcMar>
          </w:tcPr>
          <w:p>
            <w:r>
              <w:rPr>
                <w:b/>
                <w:color w:val="FFFFFF"/>
                <w:sz w:val="16"/>
              </w:rPr>
              <w:t>Pre-incorporation</w:t>
            </w:r>
          </w:p>
        </w:tc>
        <w:tc>
          <w:tcPr>
            <w:tcW w:type="dxa" w:w="2880"/>
            <w:shd w:fill="334155"/>
            <w:vAlign w:val="center"/>
            <w:tcMar>
              <w:top w:w="80" w:type="dxa"/>
              <w:start w:w="90" w:type="dxa"/>
              <w:bottom w:w="80" w:type="dxa"/>
              <w:end w:w="90" w:type="dxa"/>
            </w:tcMar>
          </w:tcPr>
          <w:p>
            <w:r>
              <w:rPr>
                <w:b/>
                <w:color w:val="FFFFFF"/>
                <w:sz w:val="16"/>
              </w:rPr>
              <w:t>Post-incorporation</w:t>
            </w:r>
          </w:p>
        </w:tc>
        <w:tc>
          <w:tcPr>
            <w:tcW w:type="dxa" w:w="1728"/>
            <w:shd w:fill="334155"/>
            <w:vAlign w:val="center"/>
            <w:tcMar>
              <w:top w:w="80" w:type="dxa"/>
              <w:start w:w="90" w:type="dxa"/>
              <w:bottom w:w="80" w:type="dxa"/>
              <w:end w:w="90" w:type="dxa"/>
            </w:tcMar>
          </w:tcPr>
          <w:p>
            <w:r>
              <w:rPr>
                <w:b/>
                <w:color w:val="FFFFFF"/>
                <w:sz w:val="16"/>
              </w:rPr>
              <w:t>Review</w:t>
            </w:r>
          </w:p>
        </w:tc>
      </w:tr>
      <w:tr>
        <w:trPr>
          <w:cantSplit/>
        </w:trPr>
        <w:tc>
          <w:tcPr>
            <w:tcW w:type="dxa" w:w="2592"/>
            <w:tcMar>
              <w:top w:w="80" w:type="dxa"/>
              <w:start w:w="90" w:type="dxa"/>
              <w:bottom w:w="80" w:type="dxa"/>
              <w:end w:w="90" w:type="dxa"/>
            </w:tcMar>
            <w:vAlign w:val="top"/>
          </w:tcPr>
          <w:p>
            <w:r>
              <w:rPr>
                <w:sz w:val="16"/>
              </w:rPr>
              <w:t>Constitution of the Way v1.0</w:t>
            </w:r>
          </w:p>
        </w:tc>
        <w:tc>
          <w:tcPr>
            <w:tcW w:type="dxa" w:w="3024"/>
            <w:tcMar>
              <w:top w:w="80" w:type="dxa"/>
              <w:start w:w="90" w:type="dxa"/>
              <w:bottom w:w="80" w:type="dxa"/>
              <w:end w:w="90" w:type="dxa"/>
            </w:tcMar>
            <w:vAlign w:val="top"/>
          </w:tcPr>
          <w:p>
            <w:r>
              <w:rPr>
                <w:sz w:val="16"/>
              </w:rPr>
              <w:t>Founder stewardship: may adopt now</w:t>
            </w:r>
          </w:p>
        </w:tc>
        <w:tc>
          <w:tcPr>
            <w:tcW w:type="dxa" w:w="2880"/>
            <w:tcMar>
              <w:top w:w="80" w:type="dxa"/>
              <w:start w:w="90" w:type="dxa"/>
              <w:bottom w:w="80" w:type="dxa"/>
              <w:end w:w="90" w:type="dxa"/>
            </w:tcMar>
            <w:vAlign w:val="top"/>
          </w:tcPr>
          <w:p>
            <w:r>
              <w:rPr>
                <w:sz w:val="16"/>
              </w:rPr>
              <w:t>Future Board: recognize/ratify after formation</w:t>
            </w:r>
          </w:p>
        </w:tc>
        <w:tc>
          <w:tcPr>
            <w:tcW w:type="dxa" w:w="1728"/>
            <w:tcMar>
              <w:top w:w="80" w:type="dxa"/>
              <w:start w:w="90" w:type="dxa"/>
              <w:bottom w:w="80" w:type="dxa"/>
              <w:end w:w="90" w:type="dxa"/>
            </w:tcMar>
            <w:vAlign w:val="top"/>
          </w:tcPr>
          <w:p>
            <w:r>
              <w:rPr>
                <w:sz w:val="16"/>
              </w:rPr>
              <w:t>Assembly: pilot and later communal review</w:t>
            </w:r>
          </w:p>
        </w:tc>
      </w:tr>
      <w:tr>
        <w:trPr>
          <w:cantSplit/>
        </w:trPr>
        <w:tc>
          <w:tcPr>
            <w:tcW w:type="dxa" w:w="2592"/>
            <w:tcMar>
              <w:top w:w="80" w:type="dxa"/>
              <w:start w:w="90" w:type="dxa"/>
              <w:bottom w:w="80" w:type="dxa"/>
              <w:end w:w="90" w:type="dxa"/>
            </w:tcMar>
            <w:vAlign w:val="top"/>
          </w:tcPr>
          <w:p>
            <w:r>
              <w:rPr>
                <w:sz w:val="16"/>
              </w:rPr>
              <w:t>Teaching &amp; Practice Baseline v1.0</w:t>
            </w:r>
          </w:p>
        </w:tc>
        <w:tc>
          <w:tcPr>
            <w:tcW w:type="dxa" w:w="3024"/>
            <w:tcMar>
              <w:top w:w="80" w:type="dxa"/>
              <w:start w:w="90" w:type="dxa"/>
              <w:bottom w:w="80" w:type="dxa"/>
              <w:end w:w="90" w:type="dxa"/>
            </w:tcMar>
            <w:vAlign w:val="top"/>
          </w:tcPr>
          <w:p>
            <w:r>
              <w:rPr>
                <w:sz w:val="16"/>
              </w:rPr>
              <w:t>May use for pilot now</w:t>
            </w:r>
          </w:p>
        </w:tc>
        <w:tc>
          <w:tcPr>
            <w:tcW w:type="dxa" w:w="2880"/>
            <w:tcMar>
              <w:top w:w="80" w:type="dxa"/>
              <w:start w:w="90" w:type="dxa"/>
              <w:bottom w:w="80" w:type="dxa"/>
              <w:end w:w="90" w:type="dxa"/>
            </w:tcMar>
            <w:vAlign w:val="top"/>
          </w:tcPr>
          <w:p>
            <w:r>
              <w:rPr>
                <w:sz w:val="16"/>
              </w:rPr>
              <w:t>Board adopts as program standard after formation</w:t>
            </w:r>
          </w:p>
        </w:tc>
        <w:tc>
          <w:tcPr>
            <w:tcW w:type="dxa" w:w="1728"/>
            <w:tcMar>
              <w:top w:w="80" w:type="dxa"/>
              <w:start w:w="90" w:type="dxa"/>
              <w:bottom w:w="80" w:type="dxa"/>
              <w:end w:w="90" w:type="dxa"/>
            </w:tcMar>
            <w:vAlign w:val="top"/>
          </w:tcPr>
          <w:p>
            <w:r>
              <w:rPr>
                <w:sz w:val="16"/>
              </w:rPr>
              <w:t>Annual research review</w:t>
            </w:r>
          </w:p>
        </w:tc>
      </w:tr>
      <w:tr>
        <w:trPr>
          <w:cantSplit/>
        </w:trPr>
        <w:tc>
          <w:tcPr>
            <w:tcW w:type="dxa" w:w="2592"/>
            <w:tcMar>
              <w:top w:w="80" w:type="dxa"/>
              <w:start w:w="90" w:type="dxa"/>
              <w:bottom w:w="80" w:type="dxa"/>
              <w:end w:w="90" w:type="dxa"/>
            </w:tcMar>
            <w:vAlign w:val="top"/>
          </w:tcPr>
          <w:p>
            <w:r>
              <w:rPr>
                <w:sz w:val="16"/>
              </w:rPr>
              <w:t>Companion Handbook v1.0</w:t>
            </w:r>
          </w:p>
        </w:tc>
        <w:tc>
          <w:tcPr>
            <w:tcW w:type="dxa" w:w="3024"/>
            <w:tcMar>
              <w:top w:w="80" w:type="dxa"/>
              <w:start w:w="90" w:type="dxa"/>
              <w:bottom w:w="80" w:type="dxa"/>
              <w:end w:w="90" w:type="dxa"/>
            </w:tcMar>
            <w:vAlign w:val="top"/>
          </w:tcPr>
          <w:p>
            <w:r>
              <w:rPr>
                <w:sz w:val="16"/>
              </w:rPr>
              <w:t>May distribute to consenting adult pilot participants</w:t>
            </w:r>
          </w:p>
        </w:tc>
        <w:tc>
          <w:tcPr>
            <w:tcW w:type="dxa" w:w="2880"/>
            <w:tcMar>
              <w:top w:w="80" w:type="dxa"/>
              <w:start w:w="90" w:type="dxa"/>
              <w:bottom w:w="80" w:type="dxa"/>
              <w:end w:w="90" w:type="dxa"/>
            </w:tcMar>
            <w:vAlign w:val="top"/>
          </w:tcPr>
          <w:p>
            <w:r>
              <w:rPr>
                <w:sz w:val="16"/>
              </w:rPr>
              <w:t>Board adopts for official programming</w:t>
            </w:r>
          </w:p>
        </w:tc>
        <w:tc>
          <w:tcPr>
            <w:tcW w:type="dxa" w:w="1728"/>
            <w:tcMar>
              <w:top w:w="80" w:type="dxa"/>
              <w:start w:w="90" w:type="dxa"/>
              <w:bottom w:w="80" w:type="dxa"/>
              <w:end w:w="90" w:type="dxa"/>
            </w:tcMar>
            <w:vAlign w:val="top"/>
          </w:tcPr>
          <w:p>
            <w:r>
              <w:rPr>
                <w:sz w:val="16"/>
              </w:rPr>
              <w:t>Revise from pilot feedback</w:t>
            </w:r>
          </w:p>
        </w:tc>
      </w:tr>
      <w:tr>
        <w:trPr>
          <w:cantSplit/>
        </w:trPr>
        <w:tc>
          <w:tcPr>
            <w:tcW w:type="dxa" w:w="2592"/>
            <w:tcMar>
              <w:top w:w="80" w:type="dxa"/>
              <w:start w:w="90" w:type="dxa"/>
              <w:bottom w:w="80" w:type="dxa"/>
              <w:end w:w="90" w:type="dxa"/>
            </w:tcMar>
            <w:vAlign w:val="top"/>
          </w:tcPr>
          <w:p>
            <w:r>
              <w:rPr>
                <w:sz w:val="16"/>
              </w:rPr>
              <w:t>Institutional Integrity framework</w:t>
            </w:r>
          </w:p>
        </w:tc>
        <w:tc>
          <w:tcPr>
            <w:tcW w:type="dxa" w:w="3024"/>
            <w:tcMar>
              <w:top w:w="80" w:type="dxa"/>
              <w:start w:w="90" w:type="dxa"/>
              <w:bottom w:w="80" w:type="dxa"/>
              <w:end w:w="90" w:type="dxa"/>
            </w:tcMar>
            <w:vAlign w:val="top"/>
          </w:tcPr>
          <w:p>
            <w:r>
              <w:rPr>
                <w:sz w:val="16"/>
              </w:rPr>
              <w:t>Use as founder constraint now</w:t>
            </w:r>
          </w:p>
        </w:tc>
        <w:tc>
          <w:tcPr>
            <w:tcW w:type="dxa" w:w="2880"/>
            <w:tcMar>
              <w:top w:w="80" w:type="dxa"/>
              <w:start w:w="90" w:type="dxa"/>
              <w:bottom w:w="80" w:type="dxa"/>
              <w:end w:w="90" w:type="dxa"/>
            </w:tcMar>
            <w:vAlign w:val="top"/>
          </w:tcPr>
          <w:p>
            <w:r>
              <w:rPr>
                <w:sz w:val="16"/>
              </w:rPr>
              <w:t>Board formally adopts policies after formation</w:t>
            </w:r>
          </w:p>
        </w:tc>
        <w:tc>
          <w:tcPr>
            <w:tcW w:type="dxa" w:w="1728"/>
            <w:tcMar>
              <w:top w:w="80" w:type="dxa"/>
              <w:start w:w="90" w:type="dxa"/>
              <w:bottom w:w="80" w:type="dxa"/>
              <w:end w:w="90" w:type="dxa"/>
            </w:tcMar>
            <w:vAlign w:val="top"/>
          </w:tcPr>
          <w:p>
            <w:r>
              <w:rPr>
                <w:sz w:val="16"/>
              </w:rPr>
              <w:t>Entrenched protections should carry into corporate docs</w:t>
            </w:r>
          </w:p>
        </w:tc>
      </w:tr>
      <w:tr>
        <w:trPr>
          <w:cantSplit/>
        </w:trPr>
        <w:tc>
          <w:tcPr>
            <w:tcW w:type="dxa" w:w="2592"/>
            <w:tcMar>
              <w:top w:w="80" w:type="dxa"/>
              <w:start w:w="90" w:type="dxa"/>
              <w:bottom w:w="80" w:type="dxa"/>
              <w:end w:w="90" w:type="dxa"/>
            </w:tcMar>
            <w:vAlign w:val="top"/>
          </w:tcPr>
          <w:p>
            <w:r>
              <w:rPr>
                <w:sz w:val="16"/>
              </w:rPr>
              <w:t>House of Prayer recognition</w:t>
            </w:r>
          </w:p>
        </w:tc>
        <w:tc>
          <w:tcPr>
            <w:tcW w:type="dxa" w:w="3024"/>
            <w:tcMar>
              <w:top w:w="80" w:type="dxa"/>
              <w:start w:w="90" w:type="dxa"/>
              <w:bottom w:w="80" w:type="dxa"/>
              <w:end w:w="90" w:type="dxa"/>
            </w:tcMar>
            <w:vAlign w:val="top"/>
          </w:tcPr>
          <w:p>
            <w:r>
              <w:rPr>
                <w:sz w:val="16"/>
              </w:rPr>
              <w:t>Not yet</w:t>
            </w:r>
          </w:p>
        </w:tc>
        <w:tc>
          <w:tcPr>
            <w:tcW w:type="dxa" w:w="2880"/>
            <w:tcMar>
              <w:top w:w="80" w:type="dxa"/>
              <w:start w:w="90" w:type="dxa"/>
              <w:bottom w:w="80" w:type="dxa"/>
              <w:end w:w="90" w:type="dxa"/>
            </w:tcMar>
            <w:vAlign w:val="top"/>
          </w:tcPr>
          <w:p>
            <w:r>
              <w:rPr>
                <w:sz w:val="16"/>
              </w:rPr>
              <w:t>Board/delegated authority after gates satisfied</w:t>
            </w:r>
          </w:p>
        </w:tc>
        <w:tc>
          <w:tcPr>
            <w:tcW w:type="dxa" w:w="1728"/>
            <w:tcMar>
              <w:top w:w="80" w:type="dxa"/>
              <w:start w:w="90" w:type="dxa"/>
              <w:bottom w:w="80" w:type="dxa"/>
              <w:end w:w="90" w:type="dxa"/>
            </w:tcMar>
            <w:vAlign w:val="top"/>
          </w:tcPr>
          <w:p>
            <w:r>
              <w:rPr>
                <w:sz w:val="16"/>
              </w:rPr>
              <w:t>Pilot begins below recognition level</w:t>
            </w:r>
          </w:p>
        </w:tc>
      </w:tr>
      <w:tr>
        <w:trPr>
          <w:cantSplit/>
        </w:trPr>
        <w:tc>
          <w:tcPr>
            <w:tcW w:type="dxa" w:w="2592"/>
            <w:tcMar>
              <w:top w:w="80" w:type="dxa"/>
              <w:start w:w="90" w:type="dxa"/>
              <w:bottom w:w="80" w:type="dxa"/>
              <w:end w:w="90" w:type="dxa"/>
            </w:tcMar>
            <w:vAlign w:val="top"/>
          </w:tcPr>
          <w:p>
            <w:r>
              <w:rPr>
                <w:sz w:val="16"/>
              </w:rPr>
              <w:t>Commissioning</w:t>
            </w:r>
          </w:p>
        </w:tc>
        <w:tc>
          <w:tcPr>
            <w:tcW w:type="dxa" w:w="3024"/>
            <w:tcMar>
              <w:top w:w="80" w:type="dxa"/>
              <w:start w:w="90" w:type="dxa"/>
              <w:bottom w:w="80" w:type="dxa"/>
              <w:end w:w="90" w:type="dxa"/>
            </w:tcMar>
            <w:vAlign w:val="top"/>
          </w:tcPr>
          <w:p>
            <w:r>
              <w:rPr>
                <w:sz w:val="16"/>
              </w:rPr>
              <w:t>Do not issue official organizational commissions yet</w:t>
            </w:r>
          </w:p>
        </w:tc>
        <w:tc>
          <w:tcPr>
            <w:tcW w:type="dxa" w:w="2880"/>
            <w:tcMar>
              <w:top w:w="80" w:type="dxa"/>
              <w:start w:w="90" w:type="dxa"/>
              <w:bottom w:w="80" w:type="dxa"/>
              <w:end w:w="90" w:type="dxa"/>
            </w:tcMar>
            <w:vAlign w:val="top"/>
          </w:tcPr>
          <w:p>
            <w:r>
              <w:rPr>
                <w:sz w:val="16"/>
              </w:rPr>
              <w:t>Activate after policy, supervision, complaint channel, formation/practicum are operational</w:t>
            </w:r>
          </w:p>
        </w:tc>
        <w:tc>
          <w:tcPr>
            <w:tcW w:type="dxa" w:w="1728"/>
            <w:tcMar>
              <w:top w:w="80" w:type="dxa"/>
              <w:start w:w="90" w:type="dxa"/>
              <w:bottom w:w="80" w:type="dxa"/>
              <w:end w:w="90" w:type="dxa"/>
            </w:tcMar>
            <w:vAlign w:val="top"/>
          </w:tcPr>
          <w:p>
            <w:r>
              <w:rPr>
                <w:sz w:val="16"/>
              </w:rPr>
              <w:t>Religious process thereafter</w:t>
            </w:r>
          </w:p>
        </w:tc>
      </w:tr>
    </w:tbl>
    <w:p>
      <w:pPr>
        <w:pStyle w:val="Heading1"/>
        <w:keepNext/>
      </w:pPr>
      <w:r>
        <w:t>13. Source notes - current legal/tax checkpoints</w:t>
      </w:r>
    </w:p>
    <w:p>
      <w:pPr>
        <w:pStyle w:val="SmallNote"/>
      </w:pPr>
      <w:r>
        <w:t>L1 - Tennessee Code §48-52-102 (2025): nonprofit charter contents include corporate name; public/mutual benefit status; religious statement if applicable; registered office/agent; incorporator; principal office; not-for-profit statement; statement whether the corporation will or will not have members; dissolution provisions. https://law.justia.com/codes/tennessee/title-48/nonprofit-corporations/chapter-52/section-48-52-102/</w:t>
      </w:r>
    </w:p>
    <w:p>
      <w:pPr>
        <w:pStyle w:val="SmallNote"/>
      </w:pPr>
      <w:r>
        <w:t>L2 - Tennessee Code §48-58-103 (2025): nonprofit board must consist of three or more natural persons. https://law.justia.com/codes/tennessee/title-48/nonprofit-corporations/chapter-58/part-1/section-48-58-103/</w:t>
      </w:r>
    </w:p>
    <w:p>
      <w:pPr>
        <w:pStyle w:val="SmallNote"/>
      </w:pPr>
      <w:r>
        <w:t>L3 - Tennessee Code §48-58-401 (2025): every corporation must have a president and secretary; the same person may hold multiple offices except president and secretary. https://law.justia.com/codes/tennessee/title-48/nonprofit-corporations/chapter-58/part-4/section-48-58-401/</w:t>
      </w:r>
    </w:p>
    <w:p>
      <w:pPr>
        <w:pStyle w:val="SmallNote"/>
      </w:pPr>
      <w:r>
        <w:t>L4 - Tennessee Secretary of State, Business Forms &amp; Fees: domestic nonprofit Charter form SS-4418 currently listed at $100; name reservation SS-9425 at $20. https://sos.tn.gov/businesses/forms-and-fees</w:t>
      </w:r>
    </w:p>
    <w:p>
      <w:pPr>
        <w:pStyle w:val="SmallNote"/>
      </w:pPr>
      <w:r>
        <w:t>L5 - Tennessee Secretary of State charity FAQ/search: bona fide religious institutions are listed among organizations exempt from charitable registration; exemption facts and any exemption-request requirements should be confirmed before solicitation. https://sos.tn.gov/search</w:t>
      </w:r>
    </w:p>
    <w:p>
      <w:pPr>
        <w:pStyle w:val="SmallNote"/>
      </w:pPr>
      <w:r>
        <w:t>L6 - IRS Instructions for Form 1023: organizing document must limit purposes to §501(c)(3) purposes; church classification is a facts-and-circumstances path requiring Schedule A when selected. https://www.irs.gov/instructions/i1023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Founding draft | September 21,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UNDECIDED | The Way | Adoption &amp; Instantiation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