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Institutional Activation Runbook</w:t>
      </w:r>
    </w:p>
    <w:p>
      <w:pPr>
        <w:jc w:val="center"/>
      </w:pPr>
      <w:r>
        <w:rPr>
          <w:i/>
        </w:rPr>
        <w:t>Execution order for converting the draft corpus into a live governed institution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ACT-RUN-001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Activation Working Draft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Classification</w:t>
            </w:r>
          </w:p>
        </w:tc>
        <w:tc>
          <w:tcPr>
            <w:tcW w:type="dxa" w:w="5040"/>
            <w:vAlign w:val="center"/>
          </w:tcPr>
          <w:p>
            <w:r>
              <w:t>Institutional Activation Runbook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Parent</w:t>
            </w:r>
          </w:p>
        </w:tc>
        <w:tc>
          <w:tcPr>
            <w:tcW w:type="dxa" w:w="5040"/>
            <w:vAlign w:val="center"/>
          </w:tcPr>
          <w:p>
            <w:r>
              <w:t>Institutional Activation System</w:t>
            </w:r>
          </w:p>
        </w:tc>
      </w:tr>
    </w:tbl>
    <w:p>
      <w:r>
        <w:rPr>
          <w:b/>
        </w:rPr>
        <w:t xml:space="preserve">Control note: </w:t>
      </w:r>
      <w:r>
        <w:t>Bracketed fields and unresolved constants must be verified from source evidence before adoption. Do not backdate, infer, or fabricate organizational facts.</w:t>
      </w:r>
    </w:p>
    <w:p>
      <w:pPr>
        <w:pStyle w:val="Heading1"/>
      </w:pPr>
      <w:r>
        <w:t>Gate 0 - No Fabrication</w:t>
      </w:r>
    </w:p>
    <w:p>
      <w:pPr>
        <w:pStyle w:val="ListBullet"/>
      </w:pPr>
      <w:r>
        <w:t>Do not mark a constant VERIFIED without evidence.</w:t>
      </w:r>
    </w:p>
    <w:p>
      <w:pPr>
        <w:pStyle w:val="ListBullet"/>
      </w:pPr>
      <w:r>
        <w:t>Do not treat a draft signature block as an adoption.</w:t>
      </w:r>
    </w:p>
    <w:p>
      <w:pPr>
        <w:pStyle w:val="ListBullet"/>
      </w:pPr>
      <w:r>
        <w:t>Do not create historical attendance, finance, credential, membership, safeguarding, or governance records retroactively to manufacture maturity.</w:t>
      </w:r>
    </w:p>
    <w:p>
      <w:pPr>
        <w:pStyle w:val="Heading1"/>
      </w:pPr>
      <w:r>
        <w:t>Gate 1 - Repository and Controls</w:t>
      </w:r>
    </w:p>
    <w:p>
      <w:pPr>
        <w:pStyle w:val="ListNumber"/>
      </w:pPr>
      <w:r>
        <w:t>Run scaffold_institution.py into the chosen repository root.</w:t>
      </w:r>
    </w:p>
    <w:p>
      <w:pPr>
        <w:pStyle w:val="ListNumber"/>
      </w:pPr>
      <w:r>
        <w:t>Place this activation pack in the canonical paths shown by the repository manifest.</w:t>
      </w:r>
    </w:p>
    <w:p>
      <w:pPr>
        <w:pStyle w:val="ListNumber"/>
      </w:pPr>
      <w:r>
        <w:t>Approve REPO-001 and REC-ID-001 as internal control standards.</w:t>
      </w:r>
    </w:p>
    <w:p>
      <w:pPr>
        <w:pStyle w:val="ListNumber"/>
      </w:pPr>
      <w:r>
        <w:t>Populate ORG-CONST-001 only from verified evidence.</w:t>
      </w:r>
    </w:p>
    <w:p>
      <w:pPr>
        <w:pStyle w:val="ListNumber"/>
      </w:pPr>
      <w:r>
        <w:t>Initialize the Activation Control Workbook.</w:t>
      </w:r>
    </w:p>
    <w:p>
      <w:pPr>
        <w:pStyle w:val="Heading1"/>
      </w:pPr>
      <w:r>
        <w:t>Gate 2 - Civil Formation</w:t>
      </w:r>
    </w:p>
    <w:p>
      <w:pPr>
        <w:pStyle w:val="ListNumber"/>
      </w:pPr>
      <w:r>
        <w:t>Finalize legal name and charter constants.</w:t>
      </w:r>
    </w:p>
    <w:p>
      <w:pPr>
        <w:pStyle w:val="ListNumber"/>
      </w:pPr>
      <w:r>
        <w:t>File/confirm Tennessee charter.</w:t>
      </w:r>
    </w:p>
    <w:p>
      <w:pPr>
        <w:pStyle w:val="ListNumber"/>
      </w:pPr>
      <w:r>
        <w:t>Confirm organizational authority.</w:t>
      </w:r>
    </w:p>
    <w:p>
      <w:pPr>
        <w:pStyle w:val="ListNumber"/>
      </w:pPr>
      <w:r>
        <w:t>Use BOARD-ACT-001 for the actual organizational meeting or written consent.</w:t>
      </w:r>
    </w:p>
    <w:p>
      <w:pPr>
        <w:pStyle w:val="ListNumber"/>
      </w:pPr>
      <w:r>
        <w:t>Obtain EIN.</w:t>
      </w:r>
    </w:p>
    <w:p>
      <w:pPr>
        <w:pStyle w:val="ListNumber"/>
      </w:pPr>
      <w:r>
        <w:t>Open institutional banking and establish accounting only after authorization.</w:t>
      </w:r>
    </w:p>
    <w:p>
      <w:pPr>
        <w:pStyle w:val="Heading1"/>
      </w:pPr>
      <w:r>
        <w:t>Gate 3 - Ecclesiastical Formation</w:t>
      </w:r>
    </w:p>
    <w:p>
      <w:pPr>
        <w:pStyle w:val="ListNumber"/>
      </w:pPr>
      <w:r>
        <w:t>Review exact versions of REL-CON-001 and ECC-CON-001.</w:t>
      </w:r>
    </w:p>
    <w:p>
      <w:pPr>
        <w:pStyle w:val="ListNumber"/>
      </w:pPr>
      <w:r>
        <w:t>Execute EC-FOUND-001 through the valid founding ecclesiastical process.</w:t>
      </w:r>
    </w:p>
    <w:p>
      <w:pPr>
        <w:pStyle w:val="ListNumber"/>
      </w:pPr>
      <w:r>
        <w:t>Start FOUND-TRANS-001 clock on actual constitutional adoption date.</w:t>
      </w:r>
    </w:p>
    <w:p>
      <w:pPr>
        <w:pStyle w:val="ListNumber"/>
      </w:pPr>
      <w:r>
        <w:t>Constitute only bodies for which qualified persons actually exist; mark others ADOPTED - NOT YET ACTIVATED.</w:t>
      </w:r>
    </w:p>
    <w:p>
      <w:pPr>
        <w:pStyle w:val="Heading1"/>
      </w:pPr>
      <w:r>
        <w:t>Gate 4 - Corpus Adoption</w:t>
      </w:r>
    </w:p>
    <w:p>
      <w:pPr>
        <w:pStyle w:val="ListNumber"/>
      </w:pPr>
      <w:r>
        <w:t>Adopt dependency-critical instruments first.</w:t>
      </w:r>
    </w:p>
    <w:p>
      <w:pPr>
        <w:pStyle w:val="ListNumber"/>
      </w:pPr>
      <w:r>
        <w:t>Use ADOPT-001/Activation Control Workbook to track version, authority, decision ID, concurrence, effective date and canonical path.</w:t>
      </w:r>
    </w:p>
    <w:p>
      <w:pPr>
        <w:pStyle w:val="ListNumber"/>
      </w:pPr>
      <w:r>
        <w:t>Produce certified PDF or signed representation when appropriate.</w:t>
      </w:r>
    </w:p>
    <w:p>
      <w:pPr>
        <w:pStyle w:val="ListNumber"/>
      </w:pPr>
      <w:r>
        <w:t>Move superseded drafts to 99-archive without deleting history.</w:t>
      </w:r>
    </w:p>
    <w:p>
      <w:pPr>
        <w:pStyle w:val="Heading1"/>
      </w:pPr>
      <w:r>
        <w:t>Gate 5 - Operational Activation</w:t>
      </w:r>
    </w:p>
    <w:p>
      <w:pPr>
        <w:pStyle w:val="ListNumber"/>
      </w:pPr>
      <w:r>
        <w:t>Activate safeguarding before youth/vulnerable-person ministries.</w:t>
      </w:r>
    </w:p>
    <w:p>
      <w:pPr>
        <w:pStyle w:val="ListNumber"/>
      </w:pPr>
      <w:r>
        <w:t>Activate financial controls before material funds are administered.</w:t>
      </w:r>
    </w:p>
    <w:p>
      <w:pPr>
        <w:pStyle w:val="ListNumber"/>
      </w:pPr>
      <w:r>
        <w:t>Activate membership only when MEM-001 and membership procedures are adopted.</w:t>
      </w:r>
    </w:p>
    <w:p>
      <w:pPr>
        <w:pStyle w:val="ListNumber"/>
      </w:pPr>
      <w:r>
        <w:t>Activate credentialing only when competent credential authority, records and safeguards are in place.</w:t>
      </w:r>
    </w:p>
    <w:p>
      <w:pPr>
        <w:pStyle w:val="ListNumber"/>
      </w:pPr>
      <w:r>
        <w:t>Begin worship/service/attendance records contemporaneously with actual operation.</w:t>
      </w:r>
    </w:p>
    <w:p>
      <w:pPr>
        <w:pStyle w:val="Heading1"/>
      </w:pPr>
      <w:r>
        <w:t>Gate 6 - Filing Readiness</w:t>
      </w:r>
    </w:p>
    <w:p>
      <w:pPr>
        <w:pStyle w:val="ListNumber"/>
      </w:pPr>
      <w:r>
        <w:t>Quarterly compare actual evidence to CH-053 church-characteristics matrix.</w:t>
      </w:r>
    </w:p>
    <w:p>
      <w:pPr>
        <w:pStyle w:val="ListNumber"/>
      </w:pPr>
      <w:r>
        <w:t>Replace CH-049/050 placeholders only with verified facts.</w:t>
      </w:r>
    </w:p>
    <w:p>
      <w:pPr>
        <w:pStyle w:val="ListNumber"/>
      </w:pPr>
      <w:r>
        <w:t>Assemble final supplemental attachment from actual canonical evidence.</w:t>
      </w:r>
    </w:p>
    <w:p>
      <w:pPr>
        <w:pStyle w:val="ListNumber"/>
      </w:pPr>
      <w:r>
        <w:t>Obtain legal/tax review appropriate to filing risk and submit only when representations are true as of filing.</w:t>
      </w:r>
    </w:p>
    <w:p>
      <w:pPr>
        <w:pStyle w:val="Heading1"/>
      </w:pPr>
      <w:r>
        <w:t>Adoption and Certification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1.0.0 upon adoption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Decision / Resolution ID</w:t>
            </w:r>
          </w:p>
        </w:tc>
        <w:tc>
          <w:tcPr>
            <w:tcW w:type="dxa" w:w="5040"/>
          </w:tcPr>
          <w:p>
            <w:r>
              <w:t>[[DECISION_ID]]</w:t>
            </w:r>
          </w:p>
        </w:tc>
      </w:tr>
      <w:tr>
        <w:tc>
          <w:tcPr>
            <w:tcW w:type="dxa" w:w="5040"/>
          </w:tcPr>
          <w:p>
            <w:r>
              <w:t>Effective Date</w:t>
            </w:r>
          </w:p>
        </w:tc>
        <w:tc>
          <w:tcPr>
            <w:tcW w:type="dxa" w:w="5040"/>
          </w:tcPr>
          <w:p>
            <w:r>
              <w:t>[[EFFECTIVE_DATE]]</w:t>
            </w:r>
          </w:p>
        </w:tc>
      </w:tr>
      <w:tr>
        <w:tc>
          <w:tcPr>
            <w:tcW w:type="dxa" w:w="5040"/>
          </w:tcPr>
          <w:p>
            <w:r>
              <w:t>Canonical Repository Path</w:t>
            </w:r>
          </w:p>
        </w:tc>
        <w:tc>
          <w:tcPr>
            <w:tcW w:type="dxa" w:w="5040"/>
          </w:tcPr>
          <w:p>
            <w:r>
              <w:t>[[PATH]]</w:t>
            </w:r>
          </w:p>
        </w:tc>
      </w:tr>
    </w:tbl>
    <w:p>
      <w:r>
        <w:rPr>
          <w:b/>
        </w:rPr>
        <w:t xml:space="preserve">Certification: </w:t>
      </w:r>
      <w:r>
        <w:t>I certify that the foregoing instrument was duly adopted or approved as stated above and that this certified copy is the canonical institutional copy unless superseded through valid process.</w:t>
      </w:r>
    </w:p>
    <w:p>
      <w:r>
        <w:br/>
        <w:t>________________________________________</w:t>
        <w:br/>
        <w:t>[[NAME / OFFICE]]</w:t>
        <w:br/>
        <w:t>[[DATE]]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