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Affiliation and Disaffiliation Code</w:t>
      </w:r>
    </w:p>
    <w:p>
      <w:pPr>
        <w:jc w:val="center"/>
      </w:pPr>
      <w:r>
        <w:rPr>
          <w:b/>
          <w:sz w:val="26"/>
        </w:rPr>
        <w:t>[[CORP_NAME]]</w:t>
      </w:r>
    </w:p>
    <w:tbl>
      <w:tblPr>
        <w:tblStyle w:val="TableGrid"/>
        <w:tblW w:type="auto" w:w="0"/>
        <w:jc w:val="center"/>
        <w:tblLook w:firstColumn="1" w:firstRow="1" w:lastColumn="0" w:lastRow="0" w:noHBand="0" w:noVBand="1" w:val="04A0"/>
      </w:tblPr>
      <w:tblGrid>
        <w:gridCol w:w="5040"/>
        <w:gridCol w:w="5040"/>
      </w:tblGrid>
      <w:tr>
        <w:tc>
          <w:tcPr>
            <w:tcW w:type="dxa" w:w="5040"/>
            <w:shd w:fill="E5E7EB"/>
          </w:tcPr>
          <w:p>
            <w:r>
              <w:t>Document ID</w:t>
            </w:r>
          </w:p>
        </w:tc>
        <w:tc>
          <w:tcPr>
            <w:tcW w:type="dxa" w:w="5040"/>
          </w:tcPr>
          <w:p>
            <w:r>
              <w:t>AFF-001</w:t>
            </w:r>
          </w:p>
        </w:tc>
      </w:tr>
      <w:tr>
        <w:tc>
          <w:tcPr>
            <w:tcW w:type="dxa" w:w="5040"/>
            <w:shd w:fill="E5E7EB"/>
          </w:tcPr>
          <w:p>
            <w:r>
              <w:t>Version</w:t>
            </w:r>
          </w:p>
        </w:tc>
        <w:tc>
          <w:tcPr>
            <w:tcW w:type="dxa" w:w="5040"/>
          </w:tcPr>
          <w:p>
            <w:r>
              <w:t>0.1.0</w:t>
            </w:r>
          </w:p>
        </w:tc>
      </w:tr>
      <w:tr>
        <w:tc>
          <w:tcPr>
            <w:tcW w:type="dxa" w:w="5040"/>
            <w:shd w:fill="E5E7EB"/>
          </w:tcPr>
          <w:p>
            <w:r>
              <w:t>Status</w:t>
            </w:r>
          </w:p>
        </w:tc>
        <w:tc>
          <w:tcPr>
            <w:tcW w:type="dxa" w:w="5040"/>
          </w:tcPr>
          <w:p>
            <w:r>
              <w:t>Provisional Constitutional Draft</w:t>
            </w:r>
          </w:p>
        </w:tc>
      </w:tr>
      <w:tr>
        <w:tc>
          <w:tcPr>
            <w:tcW w:type="dxa" w:w="5040"/>
            <w:shd w:fill="E5E7EB"/>
          </w:tcPr>
          <w:p>
            <w:r>
              <w:t>Classification</w:t>
            </w:r>
          </w:p>
        </w:tc>
        <w:tc>
          <w:tcPr>
            <w:tcW w:type="dxa" w:w="5040"/>
          </w:tcPr>
          <w:p>
            <w:r>
              <w:t>Religious Affiliation, Federation, Recognition, and Disaffiliation Code</w:t>
            </w:r>
          </w:p>
        </w:tc>
      </w:tr>
      <w:tr>
        <w:tc>
          <w:tcPr>
            <w:tcW w:type="dxa" w:w="5040"/>
            <w:shd w:fill="E5E7EB"/>
          </w:tcPr>
          <w:p>
            <w:r>
              <w:t>Parent</w:t>
            </w:r>
          </w:p>
        </w:tc>
        <w:tc>
          <w:tcPr>
            <w:tcW w:type="dxa" w:w="5040"/>
          </w:tcPr>
          <w:p>
            <w:r>
              <w:t>REL-CON-001 / ECC-CON-001</w:t>
            </w:r>
          </w:p>
        </w:tc>
      </w:tr>
      <w:tr>
        <w:tc>
          <w:tcPr>
            <w:tcW w:type="dxa" w:w="5040"/>
            <w:shd w:fill="E5E7EB"/>
          </w:tcPr>
          <w:p>
            <w:r>
              <w:t>Organization</w:t>
            </w:r>
          </w:p>
        </w:tc>
        <w:tc>
          <w:tcPr>
            <w:tcW w:type="dxa" w:w="5040"/>
          </w:tcPr>
          <w:p>
            <w:r>
              <w:t>[[CORP_NAME]]</w:t>
            </w:r>
          </w:p>
        </w:tc>
      </w:tr>
      <w:tr>
        <w:tc>
          <w:tcPr>
            <w:tcW w:type="dxa" w:w="5040"/>
            <w:shd w:fill="E5E7EB"/>
          </w:tcPr>
          <w:p>
            <w:r>
              <w:t>Description</w:t>
            </w:r>
          </w:p>
        </w:tc>
        <w:tc>
          <w:tcPr>
            <w:tcW w:type="dxa" w:w="5040"/>
          </w:tcPr>
          <w:p>
            <w:r>
              <w:t>Rules for entering, governing, reviewing, suspending, ending, or restructuring relationships with external religious bodies, affiliated congregations, federations, networks, orders, ministries, and partner institutions.</w:t>
            </w:r>
          </w:p>
        </w:tc>
      </w:tr>
    </w:tbl>
    <w:p>
      <w:pPr>
        <w:pStyle w:val="SmallNote"/>
      </w:pPr>
      <w:r>
        <w:t>Drafting notice: This instrument is a governance and ecclesiastical working draft. Bracketed fields require verified facts before adoption. It does not replace advice from qualified Tennessee counsel, tax counsel, safeguarding professionals, or other specialists where applicable.</w:t>
      </w:r>
    </w:p>
    <w:p>
      <w:r>
        <w:br w:type="page"/>
      </w:r>
    </w:p>
    <w:p>
      <w:pPr>
        <w:pStyle w:val="Heading1"/>
      </w:pPr>
      <w:r>
        <w:t>Preamble</w:t>
      </w:r>
    </w:p>
    <w:p>
      <w:r>
        <w:t>Affiliation can expand fellowship, learning, service, recognition, and common mission. It can also create hidden transfers of authority, property claims, doctrinal obligations, reputational exposure, and exit disputes. No affiliation shall therefore be entered casually or described more broadly than its actual legal and ecclesiastical effect.</w:t>
      </w:r>
    </w:p>
    <w:p>
      <w:pPr>
        <w:pStyle w:val="Heading1"/>
      </w:pPr>
      <w:r>
        <w:t>Article I — Relationship Classes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r>
              <w:t>Class</w:t>
            </w:r>
          </w:p>
        </w:tc>
        <w:tc>
          <w:tcPr>
            <w:tcW w:type="dxa" w:w="5040"/>
            <w:shd w:fill="D9EAF7"/>
            <w:vAlign w:val="center"/>
          </w:tcPr>
          <w:p>
            <w:r>
              <w:t>Description</w:t>
            </w:r>
          </w:p>
        </w:tc>
      </w:tr>
      <w:tr>
        <w:tc>
          <w:tcPr>
            <w:tcW w:type="dxa" w:w="5040"/>
          </w:tcPr>
          <w:p>
            <w:r>
              <w:t>Fellowship</w:t>
            </w:r>
          </w:p>
        </w:tc>
        <w:tc>
          <w:tcPr>
            <w:tcW w:type="dxa" w:w="5040"/>
          </w:tcPr>
          <w:p>
            <w:r>
              <w:t>nonbinding relationship of dialogue/cooperation</w:t>
            </w:r>
          </w:p>
        </w:tc>
      </w:tr>
      <w:tr>
        <w:tc>
          <w:tcPr>
            <w:tcW w:type="dxa" w:w="5040"/>
          </w:tcPr>
          <w:p>
            <w:r>
              <w:t>Recognition</w:t>
            </w:r>
          </w:p>
        </w:tc>
        <w:tc>
          <w:tcPr>
            <w:tcW w:type="dxa" w:w="5040"/>
          </w:tcPr>
          <w:p>
            <w:r>
              <w:t>mutual acknowledgment without governance authority</w:t>
            </w:r>
          </w:p>
        </w:tc>
      </w:tr>
      <w:tr>
        <w:tc>
          <w:tcPr>
            <w:tcW w:type="dxa" w:w="5040"/>
          </w:tcPr>
          <w:p>
            <w:r>
              <w:t>Program Partnership</w:t>
            </w:r>
          </w:p>
        </w:tc>
        <w:tc>
          <w:tcPr>
            <w:tcW w:type="dxa" w:w="5040"/>
          </w:tcPr>
          <w:p>
            <w:r>
              <w:t>limited project/mission cooperation</w:t>
            </w:r>
          </w:p>
        </w:tc>
      </w:tr>
      <w:tr>
        <w:tc>
          <w:tcPr>
            <w:tcW w:type="dxa" w:w="5040"/>
          </w:tcPr>
          <w:p>
            <w:r>
              <w:t>Affiliation</w:t>
            </w:r>
          </w:p>
        </w:tc>
        <w:tc>
          <w:tcPr>
            <w:tcW w:type="dxa" w:w="5040"/>
          </w:tcPr>
          <w:p>
            <w:r>
              <w:t>ongoing relationship with defined obligations</w:t>
            </w:r>
          </w:p>
        </w:tc>
      </w:tr>
      <w:tr>
        <w:tc>
          <w:tcPr>
            <w:tcW w:type="dxa" w:w="5040"/>
          </w:tcPr>
          <w:p>
            <w:r>
              <w:t>Federation/Communion</w:t>
            </w:r>
          </w:p>
        </w:tc>
        <w:tc>
          <w:tcPr>
            <w:tcW w:type="dxa" w:w="5040"/>
          </w:tcPr>
          <w:p>
            <w:r>
              <w:t>structured shared governance or representation</w:t>
            </w:r>
          </w:p>
        </w:tc>
      </w:tr>
      <w:tr>
        <w:tc>
          <w:tcPr>
            <w:tcW w:type="dxa" w:w="5040"/>
          </w:tcPr>
          <w:p>
            <w:r>
              <w:t>Subordinate/Controlled Body</w:t>
            </w:r>
          </w:p>
        </w:tc>
        <w:tc>
          <w:tcPr>
            <w:tcW w:type="dxa" w:w="5040"/>
          </w:tcPr>
          <w:p>
            <w:r>
              <w:t>entity subject to defined general authority</w:t>
            </w:r>
          </w:p>
        </w:tc>
      </w:tr>
      <w:tr>
        <w:tc>
          <w:tcPr>
            <w:tcW w:type="dxa" w:w="5040"/>
          </w:tcPr>
          <w:p>
            <w:r>
              <w:t>Independent Affiliate</w:t>
            </w:r>
          </w:p>
        </w:tc>
        <w:tc>
          <w:tcPr>
            <w:tcW w:type="dxa" w:w="5040"/>
          </w:tcPr>
          <w:p>
            <w:r>
              <w:t>separate legal/ecclesiastical body linked by agreement</w:t>
            </w:r>
          </w:p>
        </w:tc>
      </w:tr>
    </w:tbl>
    <w:p>
      <w:pPr>
        <w:pStyle w:val="Heading1"/>
      </w:pPr>
      <w:r>
        <w:t>Article II — Due Diligence Before Affiliation</w:t>
      </w:r>
    </w:p>
    <w:p>
      <w:pPr>
        <w:pStyle w:val="ListNumber"/>
      </w:pPr>
      <w:r>
        <w:t>Identify legal entities and controlling documents.</w:t>
      </w:r>
    </w:p>
    <w:p>
      <w:pPr>
        <w:pStyle w:val="ListNumber"/>
      </w:pPr>
      <w:r>
        <w:t>Map doctrinal commitments and areas of divergence.</w:t>
      </w:r>
    </w:p>
    <w:p>
      <w:pPr>
        <w:pStyle w:val="ListNumber"/>
      </w:pPr>
      <w:r>
        <w:t>Identify any transfer of ecclesiastical supremacy or review authority.</w:t>
      </w:r>
    </w:p>
    <w:p>
      <w:pPr>
        <w:pStyle w:val="ListNumber"/>
      </w:pPr>
      <w:r>
        <w:t>Review safeguarding and discipline systems.</w:t>
      </w:r>
    </w:p>
    <w:p>
      <w:pPr>
        <w:pStyle w:val="ListNumber"/>
      </w:pPr>
      <w:r>
        <w:t>Review financial/property obligations and exit consequences.</w:t>
      </w:r>
    </w:p>
    <w:p>
      <w:pPr>
        <w:pStyle w:val="ListNumber"/>
      </w:pPr>
      <w:r>
        <w:t>Review credential recognition.</w:t>
      </w:r>
    </w:p>
    <w:p>
      <w:pPr>
        <w:pStyle w:val="ListNumber"/>
      </w:pPr>
      <w:r>
        <w:t>Identify use of names, marks, data, and publications.</w:t>
      </w:r>
    </w:p>
    <w:p>
      <w:pPr>
        <w:pStyle w:val="ListNumber"/>
      </w:pPr>
      <w:r>
        <w:t>Identify disputes, liabilities, sanctions, or reputational risks material to the relationship.</w:t>
      </w:r>
    </w:p>
    <w:p>
      <w:pPr>
        <w:pStyle w:val="ListNumber"/>
      </w:pPr>
      <w:r>
        <w:t>Obtain required EC, CMA, Board, and constitutional approvals.</w:t>
      </w:r>
    </w:p>
    <w:p>
      <w:pPr>
        <w:pStyle w:val="Heading1"/>
      </w:pPr>
      <w:r>
        <w:t>Article III — No Hidden Supremacy</w:t>
      </w:r>
    </w:p>
    <w:p>
      <w:r>
        <w:t>No memorandum, network membership, donor relationship, credential reciprocity, or informal alliance may silently grant an external person or institution power to appoint leaders, control doctrine, direct corporate assets, remove ministers, or bind the organization unless that authority is expressly and validly approved.</w:t>
      </w:r>
    </w:p>
    <w:p>
      <w:pPr>
        <w:pStyle w:val="Heading1"/>
      </w:pPr>
      <w:r>
        <w:t>Article IV — Affiliation Agreement Minimum Terms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r>
              <w:t>Term</w:t>
            </w:r>
          </w:p>
        </w:tc>
        <w:tc>
          <w:tcPr>
            <w:tcW w:type="dxa" w:w="5040"/>
            <w:shd w:fill="D9EAF7"/>
            <w:vAlign w:val="center"/>
          </w:tcPr>
          <w:p>
            <w:r>
              <w:t>Required Content</w:t>
            </w:r>
          </w:p>
        </w:tc>
      </w:tr>
      <w:tr>
        <w:tc>
          <w:tcPr>
            <w:tcW w:type="dxa" w:w="5040"/>
          </w:tcPr>
          <w:p>
            <w:r>
              <w:t>Identity</w:t>
            </w:r>
          </w:p>
        </w:tc>
        <w:tc>
          <w:tcPr>
            <w:tcW w:type="dxa" w:w="5040"/>
          </w:tcPr>
          <w:p>
            <w:r>
              <w:t>parties and legal status</w:t>
            </w:r>
          </w:p>
        </w:tc>
      </w:tr>
      <w:tr>
        <w:tc>
          <w:tcPr>
            <w:tcW w:type="dxa" w:w="5040"/>
          </w:tcPr>
          <w:p>
            <w:r>
              <w:t>Purpose</w:t>
            </w:r>
          </w:p>
        </w:tc>
        <w:tc>
          <w:tcPr>
            <w:tcW w:type="dxa" w:w="5040"/>
          </w:tcPr>
          <w:p>
            <w:r>
              <w:t>religious/charitable objective</w:t>
            </w:r>
          </w:p>
        </w:tc>
      </w:tr>
      <w:tr>
        <w:tc>
          <w:tcPr>
            <w:tcW w:type="dxa" w:w="5040"/>
          </w:tcPr>
          <w:p>
            <w:r>
              <w:t>Doctrine</w:t>
            </w:r>
          </w:p>
        </w:tc>
        <w:tc>
          <w:tcPr>
            <w:tcW w:type="dxa" w:w="5040"/>
          </w:tcPr>
          <w:p>
            <w:r>
              <w:t>shared commitments and reserved autonomy</w:t>
            </w:r>
          </w:p>
        </w:tc>
      </w:tr>
      <w:tr>
        <w:tc>
          <w:tcPr>
            <w:tcW w:type="dxa" w:w="5040"/>
          </w:tcPr>
          <w:p>
            <w:r>
              <w:t>Governance</w:t>
            </w:r>
          </w:p>
        </w:tc>
        <w:tc>
          <w:tcPr>
            <w:tcW w:type="dxa" w:w="5040"/>
          </w:tcPr>
          <w:p>
            <w:r>
              <w:t>representation, voting, appointment, review</w:t>
            </w:r>
          </w:p>
        </w:tc>
      </w:tr>
      <w:tr>
        <w:tc>
          <w:tcPr>
            <w:tcW w:type="dxa" w:w="5040"/>
          </w:tcPr>
          <w:p>
            <w:r>
              <w:t>Ministry</w:t>
            </w:r>
          </w:p>
        </w:tc>
        <w:tc>
          <w:tcPr>
            <w:tcW w:type="dxa" w:w="5040"/>
          </w:tcPr>
          <w:p>
            <w:r>
              <w:t>credential recognition and supervision</w:t>
            </w:r>
          </w:p>
        </w:tc>
      </w:tr>
      <w:tr>
        <w:tc>
          <w:tcPr>
            <w:tcW w:type="dxa" w:w="5040"/>
          </w:tcPr>
          <w:p>
            <w:r>
              <w:t>Safeguarding</w:t>
            </w:r>
          </w:p>
        </w:tc>
        <w:tc>
          <w:tcPr>
            <w:tcW w:type="dxa" w:w="5040"/>
          </w:tcPr>
          <w:p>
            <w:r>
              <w:t>standards, reporting, investigations</w:t>
            </w:r>
          </w:p>
        </w:tc>
      </w:tr>
      <w:tr>
        <w:tc>
          <w:tcPr>
            <w:tcW w:type="dxa" w:w="5040"/>
          </w:tcPr>
          <w:p>
            <w:r>
              <w:t>Finance</w:t>
            </w:r>
          </w:p>
        </w:tc>
        <w:tc>
          <w:tcPr>
            <w:tcW w:type="dxa" w:w="5040"/>
          </w:tcPr>
          <w:p>
            <w:r>
              <w:t>dues, shared funds, restrictions</w:t>
            </w:r>
          </w:p>
        </w:tc>
      </w:tr>
      <w:tr>
        <w:tc>
          <w:tcPr>
            <w:tcW w:type="dxa" w:w="5040"/>
          </w:tcPr>
          <w:p>
            <w:r>
              <w:t>Property</w:t>
            </w:r>
          </w:p>
        </w:tc>
        <w:tc>
          <w:tcPr>
            <w:tcW w:type="dxa" w:w="5040"/>
          </w:tcPr>
          <w:p>
            <w:r>
              <w:t>ownership, licenses, sacred assets</w:t>
            </w:r>
          </w:p>
        </w:tc>
      </w:tr>
      <w:tr>
        <w:tc>
          <w:tcPr>
            <w:tcW w:type="dxa" w:w="5040"/>
          </w:tcPr>
          <w:p>
            <w:r>
              <w:t>Name/IP</w:t>
            </w:r>
          </w:p>
        </w:tc>
        <w:tc>
          <w:tcPr>
            <w:tcW w:type="dxa" w:w="5040"/>
          </w:tcPr>
          <w:p>
            <w:r>
              <w:t>marks, publications, branding</w:t>
            </w:r>
          </w:p>
        </w:tc>
      </w:tr>
      <w:tr>
        <w:tc>
          <w:tcPr>
            <w:tcW w:type="dxa" w:w="5040"/>
          </w:tcPr>
          <w:p>
            <w:r>
              <w:t>Data/records</w:t>
            </w:r>
          </w:p>
        </w:tc>
        <w:tc>
          <w:tcPr>
            <w:tcW w:type="dxa" w:w="5040"/>
          </w:tcPr>
          <w:p>
            <w:r>
              <w:t>custody and confidentiality</w:t>
            </w:r>
          </w:p>
        </w:tc>
      </w:tr>
      <w:tr>
        <w:tc>
          <w:tcPr>
            <w:tcW w:type="dxa" w:w="5040"/>
          </w:tcPr>
          <w:p>
            <w:r>
              <w:t>Disputes</w:t>
            </w:r>
          </w:p>
        </w:tc>
        <w:tc>
          <w:tcPr>
            <w:tcW w:type="dxa" w:w="5040"/>
          </w:tcPr>
          <w:p>
            <w:r>
              <w:t>internal/external resolution</w:t>
            </w:r>
          </w:p>
        </w:tc>
      </w:tr>
      <w:tr>
        <w:tc>
          <w:tcPr>
            <w:tcW w:type="dxa" w:w="5040"/>
          </w:tcPr>
          <w:p>
            <w:r>
              <w:t>Term/renewal</w:t>
            </w:r>
          </w:p>
        </w:tc>
        <w:tc>
          <w:tcPr>
            <w:tcW w:type="dxa" w:w="5040"/>
          </w:tcPr>
          <w:p>
            <w:r>
              <w:t>duration and review</w:t>
            </w:r>
          </w:p>
        </w:tc>
      </w:tr>
      <w:tr>
        <w:tc>
          <w:tcPr>
            <w:tcW w:type="dxa" w:w="5040"/>
          </w:tcPr>
          <w:p>
            <w:r>
              <w:t>Exit</w:t>
            </w:r>
          </w:p>
        </w:tc>
        <w:tc>
          <w:tcPr>
            <w:tcW w:type="dxa" w:w="5040"/>
          </w:tcPr>
          <w:p>
            <w:r>
              <w:t>notice, assets, records, members, public communications</w:t>
            </w:r>
          </w:p>
        </w:tc>
      </w:tr>
    </w:tbl>
    <w:p>
      <w:pPr>
        <w:pStyle w:val="Heading1"/>
      </w:pPr>
      <w:r>
        <w:t>Article V — Membership and Dual Affiliation</w:t>
      </w:r>
    </w:p>
    <w:p>
      <w:r>
        <w:t>This Code does not by itself decide whether Covenant Members may simultaneously belong to another church or denomination. That question belongs to MEM-001/DOC-001 and must be answered expressly before any IRS or institutional representation is made.</w:t>
      </w:r>
    </w:p>
    <w:p>
      <w:pPr>
        <w:pStyle w:val="Heading1"/>
      </w:pPr>
      <w:r>
        <w:t>Article VI — Credential Reciprocity</w:t>
      </w:r>
    </w:p>
    <w:p>
      <w:r>
        <w:t>Recognition of an external credential does not automatically authorize ministry in every role. The organization may require doctrine, safeguarding, background, formation, supervised practice, or local standing review before granting internal authority.</w:t>
      </w:r>
    </w:p>
    <w:p>
      <w:pPr>
        <w:pStyle w:val="Heading1"/>
      </w:pPr>
      <w:r>
        <w:t>Article VII — Property and Financial Independence</w:t>
      </w:r>
    </w:p>
    <w:p>
      <w:r>
        <w:t>No affiliation creates a property interest, reversion, trust, lien, assessment right, or financial guarantee by implication. Such rights must be explicit, lawful, and approved by the competent civil authority.</w:t>
      </w:r>
    </w:p>
    <w:p>
      <w:pPr>
        <w:pStyle w:val="Heading1"/>
      </w:pPr>
      <w:r>
        <w:t>Article VIII — Monitoring and Review</w:t>
      </w:r>
    </w:p>
    <w:p>
      <w:r>
        <w:t>Material affiliations shall be reviewed periodically for doctrine, safeguarding, governance, financial obligations, credentialing, disputes, and whether the relationship still serves mission.</w:t>
      </w:r>
    </w:p>
    <w:p>
      <w:pPr>
        <w:pStyle w:val="Heading1"/>
      </w:pPr>
      <w:r>
        <w:t>Article IX — Suspension</w:t>
      </w:r>
    </w:p>
    <w:p>
      <w:r>
        <w:t>Affiliation obligations may be suspended temporarily where credible safeguarding, doctrinal, financial, legal, or governance concerns require investigation. Suspension shall identify scope, interim protections, and review date.</w:t>
      </w:r>
    </w:p>
    <w:p>
      <w:pPr>
        <w:pStyle w:val="Heading1"/>
      </w:pPr>
      <w:r>
        <w:t>Article X — Disaffiliation</w:t>
      </w:r>
    </w:p>
    <w:p>
      <w:pPr>
        <w:pStyle w:val="ListNumber"/>
      </w:pPr>
      <w:r>
        <w:t>Identify the contractual and constitutional authority to exit.</w:t>
      </w:r>
    </w:p>
    <w:p>
      <w:pPr>
        <w:pStyle w:val="ListNumber"/>
      </w:pPr>
      <w:r>
        <w:t>Provide required notice.</w:t>
      </w:r>
    </w:p>
    <w:p>
      <w:pPr>
        <w:pStyle w:val="ListNumber"/>
      </w:pPr>
      <w:r>
        <w:t>Protect members and pastoral continuity.</w:t>
      </w:r>
    </w:p>
    <w:p>
      <w:pPr>
        <w:pStyle w:val="ListNumber"/>
      </w:pPr>
      <w:r>
        <w:t>Resolve funds, restricted gifts, property, shared accounts, data, credentials, branding, and intellectual property.</w:t>
      </w:r>
    </w:p>
    <w:p>
      <w:pPr>
        <w:pStyle w:val="ListNumber"/>
      </w:pPr>
      <w:r>
        <w:t>Preserve safeguarding and disciplinary records.</w:t>
      </w:r>
    </w:p>
    <w:p>
      <w:pPr>
        <w:pStyle w:val="ListNumber"/>
      </w:pPr>
      <w:r>
        <w:t>Communicate accurately without coercion or defamation.</w:t>
      </w:r>
    </w:p>
    <w:p>
      <w:pPr>
        <w:pStyle w:val="ListNumber"/>
      </w:pPr>
      <w:r>
        <w:t>Complete civil actions separately where legal entities or property are involved.</w:t>
      </w:r>
    </w:p>
    <w:p>
      <w:pPr>
        <w:pStyle w:val="ListNumber"/>
      </w:pPr>
      <w:r>
        <w:t>Archive the final agreement and transition record.</w:t>
      </w:r>
    </w:p>
    <w:p>
      <w:pPr>
        <w:pStyle w:val="Heading1"/>
      </w:pPr>
      <w:r>
        <w:t>Article XI — Schism and Contested Exit</w:t>
      </w:r>
    </w:p>
    <w:p>
      <w:r>
        <w:t>Where factions disagree about affiliation or disaffiliation, no leader may unilaterally seize property, records, names, bank accounts, credentials, or member data. Applicable constitutional voting/concurrence, civil law, and property documents control.</w:t>
      </w:r>
    </w:p>
    <w:p>
      <w:pPr>
        <w:pStyle w:val="Heading1"/>
      </w:pPr>
      <w:r>
        <w:t>Article XII — Reaffiliation</w:t>
      </w:r>
    </w:p>
    <w:p>
      <w:r>
        <w:t>A former affiliate may reapply through the same due-diligence principles unless the competent authority adopts a documented abbreviated process based on reliable prior records.</w:t>
      </w:r>
    </w:p>
    <w:p>
      <w:pPr>
        <w:pStyle w:val="Heading1"/>
      </w:pPr>
      <w:r>
        <w:t>Article XIII — Relationship Register</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r>
              <w:t>Field</w:t>
            </w:r>
          </w:p>
        </w:tc>
        <w:tc>
          <w:tcPr>
            <w:tcW w:type="dxa" w:w="5040"/>
            <w:shd w:fill="D9EAF7"/>
            <w:vAlign w:val="center"/>
          </w:tcPr>
          <w:p>
            <w:r>
              <w:t>Entry</w:t>
            </w:r>
          </w:p>
        </w:tc>
      </w:tr>
      <w:tr>
        <w:tc>
          <w:tcPr>
            <w:tcW w:type="dxa" w:w="5040"/>
          </w:tcPr>
          <w:p>
            <w:r>
              <w:t>Relationship ID</w:t>
            </w:r>
          </w:p>
        </w:tc>
        <w:tc>
          <w:tcPr>
            <w:tcW w:type="dxa" w:w="5040"/>
          </w:tcPr>
          <w:p>
            <w:r>
              <w:t>AFF-YYYY-NNN</w:t>
            </w:r>
          </w:p>
        </w:tc>
      </w:tr>
      <w:tr>
        <w:tc>
          <w:tcPr>
            <w:tcW w:type="dxa" w:w="5040"/>
          </w:tcPr>
          <w:p>
            <w:r>
              <w:t>Partner</w:t>
            </w:r>
          </w:p>
        </w:tc>
        <w:tc>
          <w:tcPr>
            <w:tcW w:type="dxa" w:w="5040"/>
          </w:tcPr>
          <w:p>
            <w:r>
              <w:t>[[ENTITY]]</w:t>
            </w:r>
          </w:p>
        </w:tc>
      </w:tr>
      <w:tr>
        <w:tc>
          <w:tcPr>
            <w:tcW w:type="dxa" w:w="5040"/>
          </w:tcPr>
          <w:p>
            <w:r>
              <w:t>Class</w:t>
            </w:r>
          </w:p>
        </w:tc>
        <w:tc>
          <w:tcPr>
            <w:tcW w:type="dxa" w:w="5040"/>
          </w:tcPr>
          <w:p>
            <w:r>
              <w:t>[[CLASS]]</w:t>
            </w:r>
          </w:p>
        </w:tc>
      </w:tr>
      <w:tr>
        <w:tc>
          <w:tcPr>
            <w:tcW w:type="dxa" w:w="5040"/>
          </w:tcPr>
          <w:p>
            <w:r>
              <w:t>Effective Date</w:t>
            </w:r>
          </w:p>
        </w:tc>
        <w:tc>
          <w:tcPr>
            <w:tcW w:type="dxa" w:w="5040"/>
          </w:tcPr>
          <w:p>
            <w:r>
              <w:t>[[DATE]]</w:t>
            </w:r>
          </w:p>
        </w:tc>
      </w:tr>
      <w:tr>
        <w:tc>
          <w:tcPr>
            <w:tcW w:type="dxa" w:w="5040"/>
          </w:tcPr>
          <w:p>
            <w:r>
              <w:t>Term/Renewal</w:t>
            </w:r>
          </w:p>
        </w:tc>
        <w:tc>
          <w:tcPr>
            <w:tcW w:type="dxa" w:w="5040"/>
          </w:tcPr>
          <w:p>
            <w:r>
              <w:t>[[TERM]]</w:t>
            </w:r>
          </w:p>
        </w:tc>
      </w:tr>
      <w:tr>
        <w:tc>
          <w:tcPr>
            <w:tcW w:type="dxa" w:w="5040"/>
          </w:tcPr>
          <w:p>
            <w:r>
              <w:t>Doctrinal Commitments</w:t>
            </w:r>
          </w:p>
        </w:tc>
        <w:tc>
          <w:tcPr>
            <w:tcW w:type="dxa" w:w="5040"/>
          </w:tcPr>
          <w:p>
            <w:r>
              <w:t>[[SUMMARY]]</w:t>
            </w:r>
          </w:p>
        </w:tc>
      </w:tr>
      <w:tr>
        <w:tc>
          <w:tcPr>
            <w:tcW w:type="dxa" w:w="5040"/>
          </w:tcPr>
          <w:p>
            <w:r>
              <w:t>Financial Obligations</w:t>
            </w:r>
          </w:p>
        </w:tc>
        <w:tc>
          <w:tcPr>
            <w:tcW w:type="dxa" w:w="5040"/>
          </w:tcPr>
          <w:p>
            <w:r>
              <w:t>[[SUMMARY]]</w:t>
            </w:r>
          </w:p>
        </w:tc>
      </w:tr>
      <w:tr>
        <w:tc>
          <w:tcPr>
            <w:tcW w:type="dxa" w:w="5040"/>
          </w:tcPr>
          <w:p>
            <w:r>
              <w:t>Credential Reciprocity</w:t>
            </w:r>
          </w:p>
        </w:tc>
        <w:tc>
          <w:tcPr>
            <w:tcW w:type="dxa" w:w="5040"/>
          </w:tcPr>
          <w:p>
            <w:r>
              <w:t>[[SUMMARY]]</w:t>
            </w:r>
          </w:p>
        </w:tc>
      </w:tr>
      <w:tr>
        <w:tc>
          <w:tcPr>
            <w:tcW w:type="dxa" w:w="5040"/>
          </w:tcPr>
          <w:p>
            <w:r>
              <w:t>Safeguarding Interface</w:t>
            </w:r>
          </w:p>
        </w:tc>
        <w:tc>
          <w:tcPr>
            <w:tcW w:type="dxa" w:w="5040"/>
          </w:tcPr>
          <w:p>
            <w:r>
              <w:t>[[SUMMARY]]</w:t>
            </w:r>
          </w:p>
        </w:tc>
      </w:tr>
      <w:tr>
        <w:tc>
          <w:tcPr>
            <w:tcW w:type="dxa" w:w="5040"/>
          </w:tcPr>
          <w:p>
            <w:r>
              <w:t>Exit Terms</w:t>
            </w:r>
          </w:p>
        </w:tc>
        <w:tc>
          <w:tcPr>
            <w:tcW w:type="dxa" w:w="5040"/>
          </w:tcPr>
          <w:p>
            <w:r>
              <w:t>[[SUMMARY]]</w:t>
            </w:r>
          </w:p>
        </w:tc>
      </w:tr>
      <w:tr>
        <w:tc>
          <w:tcPr>
            <w:tcW w:type="dxa" w:w="5040"/>
          </w:tcPr>
          <w:p>
            <w:r>
              <w:t>Status</w:t>
            </w:r>
          </w:p>
        </w:tc>
        <w:tc>
          <w:tcPr>
            <w:tcW w:type="dxa" w:w="5040"/>
          </w:tcPr>
          <w:p>
            <w:r>
              <w:t>[[ACTIVE/SUSPENDED/ENDED]]</w:t>
            </w:r>
          </w:p>
        </w:tc>
      </w:tr>
    </w:tbl>
    <w:p>
      <w:pPr>
        <w:pStyle w:val="Heading1"/>
      </w:pPr>
      <w:r>
        <w:t>Adoption and Certification</w:t>
      </w:r>
    </w:p>
    <w:p>
      <w:r>
        <w:t>This instrument becomes effective only upon valid adoption by the competent authority under the governing corpus. A draft, training copy, or operational template does not acquire binding force merely because it exists.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r>
              <w:t>Field</w:t>
            </w:r>
          </w:p>
        </w:tc>
        <w:tc>
          <w:tcPr>
            <w:tcW w:type="dxa" w:w="5040"/>
            <w:shd w:fill="D9EAF7"/>
            <w:vAlign w:val="center"/>
          </w:tcPr>
          <w:p>
            <w:r>
              <w:t>Entry</w:t>
            </w:r>
          </w:p>
        </w:tc>
      </w:tr>
      <w:tr>
        <w:tc>
          <w:tcPr>
            <w:tcW w:type="dxa" w:w="5040"/>
          </w:tcPr>
          <w:p>
            <w:r>
              <w:t>Organization</w:t>
            </w:r>
          </w:p>
        </w:tc>
        <w:tc>
          <w:tcPr>
            <w:tcW w:type="dxa" w:w="5040"/>
          </w:tcPr>
          <w:p>
            <w:r>
              <w:t>[[CORP_NAME]]</w:t>
            </w:r>
          </w:p>
        </w:tc>
      </w:tr>
      <w:tr>
        <w:tc>
          <w:tcPr>
            <w:tcW w:type="dxa" w:w="5040"/>
          </w:tcPr>
          <w:p>
            <w:r>
              <w:t>Version</w:t>
            </w:r>
          </w:p>
        </w:tc>
        <w:tc>
          <w:tcPr>
            <w:tcW w:type="dxa" w:w="5040"/>
          </w:tcPr>
          <w:p>
            <w:r>
              <w:t>0.1.0</w:t>
            </w:r>
          </w:p>
        </w:tc>
      </w:tr>
      <w:tr>
        <w:tc>
          <w:tcPr>
            <w:tcW w:type="dxa" w:w="5040"/>
          </w:tcPr>
          <w:p>
            <w:r>
              <w:t>Date of Adoption</w:t>
            </w:r>
          </w:p>
        </w:tc>
        <w:tc>
          <w:tcPr>
            <w:tcW w:type="dxa" w:w="5040"/>
          </w:tcPr>
          <w:p>
            <w:r>
              <w:t>[[DATE]]</w:t>
            </w:r>
          </w:p>
        </w:tc>
      </w:tr>
      <w:tr>
        <w:tc>
          <w:tcPr>
            <w:tcW w:type="dxa" w:w="5040"/>
          </w:tcPr>
          <w:p>
            <w:r>
              <w:t>Adopting Authority</w:t>
            </w:r>
          </w:p>
        </w:tc>
        <w:tc>
          <w:tcPr>
            <w:tcW w:type="dxa" w:w="5040"/>
          </w:tcPr>
          <w:p>
            <w:r>
              <w:t>[[ADOPTING_AUTHORITY]]</w:t>
            </w:r>
          </w:p>
        </w:tc>
      </w:tr>
      <w:tr>
        <w:tc>
          <w:tcPr>
            <w:tcW w:type="dxa" w:w="5040"/>
          </w:tcPr>
          <w:p>
            <w:r>
              <w:t>Ecclesiastical Approval</w:t>
            </w:r>
          </w:p>
        </w:tc>
        <w:tc>
          <w:tcPr>
            <w:tcW w:type="dxa" w:w="5040"/>
          </w:tcPr>
          <w:p>
            <w:r>
              <w:t>[[ECCLESIASTICAL_APPROVAL_RECORD]]</w:t>
            </w:r>
          </w:p>
        </w:tc>
      </w:tr>
      <w:tr>
        <w:tc>
          <w:tcPr>
            <w:tcW w:type="dxa" w:w="5040"/>
          </w:tcPr>
          <w:p>
            <w:r>
              <w:t>Civil Board Action, if required</w:t>
            </w:r>
          </w:p>
        </w:tc>
        <w:tc>
          <w:tcPr>
            <w:tcW w:type="dxa" w:w="5040"/>
          </w:tcPr>
          <w:p>
            <w:r>
              <w:t>[[BOARD_ACTION / N/A]]</w:t>
            </w:r>
          </w:p>
        </w:tc>
      </w:tr>
    </w:tbl>
    <w:p>
      <w:r>
        <w:t>Certification</w:t>
      </w:r>
    </w:p>
    <w:p>
      <w:r>
        <w:t>I certify that the foregoing instrument was duly adopted or approved as stated above and remains in force except as subsequently amended through valid process.</w:t>
      </w:r>
    </w:p>
    <w:p>
      <w:r>
        <w:t>________________________________________</w:t>
      </w:r>
    </w:p>
    <w:p>
      <w:r>
        <w:t>[[NAME / OFFICE]]</w:t>
      </w:r>
    </w:p>
    <w:p>
      <w:r>
        <w:t>[[DATE]]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AFF-001 | [[CORP_NAME]] | Working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