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Membership Register Standard</w:t>
      </w:r>
    </w:p>
    <w:p>
      <w:pPr>
        <w:jc w:val="center"/>
      </w:pPr>
      <w:r>
        <w:rPr>
          <w:i/>
          <w:color w:val="5B6573"/>
          <w:sz w:val="23"/>
        </w:rPr>
        <w:t>Canonical registry fields, controls, and change-log requirements</w:t>
      </w:r>
    </w:p>
    <w:tbl>
      <w:tblPr>
        <w:tblStyle w:val="TableGrid"/>
        <w:tblW w:type="auto" w:w="0"/>
        <w:jc w:val="center"/>
        <w:tblLook w:firstColumn="1" w:firstRow="1" w:lastColumn="0" w:lastRow="0" w:noHBand="0" w:noVBand="1" w:val="04A0"/>
      </w:tblPr>
      <w:tblGrid>
        <w:gridCol w:w="5083"/>
        <w:gridCol w:w="5083"/>
      </w:tblGrid>
      <w:tr>
        <w:trPr>
          <w:cantSplit w:val="true"/>
        </w:trPr>
        <w:tc>
          <w:tcPr>
            <w:tcW w:type="dxa" w:w="5083"/>
            <w:shd w:fill="D9EAF7"/>
          </w:tcPr>
          <w:p>
            <w:r>
              <w:rPr>
                <w:b/>
              </w:rPr>
              <w:t>Document ID</w:t>
            </w:r>
          </w:p>
        </w:tc>
        <w:tc>
          <w:tcPr>
            <w:tcW w:type="dxa" w:w="5083"/>
          </w:tcPr>
          <w:p>
            <w:r>
              <w:t>CH-015</w:t>
            </w:r>
          </w:p>
        </w:tc>
      </w:tr>
      <w:tr>
        <w:trPr>
          <w:cantSplit w:val="true"/>
        </w:trPr>
        <w:tc>
          <w:tcPr>
            <w:tcW w:type="dxa" w:w="5083"/>
            <w:shd w:fill="D9EAF7"/>
          </w:tcPr>
          <w:p>
            <w:r>
              <w:rPr>
                <w:b/>
              </w:rPr>
              <w:t>Version</w:t>
            </w:r>
          </w:p>
        </w:tc>
        <w:tc>
          <w:tcPr>
            <w:tcW w:type="dxa" w:w="5083"/>
          </w:tcPr>
          <w:p>
            <w:r>
              <w:t>0.1.0</w:t>
            </w:r>
          </w:p>
        </w:tc>
      </w:tr>
      <w:tr>
        <w:trPr>
          <w:cantSplit w:val="true"/>
        </w:trPr>
        <w:tc>
          <w:tcPr>
            <w:tcW w:type="dxa" w:w="5083"/>
            <w:shd w:fill="D9EAF7"/>
          </w:tcPr>
          <w:p>
            <w:r>
              <w:rPr>
                <w:b/>
              </w:rPr>
              <w:t>Status</w:t>
            </w:r>
          </w:p>
        </w:tc>
        <w:tc>
          <w:tcPr>
            <w:tcW w:type="dxa" w:w="5083"/>
          </w:tcPr>
          <w:p>
            <w:r>
              <w:t>Provisional Operational Draft</w:t>
            </w:r>
          </w:p>
        </w:tc>
      </w:tr>
      <w:tr>
        <w:trPr>
          <w:cantSplit w:val="true"/>
        </w:trPr>
        <w:tc>
          <w:tcPr>
            <w:tcW w:type="dxa" w:w="5083"/>
            <w:shd w:fill="D9EAF7"/>
          </w:tcPr>
          <w:p>
            <w:r>
              <w:rPr>
                <w:b/>
              </w:rPr>
              <w:t>Classification</w:t>
            </w:r>
          </w:p>
        </w:tc>
        <w:tc>
          <w:tcPr>
            <w:tcW w:type="dxa" w:w="5083"/>
          </w:tcPr>
          <w:p>
            <w:r>
              <w:t>Ecclesiastical Records Standard</w:t>
            </w:r>
          </w:p>
        </w:tc>
      </w:tr>
      <w:tr>
        <w:trPr>
          <w:cantSplit w:val="true"/>
        </w:trPr>
        <w:tc>
          <w:tcPr>
            <w:tcW w:type="dxa" w:w="5083"/>
            <w:shd w:fill="D9EAF7"/>
          </w:tcPr>
          <w:p>
            <w:r>
              <w:rPr>
                <w:b/>
              </w:rPr>
              <w:t>Organization</w:t>
            </w:r>
          </w:p>
        </w:tc>
        <w:tc>
          <w:tcPr>
            <w:tcW w:type="dxa" w:w="5083"/>
          </w:tcPr>
          <w:p>
            <w:r>
              <w:t>[[CORP_NAME]]</w:t>
            </w:r>
          </w:p>
        </w:tc>
      </w:tr>
      <w:tr>
        <w:trPr>
          <w:cantSplit w:val="true"/>
        </w:trPr>
        <w:tc>
          <w:tcPr>
            <w:tcW w:type="dxa" w:w="5083"/>
            <w:shd w:fill="D9EAF7"/>
          </w:tcPr>
          <w:p>
            <w:r>
              <w:rPr>
                <w:b/>
              </w:rPr>
              <w:t>Adoption Date</w:t>
            </w:r>
          </w:p>
        </w:tc>
        <w:tc>
          <w:tcPr>
            <w:tcW w:type="dxa" w:w="5083"/>
          </w:tcPr>
          <w:p>
            <w:r>
              <w:t>[[DATE]]</w:t>
            </w:r>
          </w:p>
        </w:tc>
      </w:tr>
    </w:tbl>
    <w:p/>
    <w:p>
      <w:pPr>
        <w:pStyle w:val="SmallNote"/>
      </w:pPr>
      <w:r>
        <w:rPr>
          <w:b/>
        </w:rPr>
        <w:t xml:space="preserve">Control note: </w:t>
      </w:r>
      <w:r>
        <w:t>Bracketed fields require verification before adoption or use. This instrument implements, but does not amend, superior governing instruments.</w:t>
      </w:r>
    </w:p>
    <w:p>
      <w:r>
        <w:br w:type="page"/>
      </w:r>
    </w:p>
    <w:p>
      <w:pPr>
        <w:pStyle w:val="Heading1"/>
      </w:pPr>
      <w:r>
        <w:t>Purpose</w:t>
      </w:r>
    </w:p>
    <w:p>
      <w:r>
        <w:t>The Membership Register is the canonical operational record of formal religious affiliation. It allows the Religious Body to answer who is a member, when membership began, current status, local-community affiliation, and governance eligibility without relying on memory or reconstructed lists.</w:t>
      </w:r>
    </w:p>
    <w:p>
      <w:pPr>
        <w:pStyle w:val="Heading1"/>
      </w:pPr>
      <w:r>
        <w:t>1. Canonical Fields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shd w:fill="1F4E79"/>
            <w:vAlign w:val="center"/>
          </w:tcPr>
          <w:p>
            <w:r>
              <w:rPr>
                <w:b/>
                <w:color w:val="FFFFFF"/>
              </w:rPr>
              <w:t>Field</w:t>
            </w:r>
          </w:p>
        </w:tc>
        <w:tc>
          <w:tcPr>
            <w:tcW w:type="dxa" w:w="3389"/>
            <w:shd w:fill="1F4E79"/>
            <w:vAlign w:val="center"/>
          </w:tcPr>
          <w:p>
            <w:r>
              <w:rPr>
                <w:b/>
                <w:color w:val="FFFFFF"/>
              </w:rPr>
              <w:t>Required?</w:t>
            </w:r>
          </w:p>
        </w:tc>
        <w:tc>
          <w:tcPr>
            <w:tcW w:type="dxa" w:w="3389"/>
            <w:shd w:fill="1F4E79"/>
            <w:vAlign w:val="center"/>
          </w:tcPr>
          <w:p>
            <w:r>
              <w:rPr>
                <w:b/>
                <w:color w:val="FFFFFF"/>
              </w:rPr>
              <w:t>Purpose</w:t>
            </w:r>
          </w:p>
        </w:tc>
      </w:tr>
      <w:tr>
        <w:trPr>
          <w:cantSplit w:val="true"/>
        </w:trPr>
        <w:tc>
          <w:tcPr>
            <w:tcW w:type="dxa" w:w="3389"/>
          </w:tcPr>
          <w:p>
            <w:r>
              <w:t>Member ID</w:t>
            </w:r>
          </w:p>
        </w:tc>
        <w:tc>
          <w:tcPr>
            <w:tcW w:type="dxa" w:w="3389"/>
          </w:tcPr>
          <w:p>
            <w:r>
              <w:t>Yes</w:t>
            </w:r>
          </w:p>
        </w:tc>
        <w:tc>
          <w:tcPr>
            <w:tcW w:type="dxa" w:w="3389"/>
          </w:tcPr>
          <w:p>
            <w:r>
              <w:t>Stable internal identifier; should not be recycled</w:t>
            </w:r>
          </w:p>
        </w:tc>
      </w:tr>
      <w:tr>
        <w:trPr>
          <w:cantSplit w:val="true"/>
        </w:trPr>
        <w:tc>
          <w:tcPr>
            <w:tcW w:type="dxa" w:w="3389"/>
          </w:tcPr>
          <w:p>
            <w:r>
              <w:t>Full name</w:t>
            </w:r>
          </w:p>
        </w:tc>
        <w:tc>
          <w:tcPr>
            <w:tcW w:type="dxa" w:w="3389"/>
          </w:tcPr>
          <w:p>
            <w:r>
              <w:t>Yes</w:t>
            </w:r>
          </w:p>
        </w:tc>
        <w:tc>
          <w:tcPr>
            <w:tcW w:type="dxa" w:w="3389"/>
          </w:tcPr>
          <w:p>
            <w:r>
              <w:t>Identity</w:t>
            </w:r>
          </w:p>
        </w:tc>
      </w:tr>
      <w:tr>
        <w:trPr>
          <w:cantSplit w:val="true"/>
        </w:trPr>
        <w:tc>
          <w:tcPr>
            <w:tcW w:type="dxa" w:w="3389"/>
          </w:tcPr>
          <w:p>
            <w:r>
              <w:t>Preferred name</w:t>
            </w:r>
          </w:p>
        </w:tc>
        <w:tc>
          <w:tcPr>
            <w:tcW w:type="dxa" w:w="3389"/>
          </w:tcPr>
          <w:p>
            <w:r>
              <w:t>Optional</w:t>
            </w:r>
          </w:p>
        </w:tc>
        <w:tc>
          <w:tcPr>
            <w:tcW w:type="dxa" w:w="3389"/>
          </w:tcPr>
          <w:p>
            <w:r>
              <w:t>Pastoral/administrative use</w:t>
            </w:r>
          </w:p>
        </w:tc>
      </w:tr>
      <w:tr>
        <w:trPr>
          <w:cantSplit w:val="true"/>
        </w:trPr>
        <w:tc>
          <w:tcPr>
            <w:tcW w:type="dxa" w:w="3389"/>
          </w:tcPr>
          <w:p>
            <w:r>
              <w:t>Household ID</w:t>
            </w:r>
          </w:p>
        </w:tc>
        <w:tc>
          <w:tcPr>
            <w:tcW w:type="dxa" w:w="3389"/>
          </w:tcPr>
          <w:p>
            <w:r>
              <w:t>Optional</w:t>
            </w:r>
          </w:p>
        </w:tc>
        <w:tc>
          <w:tcPr>
            <w:tcW w:type="dxa" w:w="3389"/>
          </w:tcPr>
          <w:p>
            <w:r>
              <w:t>Household analysis without equating household with membership</w:t>
            </w:r>
          </w:p>
        </w:tc>
      </w:tr>
      <w:tr>
        <w:trPr>
          <w:cantSplit w:val="true"/>
        </w:trPr>
        <w:tc>
          <w:tcPr>
            <w:tcW w:type="dxa" w:w="3389"/>
          </w:tcPr>
          <w:p>
            <w:r>
              <w:t>Date of birth</w:t>
            </w:r>
          </w:p>
        </w:tc>
        <w:tc>
          <w:tcPr>
            <w:tcW w:type="dxa" w:w="3389"/>
          </w:tcPr>
          <w:p>
            <w:r>
              <w:t>For Covenant Members</w:t>
            </w:r>
          </w:p>
        </w:tc>
        <w:tc>
          <w:tcPr>
            <w:tcW w:type="dxa" w:w="3389"/>
          </w:tcPr>
          <w:p>
            <w:r>
              <w:t>Age and governance eligibility</w:t>
            </w:r>
          </w:p>
        </w:tc>
      </w:tr>
      <w:tr>
        <w:trPr>
          <w:cantSplit w:val="true"/>
        </w:trPr>
        <w:tc>
          <w:tcPr>
            <w:tcW w:type="dxa" w:w="3389"/>
          </w:tcPr>
          <w:p>
            <w:r>
              <w:t>Affiliation category</w:t>
            </w:r>
          </w:p>
        </w:tc>
        <w:tc>
          <w:tcPr>
            <w:tcW w:type="dxa" w:w="3389"/>
          </w:tcPr>
          <w:p>
            <w:r>
              <w:t>Yes</w:t>
            </w:r>
          </w:p>
        </w:tc>
        <w:tc>
          <w:tcPr>
            <w:tcW w:type="dxa" w:w="3389"/>
          </w:tcPr>
          <w:p>
            <w:r>
              <w:t>Visitor / Participant / Adherent / Candidate / Covenant Member as applicable</w:t>
            </w:r>
          </w:p>
        </w:tc>
      </w:tr>
      <w:tr>
        <w:trPr>
          <w:cantSplit w:val="true"/>
        </w:trPr>
        <w:tc>
          <w:tcPr>
            <w:tcW w:type="dxa" w:w="3389"/>
          </w:tcPr>
          <w:p>
            <w:r>
              <w:t>Application date</w:t>
            </w:r>
          </w:p>
        </w:tc>
        <w:tc>
          <w:tcPr>
            <w:tcW w:type="dxa" w:w="3389"/>
          </w:tcPr>
          <w:p>
            <w:r>
              <w:t>If applicable</w:t>
            </w:r>
          </w:p>
        </w:tc>
        <w:tc>
          <w:tcPr>
            <w:tcW w:type="dxa" w:w="3389"/>
          </w:tcPr>
          <w:p>
            <w:r>
              <w:t>Process history</w:t>
            </w:r>
          </w:p>
        </w:tc>
      </w:tr>
      <w:tr>
        <w:trPr>
          <w:cantSplit w:val="true"/>
        </w:trPr>
        <w:tc>
          <w:tcPr>
            <w:tcW w:type="dxa" w:w="3389"/>
          </w:tcPr>
          <w:p>
            <w:r>
              <w:t>Formation completion</w:t>
            </w:r>
          </w:p>
        </w:tc>
        <w:tc>
          <w:tcPr>
            <w:tcW w:type="dxa" w:w="3389"/>
          </w:tcPr>
          <w:p>
            <w:r>
              <w:t>If applicable</w:t>
            </w:r>
          </w:p>
        </w:tc>
        <w:tc>
          <w:tcPr>
            <w:tcW w:type="dxa" w:w="3389"/>
          </w:tcPr>
          <w:p>
            <w:r>
              <w:t>Qualification evidence</w:t>
            </w:r>
          </w:p>
        </w:tc>
      </w:tr>
      <w:tr>
        <w:trPr>
          <w:cantSplit w:val="true"/>
        </w:trPr>
        <w:tc>
          <w:tcPr>
            <w:tcW w:type="dxa" w:w="3389"/>
          </w:tcPr>
          <w:p>
            <w:r>
              <w:t>Admission decision ID</w:t>
            </w:r>
          </w:p>
        </w:tc>
        <w:tc>
          <w:tcPr>
            <w:tcW w:type="dxa" w:w="3389"/>
          </w:tcPr>
          <w:p>
            <w:r>
              <w:t>Covenant Member</w:t>
            </w:r>
          </w:p>
        </w:tc>
        <w:tc>
          <w:tcPr>
            <w:tcW w:type="dxa" w:w="3389"/>
          </w:tcPr>
          <w:p>
            <w:r>
              <w:t>Traceable approval</w:t>
            </w:r>
          </w:p>
        </w:tc>
      </w:tr>
      <w:tr>
        <w:trPr>
          <w:cantSplit w:val="true"/>
        </w:trPr>
        <w:tc>
          <w:tcPr>
            <w:tcW w:type="dxa" w:w="3389"/>
          </w:tcPr>
          <w:p>
            <w:r>
              <w:t>Effective date</w:t>
            </w:r>
          </w:p>
        </w:tc>
        <w:tc>
          <w:tcPr>
            <w:tcW w:type="dxa" w:w="3389"/>
          </w:tcPr>
          <w:p>
            <w:r>
              <w:t>Covenant Member</w:t>
            </w:r>
          </w:p>
        </w:tc>
        <w:tc>
          <w:tcPr>
            <w:tcW w:type="dxa" w:w="3389"/>
          </w:tcPr>
          <w:p>
            <w:r>
              <w:t>Start of membership</w:t>
            </w:r>
          </w:p>
        </w:tc>
      </w:tr>
      <w:tr>
        <w:trPr>
          <w:cantSplit w:val="true"/>
        </w:trPr>
        <w:tc>
          <w:tcPr>
            <w:tcW w:type="dxa" w:w="3389"/>
          </w:tcPr>
          <w:p>
            <w:r>
              <w:t>Good Standing status</w:t>
            </w:r>
          </w:p>
        </w:tc>
        <w:tc>
          <w:tcPr>
            <w:tcW w:type="dxa" w:w="3389"/>
          </w:tcPr>
          <w:p>
            <w:r>
              <w:t>Covenant Member</w:t>
            </w:r>
          </w:p>
        </w:tc>
        <w:tc>
          <w:tcPr>
            <w:tcW w:type="dxa" w:w="3389"/>
          </w:tcPr>
          <w:p>
            <w:r>
              <w:t>Current ecclesiastical status</w:t>
            </w:r>
          </w:p>
        </w:tc>
      </w:tr>
      <w:tr>
        <w:trPr>
          <w:cantSplit w:val="true"/>
        </w:trPr>
        <w:tc>
          <w:tcPr>
            <w:tcW w:type="dxa" w:w="3389"/>
          </w:tcPr>
          <w:p>
            <w:r>
              <w:t>Governance eligible?</w:t>
            </w:r>
          </w:p>
        </w:tc>
        <w:tc>
          <w:tcPr>
            <w:tcW w:type="dxa" w:w="3389"/>
          </w:tcPr>
          <w:p>
            <w:r>
              <w:t>Derived/recorded</w:t>
            </w:r>
          </w:p>
        </w:tc>
        <w:tc>
          <w:tcPr>
            <w:tcW w:type="dxa" w:w="3389"/>
          </w:tcPr>
          <w:p>
            <w:r>
              <w:t>CMA eligibility for a record date</w:t>
            </w:r>
          </w:p>
        </w:tc>
      </w:tr>
      <w:tr>
        <w:trPr>
          <w:cantSplit w:val="true"/>
        </w:trPr>
        <w:tc>
          <w:tcPr>
            <w:tcW w:type="dxa" w:w="3389"/>
          </w:tcPr>
          <w:p>
            <w:r>
              <w:t>Local community</w:t>
            </w:r>
          </w:p>
        </w:tc>
        <w:tc>
          <w:tcPr>
            <w:tcW w:type="dxa" w:w="3389"/>
          </w:tcPr>
          <w:p>
            <w:r>
              <w:t>If applicable</w:t>
            </w:r>
          </w:p>
        </w:tc>
        <w:tc>
          <w:tcPr>
            <w:tcW w:type="dxa" w:w="3389"/>
          </w:tcPr>
          <w:p>
            <w:r>
              <w:t>Congregational affiliation</w:t>
            </w:r>
          </w:p>
        </w:tc>
      </w:tr>
      <w:tr>
        <w:trPr>
          <w:cantSplit w:val="true"/>
        </w:trPr>
        <w:tc>
          <w:tcPr>
            <w:tcW w:type="dxa" w:w="3389"/>
          </w:tcPr>
          <w:p>
            <w:r>
              <w:t>Physical / remote / both</w:t>
            </w:r>
          </w:p>
        </w:tc>
        <w:tc>
          <w:tcPr>
            <w:tcW w:type="dxa" w:w="3389"/>
          </w:tcPr>
          <w:p>
            <w:r>
              <w:t>Operational</w:t>
            </w:r>
          </w:p>
        </w:tc>
        <w:tc>
          <w:tcPr>
            <w:tcW w:type="dxa" w:w="3389"/>
          </w:tcPr>
          <w:p>
            <w:r>
              <w:t>Participation context; not a spiritual rank</w:t>
            </w:r>
          </w:p>
        </w:tc>
      </w:tr>
      <w:tr>
        <w:trPr>
          <w:cantSplit w:val="true"/>
        </w:trPr>
        <w:tc>
          <w:tcPr>
            <w:tcW w:type="dxa" w:w="3389"/>
          </w:tcPr>
          <w:p>
            <w:r>
              <w:t>Status end/change date</w:t>
            </w:r>
          </w:p>
        </w:tc>
        <w:tc>
          <w:tcPr>
            <w:tcW w:type="dxa" w:w="3389"/>
          </w:tcPr>
          <w:p>
            <w:r>
              <w:t>If applicable</w:t>
            </w:r>
          </w:p>
        </w:tc>
        <w:tc>
          <w:tcPr>
            <w:tcW w:type="dxa" w:w="3389"/>
          </w:tcPr>
          <w:p>
            <w:r>
              <w:t>History</w:t>
            </w:r>
          </w:p>
        </w:tc>
      </w:tr>
      <w:tr>
        <w:trPr>
          <w:cantSplit w:val="true"/>
        </w:trPr>
        <w:tc>
          <w:tcPr>
            <w:tcW w:type="dxa" w:w="3389"/>
          </w:tcPr>
          <w:p>
            <w:r>
              <w:t>Reason code</w:t>
            </w:r>
          </w:p>
        </w:tc>
        <w:tc>
          <w:tcPr>
            <w:tcW w:type="dxa" w:w="3389"/>
          </w:tcPr>
          <w:p>
            <w:r>
              <w:t>If applicable</w:t>
            </w:r>
          </w:p>
        </w:tc>
        <w:tc>
          <w:tcPr>
            <w:tcW w:type="dxa" w:w="3389"/>
          </w:tcPr>
          <w:p>
            <w:r>
              <w:t>Administrative / withdrawal / disciplinary / transfer</w:t>
            </w:r>
          </w:p>
        </w:tc>
      </w:tr>
      <w:tr>
        <w:trPr>
          <w:cantSplit w:val="true"/>
        </w:trPr>
        <w:tc>
          <w:tcPr>
            <w:tcW w:type="dxa" w:w="3389"/>
          </w:tcPr>
          <w:p>
            <w:r>
              <w:t>Evidence reference</w:t>
            </w:r>
          </w:p>
        </w:tc>
        <w:tc>
          <w:tcPr>
            <w:tcW w:type="dxa" w:w="3389"/>
          </w:tcPr>
          <w:p>
            <w:r>
              <w:t>Yes for material status changes</w:t>
            </w:r>
          </w:p>
        </w:tc>
        <w:tc>
          <w:tcPr>
            <w:tcW w:type="dxa" w:w="3389"/>
          </w:tcPr>
          <w:p>
            <w:r>
              <w:t>Link to underlying record</w:t>
            </w:r>
          </w:p>
        </w:tc>
      </w:tr>
    </w:tbl>
    <w:p>
      <w:pPr>
        <w:pStyle w:val="Heading1"/>
      </w:pPr>
      <w:r>
        <w:t>2. Privacy and Access</w:t>
      </w:r>
    </w:p>
    <w:p>
      <w:pPr>
        <w:pStyle w:val="ListBullet"/>
      </w:pPr>
      <w:r>
        <w:t>The canonical register is not a public directory.</w:t>
      </w:r>
    </w:p>
    <w:p>
      <w:pPr>
        <w:pStyle w:val="ListBullet"/>
      </w:pPr>
      <w:r>
        <w:t>Public or congregational directories should be separate and opt-in.</w:t>
      </w:r>
    </w:p>
    <w:p>
      <w:pPr>
        <w:pStyle w:val="ListBullet"/>
      </w:pPr>
      <w:r>
        <w:t>Sensitive pastoral, disciplinary, financial, or safeguarding information should not be stored in the ordinary membership row.</w:t>
      </w:r>
    </w:p>
    <w:p>
      <w:pPr>
        <w:pStyle w:val="ListBullet"/>
      </w:pPr>
      <w:r>
        <w:t>Access should be limited to persons with an operational need.</w:t>
      </w:r>
    </w:p>
    <w:p>
      <w:pPr>
        <w:pStyle w:val="ListBullet"/>
      </w:pPr>
      <w:r>
        <w:t>Exports used for governance must identify the record date and version.</w:t>
      </w:r>
    </w:p>
    <w:p>
      <w:pPr>
        <w:pStyle w:val="Heading1"/>
      </w:pPr>
      <w:r>
        <w:t>3. Change Control</w:t>
      </w:r>
    </w:p>
    <w:p>
      <w:r>
        <w:t>1.  Every material status change receives a date and evidence reference.</w:t>
      </w:r>
    </w:p>
    <w:p>
      <w:r>
        <w:t>2.  Corrections should preserve an audit note rather than silently rewriting consequential history.</w:t>
      </w:r>
    </w:p>
    <w:p>
      <w:r>
        <w:t>3.  Membership may not be backdated to manipulate governance eligibility or IRS evidence.</w:t>
      </w:r>
    </w:p>
    <w:p>
      <w:r>
        <w:t>4.  Voluntary withdrawal should be recorded promptly.</w:t>
      </w:r>
    </w:p>
    <w:p>
      <w:r>
        <w:t>5.  Administrative inactivity must be distinguished from disciplinary suspension or termination.</w:t>
      </w:r>
    </w:p>
    <w:p>
      <w:pPr>
        <w:pStyle w:val="Heading1"/>
      </w:pPr>
      <w:r>
        <w:t>4. Reporting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shd w:fill="1F4E79"/>
            <w:vAlign w:val="center"/>
          </w:tcPr>
          <w:p>
            <w:r>
              <w:rPr>
                <w:b/>
                <w:color w:val="FFFFFF"/>
              </w:rPr>
              <w:t>Report</w:t>
            </w:r>
          </w:p>
        </w:tc>
        <w:tc>
          <w:tcPr>
            <w:tcW w:type="dxa" w:w="3389"/>
            <w:shd w:fill="1F4E79"/>
            <w:vAlign w:val="center"/>
          </w:tcPr>
          <w:p>
            <w:r>
              <w:rPr>
                <w:b/>
                <w:color w:val="FFFFFF"/>
              </w:rPr>
              <w:t>Frequency</w:t>
            </w:r>
          </w:p>
        </w:tc>
        <w:tc>
          <w:tcPr>
            <w:tcW w:type="dxa" w:w="3389"/>
            <w:shd w:fill="1F4E79"/>
            <w:vAlign w:val="center"/>
          </w:tcPr>
          <w:p>
            <w:r>
              <w:rPr>
                <w:b/>
                <w:color w:val="FFFFFF"/>
              </w:rPr>
              <w:t>Content</w:t>
            </w:r>
          </w:p>
        </w:tc>
      </w:tr>
      <w:tr>
        <w:trPr>
          <w:cantSplit w:val="true"/>
        </w:trPr>
        <w:tc>
          <w:tcPr>
            <w:tcW w:type="dxa" w:w="3389"/>
          </w:tcPr>
          <w:p>
            <w:r>
              <w:t>Current member count</w:t>
            </w:r>
          </w:p>
        </w:tc>
        <w:tc>
          <w:tcPr>
            <w:tcW w:type="dxa" w:w="3389"/>
          </w:tcPr>
          <w:p>
            <w:r>
              <w:t>Monthly / as needed</w:t>
            </w:r>
          </w:p>
        </w:tc>
        <w:tc>
          <w:tcPr>
            <w:tcW w:type="dxa" w:w="3389"/>
          </w:tcPr>
          <w:p>
            <w:r>
              <w:t>Current Covenant Members by status</w:t>
            </w:r>
          </w:p>
        </w:tc>
      </w:tr>
      <w:tr>
        <w:trPr>
          <w:cantSplit w:val="true"/>
        </w:trPr>
        <w:tc>
          <w:tcPr>
            <w:tcW w:type="dxa" w:w="3389"/>
          </w:tcPr>
          <w:p>
            <w:r>
              <w:t>Membership movement</w:t>
            </w:r>
          </w:p>
        </w:tc>
        <w:tc>
          <w:tcPr>
            <w:tcW w:type="dxa" w:w="3389"/>
          </w:tcPr>
          <w:p>
            <w:r>
              <w:t>Quarterly</w:t>
            </w:r>
          </w:p>
        </w:tc>
        <w:tc>
          <w:tcPr>
            <w:tcW w:type="dxa" w:w="3389"/>
          </w:tcPr>
          <w:p>
            <w:r>
              <w:t>Admissions, withdrawals, inactive, restorations</w:t>
            </w:r>
          </w:p>
        </w:tc>
      </w:tr>
      <w:tr>
        <w:trPr>
          <w:cantSplit w:val="true"/>
        </w:trPr>
        <w:tc>
          <w:tcPr>
            <w:tcW w:type="dxa" w:w="3389"/>
          </w:tcPr>
          <w:p>
            <w:r>
              <w:t>Household concentration</w:t>
            </w:r>
          </w:p>
        </w:tc>
        <w:tc>
          <w:tcPr>
            <w:tcW w:type="dxa" w:w="3389"/>
          </w:tcPr>
          <w:p>
            <w:r>
              <w:t>Quarterly</w:t>
            </w:r>
          </w:p>
        </w:tc>
        <w:tc>
          <w:tcPr>
            <w:tcW w:type="dxa" w:w="3389"/>
          </w:tcPr>
          <w:p>
            <w:r>
              <w:t>Monitor whether congregation is broader than one family/household</w:t>
            </w:r>
          </w:p>
        </w:tc>
      </w:tr>
      <w:tr>
        <w:trPr>
          <w:cantSplit w:val="true"/>
        </w:trPr>
        <w:tc>
          <w:tcPr>
            <w:tcW w:type="dxa" w:w="3389"/>
          </w:tcPr>
          <w:p>
            <w:r>
              <w:t>Governance eligibility list</w:t>
            </w:r>
          </w:p>
        </w:tc>
        <w:tc>
          <w:tcPr>
            <w:tcW w:type="dxa" w:w="3389"/>
          </w:tcPr>
          <w:p>
            <w:r>
              <w:t>Per record date</w:t>
            </w:r>
          </w:p>
        </w:tc>
        <w:tc>
          <w:tcPr>
            <w:tcW w:type="dxa" w:w="3389"/>
          </w:tcPr>
          <w:p>
            <w:r>
              <w:t>Eligible Covenant Members only</w:t>
            </w:r>
          </w:p>
        </w:tc>
      </w:tr>
      <w:tr>
        <w:trPr>
          <w:cantSplit w:val="true"/>
        </w:trPr>
        <w:tc>
          <w:tcPr>
            <w:tcW w:type="dxa" w:w="3389"/>
          </w:tcPr>
          <w:p>
            <w:r>
              <w:t>Annual membership report</w:t>
            </w:r>
          </w:p>
        </w:tc>
        <w:tc>
          <w:tcPr>
            <w:tcW w:type="dxa" w:w="3389"/>
          </w:tcPr>
          <w:p>
            <w:r>
              <w:t>Annual</w:t>
            </w:r>
          </w:p>
        </w:tc>
        <w:tc>
          <w:tcPr>
            <w:tcW w:type="dxa" w:w="3389"/>
          </w:tcPr>
          <w:p>
            <w:r>
              <w:t>Nonconfidential institutional summary</w:t>
            </w:r>
          </w:p>
        </w:tc>
      </w:tr>
    </w:tbl>
    <w:p>
      <w:pPr>
        <w:pStyle w:val="Heading1"/>
      </w:pPr>
      <w:r>
        <w:t>5. Workbook Implementation</w:t>
      </w:r>
    </w:p>
    <w:p>
      <w:r>
        <w:t>The accompanying Congregational Operations Registers workbook implements the Membership Register and related evidence registers. The workbook is an administrative tool; signed applications, Covenants, decisions, and disciplinary records remain separately preserved source records.</w:t>
      </w:r>
    </w:p>
    <w:p>
      <w:pPr>
        <w:pStyle w:val="Heading2"/>
      </w:pPr>
      <w:r>
        <w:t>Current IRS Reference</w:t>
      </w:r>
    </w:p>
    <w:p>
      <w:r>
        <w:t>Current Form 1023 instructions describe church classification as a facts-and-circumstances inquiry and ask specifically about regularly scheduled services, average attendance, established worship locations, established congregations, member counts, membership processes, member rights, and related practices. The organization should answer any future IRS application from contemporaneous records rather than reconstructing facts after the event.</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Source</w:t>
            </w:r>
          </w:p>
        </w:tc>
        <w:tc>
          <w:tcPr>
            <w:tcW w:type="dxa" w:w="5083"/>
            <w:shd w:fill="1F4E79"/>
            <w:vAlign w:val="center"/>
          </w:tcPr>
          <w:p>
            <w:r>
              <w:rPr>
                <w:b/>
                <w:color w:val="FFFFFF"/>
              </w:rPr>
              <w:t>URL</w:t>
            </w:r>
          </w:p>
        </w:tc>
      </w:tr>
      <w:tr>
        <w:trPr>
          <w:cantSplit w:val="true"/>
        </w:trPr>
        <w:tc>
          <w:tcPr>
            <w:tcW w:type="dxa" w:w="5083"/>
          </w:tcPr>
          <w:p>
            <w:r>
              <w:t>IRS - Instructions for Form 1023</w:t>
            </w:r>
          </w:p>
        </w:tc>
        <w:tc>
          <w:tcPr>
            <w:tcW w:type="dxa" w:w="5083"/>
          </w:tcPr>
          <w:p>
            <w:r>
              <w:t>https://www.irs.gov/instructions/i1023</w:t>
            </w:r>
          </w:p>
        </w:tc>
      </w:tr>
      <w:tr>
        <w:trPr>
          <w:cantSplit w:val="true"/>
        </w:trPr>
        <w:tc>
          <w:tcPr>
            <w:tcW w:type="dxa" w:w="5083"/>
          </w:tcPr>
          <w:p>
            <w:r>
              <w:t>IRS - Form 1023</w:t>
            </w:r>
          </w:p>
        </w:tc>
        <w:tc>
          <w:tcPr>
            <w:tcW w:type="dxa" w:w="5083"/>
          </w:tcPr>
          <w:p>
            <w:r>
              <w:t>https://www.irs.gov/pub/irs-pdf/f1023.pdf</w:t>
            </w:r>
          </w:p>
        </w:tc>
      </w:tr>
    </w:tbl>
    <w:p>
      <w:r>
        <w:br w:type="page"/>
      </w:r>
    </w:p>
    <w:p>
      <w:pPr>
        <w:pStyle w:val="Heading1"/>
      </w:pPr>
      <w:r>
        <w:t>Adoption and Certification</w:t>
      </w:r>
    </w:p>
    <w:p>
      <w:r>
        <w:t>This instrument becomes effective only upon valid adoption by the competent authority. Operational records created under it must reflect actual events and may not be backdated or fabricated to create an appearance of maturity.</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Field</w:t>
            </w:r>
          </w:p>
        </w:tc>
        <w:tc>
          <w:tcPr>
            <w:tcW w:type="dxa" w:w="5083"/>
            <w:shd w:fill="1F4E79"/>
            <w:vAlign w:val="center"/>
          </w:tcPr>
          <w:p>
            <w:r>
              <w:rPr>
                <w:b/>
                <w:color w:val="FFFFFF"/>
              </w:rPr>
              <w:t>Entry</w:t>
            </w:r>
          </w:p>
        </w:tc>
      </w:tr>
      <w:tr>
        <w:trPr>
          <w:cantSplit w:val="true"/>
        </w:trPr>
        <w:tc>
          <w:tcPr>
            <w:tcW w:type="dxa" w:w="5083"/>
          </w:tcPr>
          <w:p>
            <w:r>
              <w:t>Organization</w:t>
            </w:r>
          </w:p>
        </w:tc>
        <w:tc>
          <w:tcPr>
            <w:tcW w:type="dxa" w:w="5083"/>
          </w:tcPr>
          <w:p>
            <w:r>
              <w:t>[[CORP_NAME]]</w:t>
            </w:r>
          </w:p>
        </w:tc>
      </w:tr>
      <w:tr>
        <w:trPr>
          <w:cantSplit w:val="true"/>
        </w:trPr>
        <w:tc>
          <w:tcPr>
            <w:tcW w:type="dxa" w:w="5083"/>
          </w:tcPr>
          <w:p>
            <w:r>
              <w:t>Date</w:t>
            </w:r>
          </w:p>
        </w:tc>
        <w:tc>
          <w:tcPr>
            <w:tcW w:type="dxa" w:w="5083"/>
          </w:tcPr>
          <w:p>
            <w:r>
              <w:t>[[DATE]]</w:t>
            </w:r>
          </w:p>
        </w:tc>
      </w:tr>
      <w:tr>
        <w:trPr>
          <w:cantSplit w:val="true"/>
        </w:trPr>
        <w:tc>
          <w:tcPr>
            <w:tcW w:type="dxa" w:w="5083"/>
          </w:tcPr>
          <w:p>
            <w:r>
              <w:t>Adopting Authority</w:t>
            </w:r>
          </w:p>
        </w:tc>
        <w:tc>
          <w:tcPr>
            <w:tcW w:type="dxa" w:w="5083"/>
          </w:tcPr>
          <w:p>
            <w:r>
              <w:t>[[ADOPTING_AUTHORITY]]</w:t>
            </w:r>
          </w:p>
        </w:tc>
      </w:tr>
      <w:tr>
        <w:trPr>
          <w:cantSplit w:val="true"/>
        </w:trPr>
        <w:tc>
          <w:tcPr>
            <w:tcW w:type="dxa" w:w="5083"/>
          </w:tcPr>
          <w:p>
            <w:r>
              <w:t>Ecclesiastical Approval</w:t>
            </w:r>
          </w:p>
        </w:tc>
        <w:tc>
          <w:tcPr>
            <w:tcW w:type="dxa" w:w="5083"/>
          </w:tcPr>
          <w:p>
            <w:r>
              <w:t>[[APPROVAL_RECORD]]</w:t>
            </w:r>
          </w:p>
        </w:tc>
      </w:tr>
      <w:tr>
        <w:trPr>
          <w:cantSplit w:val="true"/>
        </w:trPr>
        <w:tc>
          <w:tcPr>
            <w:tcW w:type="dxa" w:w="5083"/>
          </w:tcPr>
          <w:p>
            <w:r>
              <w:t>Version</w:t>
            </w:r>
          </w:p>
        </w:tc>
        <w:tc>
          <w:tcPr>
            <w:tcW w:type="dxa" w:w="5083"/>
          </w:tcPr>
          <w:p>
            <w:r>
              <w:t>0.1.0</w:t>
            </w:r>
          </w:p>
        </w:tc>
      </w:tr>
    </w:tbl>
    <w:p>
      <w:pPr>
        <w:pStyle w:val="Heading2"/>
      </w:pPr>
      <w:r>
        <w:t>Certification</w:t>
      </w:r>
    </w:p>
    <w:p>
      <w:r>
        <w:t>I certify that the foregoing instrument was duly adopted or approved as stated and remains in effect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936" w:right="1037" w:bottom="835" w:left="1037" w:header="403"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CH-015 | Membership Register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F4E79"/>
      <w:sz w:val="33"/>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6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B6573"/>
      <w:sz w:val="16"/>
    </w:rPr>
  </w:style>
  <w:style w:type="paragraph" w:customStyle="1" w:styleId="Principle">
    <w:name w:val="Principle"/>
    <w:pPr>
      <w:spacing w:before="100" w:after="100"/>
      <w:ind w:left="331" w:right="331"/>
    </w:pPr>
    <w:rPr>
      <w:rFonts w:ascii="Aptos" w:hAnsi="Aptos"/>
      <w:b/>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