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Local Intervention Order</w:t>
      </w:r>
    </w:p>
    <w:p>
      <w:pPr>
        <w:jc w:val="center"/>
      </w:pPr>
      <w:r>
        <w:rPr>
          <w:b/>
          <w:color w:val="1F4E78"/>
        </w:rPr>
        <w:t>LOCAL-INT-001 -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LOCAL-INT-001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LOCAL-AFF-OPS-001 / LOCAL-001 / AFF-001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Authorize a narrow, time-limited intervention when a local community cannot safely or constitutionally self-govern.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only when intervention grounds under LOCAL-001 are established.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Local-community liaison / ecclesiastical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plus CMA, CCG, or Civil Board where the governing corpus requires concurrence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findings/evidence, notice, recovery plan, and required concurrence.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unless adopted for public release. Protect member, pastoral, safeguarding, and financial details.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institutional file for recognition, affiliation, intervention, or disaffiliation decisions; routine annual reviews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Ground</w:t>
            </w:r>
            <w:r>
              <w:rPr>
                <w:color w:val="5F5F5F"/>
                <w:sz w:val="15"/>
              </w:rPr>
              <w:br/>
              <w:t>Enter the verified information required for “Ground”.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Authority</w:t>
            </w:r>
            <w:r>
              <w:rPr>
                <w:color w:val="5F5F5F"/>
                <w:sz w:val="15"/>
              </w:rPr>
              <w:br/>
              <w:t>Cite the governing provision or decision granting authority.</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Scope</w:t>
            </w:r>
            <w:r>
              <w:rPr>
                <w:color w:val="5F5F5F"/>
                <w:sz w:val="15"/>
              </w:rPr>
              <w:br/>
              <w:t>Define what is included and expressly excluded.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Temporary powers</w:t>
            </w:r>
            <w:r>
              <w:rPr>
                <w:color w:val="5F5F5F"/>
                <w:sz w:val="15"/>
              </w:rPr>
              <w:br/>
              <w:t>Enter the verified information required for “Temporary powers”.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Protections</w:t>
            </w:r>
            <w:r>
              <w:rPr>
                <w:color w:val="5F5F5F"/>
                <w:sz w:val="15"/>
              </w:rPr>
              <w:br/>
              <w:t>Enter the verified information required for “Protections”.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Start</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Expiration/review</w:t>
            </w:r>
            <w:r>
              <w:rPr>
                <w:color w:val="5F5F5F"/>
                <w:sz w:val="15"/>
              </w:rPr>
              <w:br/>
              <w:t>Enter the verified information required for “Expiration/review”.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Recovery conditions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LOCAL-INT-001 | Local Intervention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