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Leadership Succession Procedures and Transition Forms</w:t>
      </w:r>
    </w:p>
    <w:p>
      <w:pPr>
        <w:jc w:val="center"/>
      </w:pPr>
      <w:r>
        <w:rPr>
          <w:i/>
          <w:sz w:val="20"/>
        </w:rPr>
        <w:t>Vacancy declaration, interim authority, search and selection, transition custody, installation, and emergency succession forms.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SUCC-OPS-001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Succession Implementation Manual</w:t>
            </w:r>
          </w:p>
        </w:tc>
      </w:tr>
      <w:tr>
        <w:tc>
          <w:tcPr>
            <w:tcW w:type="dxa" w:w="5141"/>
            <w:shd w:fill="E5E7EB"/>
            <w:vAlign w:val="center"/>
          </w:tcPr>
          <w:p>
            <w:r>
              <w:rPr>
                <w:b/>
                <w:sz w:val="17"/>
              </w:rPr>
              <w:t>Parent</w:t>
            </w:r>
          </w:p>
        </w:tc>
        <w:tc>
          <w:tcPr>
            <w:tcW w:type="dxa" w:w="5141"/>
            <w:vAlign w:val="center"/>
          </w:tcPr>
          <w:p>
            <w:r>
              <w:rPr>
                <w:sz w:val="17"/>
              </w:rPr>
              <w:t>SUCC-001 / ECC-CON-001 / FOUND-TRANS-001</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Succession Rule</w:t>
      </w:r>
    </w:p>
    <w:p>
      <w:r>
        <w:t>No office is personal property. Succession shall preserve mission, continuity, records, safety, financial access, constitutional boundaries, and the ability of future leadership to govern without inherited informal dependency.</w:t>
      </w:r>
    </w:p>
    <w:p>
      <w:pPr>
        <w:pStyle w:val="Heading1"/>
      </w:pPr>
      <w:r>
        <w:t>2. Vacancy and Interim Procedure</w:t>
      </w:r>
    </w:p>
    <w:p>
      <w:pPr>
        <w:pStyle w:val="ListNumber"/>
      </w:pPr>
      <w:r>
        <w:t>Determine whether the office is vacant, temporarily unavailable, or subject to protective restriction.</w:t>
      </w:r>
    </w:p>
    <w:p>
      <w:pPr>
        <w:pStyle w:val="ListNumber"/>
      </w:pPr>
      <w:r>
        <w:t>Identify the authority competent to declare the status.</w:t>
      </w:r>
    </w:p>
    <w:p>
      <w:pPr>
        <w:pStyle w:val="ListNumber"/>
      </w:pPr>
      <w:r>
        <w:t>Secure records, credentials, funds, technology, facilities, and pending matters.</w:t>
      </w:r>
    </w:p>
    <w:p>
      <w:pPr>
        <w:pStyle w:val="ListNumber"/>
      </w:pPr>
      <w:r>
        <w:t>Appoint only the narrow interim authority authorized by the governing corpus.</w:t>
      </w:r>
    </w:p>
    <w:p>
      <w:pPr>
        <w:pStyle w:val="ListNumber"/>
      </w:pPr>
      <w:r>
        <w:t>Set an explicit expiration or review date.</w:t>
      </w:r>
    </w:p>
    <w:p>
      <w:pPr>
        <w:pStyle w:val="ListNumber"/>
      </w:pPr>
      <w:r>
        <w:t>Begin ordinary selection as soon as practicable.</w:t>
      </w:r>
    </w:p>
    <w:p>
      <w:pPr>
        <w:pStyle w:val="ListNumber"/>
      </w:pPr>
      <w:r>
        <w:t>Do not allow temporary emergency authority to become permanent by inertia.</w:t>
      </w:r>
    </w:p>
    <w:p>
      <w:pPr>
        <w:pStyle w:val="Heading1"/>
      </w:pPr>
      <w:r>
        <w:t>3. PSL Selection Commission Checklist</w:t>
      </w:r>
    </w:p>
    <w:p>
      <w:pPr>
        <w:pStyle w:val="ListBullet"/>
      </w:pPr>
      <w:r>
        <w:t>Commission constitution matches ECC-CON-001/SUCC-001.</w:t>
      </w:r>
    </w:p>
    <w:p>
      <w:pPr>
        <w:pStyle w:val="ListBullet"/>
      </w:pPr>
      <w:r>
        <w:t>Candidate conflicts and member conflicts disclosed.</w:t>
      </w:r>
    </w:p>
    <w:p>
      <w:pPr>
        <w:pStyle w:val="ListBullet"/>
      </w:pPr>
      <w:r>
        <w:t>Qualification, formation, credential, safeguarding, character, experience, and constitutional-fitness review complete.</w:t>
      </w:r>
    </w:p>
    <w:p>
      <w:pPr>
        <w:pStyle w:val="ListBullet"/>
      </w:pPr>
      <w:r>
        <w:t>Protected community consultation completed.</w:t>
      </w:r>
    </w:p>
    <w:p>
      <w:pPr>
        <w:pStyle w:val="ListBullet"/>
      </w:pPr>
      <w:r>
        <w:t>No more than the constitutionally permitted finalists nominated.</w:t>
      </w:r>
    </w:p>
    <w:p>
      <w:pPr>
        <w:pStyle w:val="ListBullet"/>
      </w:pPr>
      <w:r>
        <w:t>EC discernment/selection threshold satisfied.</w:t>
      </w:r>
    </w:p>
    <w:p>
      <w:pPr>
        <w:pStyle w:val="ListBullet"/>
      </w:pPr>
      <w:r>
        <w:t>CMA confirmation satisfied.</w:t>
      </w:r>
    </w:p>
    <w:p>
      <w:pPr>
        <w:pStyle w:val="ListBullet"/>
      </w:pPr>
      <w:r>
        <w:t>CCG validity certification obtained.</w:t>
      </w:r>
    </w:p>
    <w:p>
      <w:pPr>
        <w:pStyle w:val="ListBullet"/>
      </w:pPr>
      <w:r>
        <w:t>Civil employment/officer action handled separately if applicable.</w:t>
      </w:r>
    </w:p>
    <w:p>
      <w:pPr>
        <w:pStyle w:val="ListBullet"/>
      </w:pPr>
      <w:r>
        <w:t>Installation record completed.</w:t>
      </w:r>
    </w:p>
    <w:p>
      <w:pPr>
        <w:pStyle w:val="Heading1"/>
      </w:pPr>
      <w:r>
        <w:t>4. Transition Custody Checklist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D9EAF7"/>
          </w:tcPr>
          <w:p>
            <w:r>
              <w:rPr>
                <w:b/>
                <w:sz w:val="16"/>
              </w:rPr>
              <w:t>Domain</w:t>
            </w:r>
          </w:p>
        </w:tc>
        <w:tc>
          <w:tcPr>
            <w:tcW w:type="dxa" w:w="8208"/>
            <w:shd w:fill="D9EAF7"/>
          </w:tcPr>
          <w:p>
            <w:r>
              <w:rPr>
                <w:b/>
                <w:sz w:val="16"/>
              </w:rPr>
              <w:t>Transfer Items</w:t>
            </w:r>
          </w:p>
        </w:tc>
      </w:tr>
      <w:tr>
        <w:tc>
          <w:tcPr>
            <w:tcW w:type="dxa" w:w="2160"/>
            <w:vAlign w:val="top"/>
          </w:tcPr>
          <w:p>
            <w:r>
              <w:rPr>
                <w:sz w:val="16"/>
              </w:rPr>
              <w:t>Governance</w:t>
            </w:r>
          </w:p>
        </w:tc>
        <w:tc>
          <w:tcPr>
            <w:tcW w:type="dxa" w:w="8208"/>
            <w:vAlign w:val="top"/>
          </w:tcPr>
          <w:p>
            <w:r>
              <w:rPr>
                <w:sz w:val="16"/>
              </w:rPr>
              <w:t>minutes, decision registers, constitutions, pending dockets, delegations</w:t>
            </w:r>
          </w:p>
        </w:tc>
      </w:tr>
      <w:tr>
        <w:tc>
          <w:tcPr>
            <w:tcW w:type="dxa" w:w="2160"/>
            <w:vAlign w:val="top"/>
          </w:tcPr>
          <w:p>
            <w:r>
              <w:rPr>
                <w:sz w:val="16"/>
              </w:rPr>
              <w:t>Finance</w:t>
            </w:r>
          </w:p>
        </w:tc>
        <w:tc>
          <w:tcPr>
            <w:tcW w:type="dxa" w:w="8208"/>
            <w:vAlign w:val="top"/>
          </w:tcPr>
          <w:p>
            <w:r>
              <w:rPr>
                <w:sz w:val="16"/>
              </w:rPr>
              <w:t>bank access, cards, budgets, liabilities, donor restrictions, accounting systems</w:t>
            </w:r>
          </w:p>
        </w:tc>
      </w:tr>
      <w:tr>
        <w:tc>
          <w:tcPr>
            <w:tcW w:type="dxa" w:w="2160"/>
            <w:vAlign w:val="top"/>
          </w:tcPr>
          <w:p>
            <w:r>
              <w:rPr>
                <w:sz w:val="16"/>
              </w:rPr>
              <w:t>Technology</w:t>
            </w:r>
          </w:p>
        </w:tc>
        <w:tc>
          <w:tcPr>
            <w:tcW w:type="dxa" w:w="8208"/>
            <w:vAlign w:val="top"/>
          </w:tcPr>
          <w:p>
            <w:r>
              <w:rPr>
                <w:sz w:val="16"/>
              </w:rPr>
              <w:t>domains, email, cloud, MFA, recovery methods, backups, repositories</w:t>
            </w:r>
          </w:p>
        </w:tc>
      </w:tr>
      <w:tr>
        <w:tc>
          <w:tcPr>
            <w:tcW w:type="dxa" w:w="2160"/>
            <w:vAlign w:val="top"/>
          </w:tcPr>
          <w:p>
            <w:r>
              <w:rPr>
                <w:sz w:val="16"/>
              </w:rPr>
              <w:t>Ministry</w:t>
            </w:r>
          </w:p>
        </w:tc>
        <w:tc>
          <w:tcPr>
            <w:tcW w:type="dxa" w:w="8208"/>
            <w:vAlign w:val="top"/>
          </w:tcPr>
          <w:p>
            <w:r>
              <w:rPr>
                <w:sz w:val="16"/>
              </w:rPr>
              <w:t>worship calendar, pastoral assignments, formation cohorts, credentials</w:t>
            </w:r>
          </w:p>
        </w:tc>
      </w:tr>
      <w:tr>
        <w:tc>
          <w:tcPr>
            <w:tcW w:type="dxa" w:w="2160"/>
            <w:vAlign w:val="top"/>
          </w:tcPr>
          <w:p>
            <w:r>
              <w:rPr>
                <w:sz w:val="16"/>
              </w:rPr>
              <w:t>Legal</w:t>
            </w:r>
          </w:p>
        </w:tc>
        <w:tc>
          <w:tcPr>
            <w:tcW w:type="dxa" w:w="8208"/>
            <w:vAlign w:val="top"/>
          </w:tcPr>
          <w:p>
            <w:r>
              <w:rPr>
                <w:sz w:val="16"/>
              </w:rPr>
              <w:t>contracts, filings, insurance, counsel contacts, pending claims</w:t>
            </w:r>
          </w:p>
        </w:tc>
      </w:tr>
      <w:tr>
        <w:tc>
          <w:tcPr>
            <w:tcW w:type="dxa" w:w="2160"/>
            <w:vAlign w:val="top"/>
          </w:tcPr>
          <w:p>
            <w:r>
              <w:rPr>
                <w:sz w:val="16"/>
              </w:rPr>
              <w:t>Records</w:t>
            </w:r>
          </w:p>
        </w:tc>
        <w:tc>
          <w:tcPr>
            <w:tcW w:type="dxa" w:w="8208"/>
            <w:vAlign w:val="top"/>
          </w:tcPr>
          <w:p>
            <w:r>
              <w:rPr>
                <w:sz w:val="16"/>
              </w:rPr>
              <w:t>archives, restricted files, safeguarding/discipline records subject to access controls</w:t>
            </w:r>
          </w:p>
        </w:tc>
      </w:tr>
    </w:tbl>
    <w:p>
      <w:pPr>
        <w:pStyle w:val="Heading1"/>
      </w:pPr>
      <w:r>
        <w:t>5. Standard Succession Forms</w:t>
      </w:r>
    </w:p>
    <w:p>
      <w:pPr>
        <w:pStyle w:val="Heading2"/>
      </w:pPr>
      <w:r>
        <w:t>SUC-VAC-001 - Vacancy / Unavailability Declaration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Office</w:t>
            </w:r>
          </w:p>
        </w:tc>
        <w:tc>
          <w:tcPr>
            <w:tcW w:type="dxa" w:w="5904"/>
            <w:vAlign w:val="top"/>
          </w:tcPr>
          <w:p>
            <w:r>
              <w:rPr>
                <w:sz w:val="16"/>
              </w:rPr>
              <w:t>[[ENTRY]]</w:t>
            </w:r>
          </w:p>
        </w:tc>
      </w:tr>
      <w:tr>
        <w:tc>
          <w:tcPr>
            <w:tcW w:type="dxa" w:w="4320"/>
            <w:vAlign w:val="top"/>
          </w:tcPr>
          <w:p>
            <w:r>
              <w:rPr>
                <w:sz w:val="16"/>
              </w:rPr>
              <w:t>Person</w:t>
            </w:r>
          </w:p>
        </w:tc>
        <w:tc>
          <w:tcPr>
            <w:tcW w:type="dxa" w:w="5904"/>
            <w:vAlign w:val="top"/>
          </w:tcPr>
          <w:p>
            <w:r>
              <w:rPr>
                <w:sz w:val="16"/>
              </w:rPr>
              <w:t>[[ENTRY]]</w:t>
            </w:r>
          </w:p>
        </w:tc>
      </w:tr>
      <w:tr>
        <w:tc>
          <w:tcPr>
            <w:tcW w:type="dxa" w:w="4320"/>
            <w:vAlign w:val="top"/>
          </w:tcPr>
          <w:p>
            <w:r>
              <w:rPr>
                <w:sz w:val="16"/>
              </w:rPr>
              <w:t>Status</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r>
        <w:tc>
          <w:tcPr>
            <w:tcW w:type="dxa" w:w="4320"/>
            <w:vAlign w:val="top"/>
          </w:tcPr>
          <w:p>
            <w:r>
              <w:rPr>
                <w:sz w:val="16"/>
              </w:rPr>
              <w:t>Authority</w:t>
            </w:r>
          </w:p>
        </w:tc>
        <w:tc>
          <w:tcPr>
            <w:tcW w:type="dxa" w:w="5904"/>
            <w:vAlign w:val="top"/>
          </w:tcPr>
          <w:p>
            <w:r>
              <w:rPr>
                <w:sz w:val="16"/>
              </w:rPr>
              <w:t>[[ENTRY]]</w:t>
            </w:r>
          </w:p>
        </w:tc>
      </w:tr>
      <w:tr>
        <w:tc>
          <w:tcPr>
            <w:tcW w:type="dxa" w:w="4320"/>
            <w:vAlign w:val="top"/>
          </w:tcPr>
          <w:p>
            <w:r>
              <w:rPr>
                <w:sz w:val="16"/>
              </w:rPr>
              <w:t>Reason category</w:t>
            </w:r>
          </w:p>
        </w:tc>
        <w:tc>
          <w:tcPr>
            <w:tcW w:type="dxa" w:w="5904"/>
            <w:vAlign w:val="top"/>
          </w:tcPr>
          <w:p>
            <w:r>
              <w:rPr>
                <w:sz w:val="16"/>
              </w:rPr>
              <w:t>[[ENTRY]]</w:t>
            </w:r>
          </w:p>
        </w:tc>
      </w:tr>
      <w:tr>
        <w:tc>
          <w:tcPr>
            <w:tcW w:type="dxa" w:w="4320"/>
            <w:vAlign w:val="top"/>
          </w:tcPr>
          <w:p>
            <w:r>
              <w:rPr>
                <w:sz w:val="16"/>
              </w:rPr>
              <w:t>Temporary restrictions</w:t>
            </w:r>
          </w:p>
        </w:tc>
        <w:tc>
          <w:tcPr>
            <w:tcW w:type="dxa" w:w="5904"/>
            <w:vAlign w:val="top"/>
          </w:tcPr>
          <w:p>
            <w:r>
              <w:rPr>
                <w:sz w:val="16"/>
              </w:rPr>
              <w:t>[[ENTRY]]</w:t>
            </w:r>
          </w:p>
        </w:tc>
      </w:tr>
      <w:tr>
        <w:tc>
          <w:tcPr>
            <w:tcW w:type="dxa" w:w="4320"/>
            <w:vAlign w:val="top"/>
          </w:tcPr>
          <w:p>
            <w:r>
              <w:rPr>
                <w:sz w:val="16"/>
              </w:rPr>
              <w:t>Records secured</w:t>
            </w:r>
          </w:p>
        </w:tc>
        <w:tc>
          <w:tcPr>
            <w:tcW w:type="dxa" w:w="5904"/>
            <w:vAlign w:val="top"/>
          </w:tcPr>
          <w:p>
            <w:r>
              <w:rPr>
                <w:sz w:val="16"/>
              </w:rPr>
              <w:t>[[ENTRY]]</w:t>
            </w:r>
          </w:p>
        </w:tc>
      </w:tr>
    </w:tbl>
    <w:p>
      <w:pPr>
        <w:pStyle w:val="Heading2"/>
      </w:pPr>
      <w:r>
        <w:t>SUC-INT-001 - Interim Appointment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Office</w:t>
            </w:r>
          </w:p>
        </w:tc>
        <w:tc>
          <w:tcPr>
            <w:tcW w:type="dxa" w:w="5904"/>
            <w:vAlign w:val="top"/>
          </w:tcPr>
          <w:p>
            <w:r>
              <w:rPr>
                <w:sz w:val="16"/>
              </w:rPr>
              <w:t>[[ENTRY]]</w:t>
            </w:r>
          </w:p>
        </w:tc>
      </w:tr>
      <w:tr>
        <w:tc>
          <w:tcPr>
            <w:tcW w:type="dxa" w:w="4320"/>
            <w:vAlign w:val="top"/>
          </w:tcPr>
          <w:p>
            <w:r>
              <w:rPr>
                <w:sz w:val="16"/>
              </w:rPr>
              <w:t>Interim holder</w:t>
            </w:r>
          </w:p>
        </w:tc>
        <w:tc>
          <w:tcPr>
            <w:tcW w:type="dxa" w:w="5904"/>
            <w:vAlign w:val="top"/>
          </w:tcPr>
          <w:p>
            <w:r>
              <w:rPr>
                <w:sz w:val="16"/>
              </w:rPr>
              <w:t>[[ENTRY]]</w:t>
            </w:r>
          </w:p>
        </w:tc>
      </w:tr>
      <w:tr>
        <w:tc>
          <w:tcPr>
            <w:tcW w:type="dxa" w:w="4320"/>
            <w:vAlign w:val="top"/>
          </w:tcPr>
          <w:p>
            <w:r>
              <w:rPr>
                <w:sz w:val="16"/>
              </w:rPr>
              <w:t>Authority</w:t>
            </w:r>
          </w:p>
        </w:tc>
        <w:tc>
          <w:tcPr>
            <w:tcW w:type="dxa" w:w="5904"/>
            <w:vAlign w:val="top"/>
          </w:tcPr>
          <w:p>
            <w:r>
              <w:rPr>
                <w:sz w:val="16"/>
              </w:rPr>
              <w:t>[[ENTRY]]</w:t>
            </w:r>
          </w:p>
        </w:tc>
      </w:tr>
      <w:tr>
        <w:tc>
          <w:tcPr>
            <w:tcW w:type="dxa" w:w="4320"/>
            <w:vAlign w:val="top"/>
          </w:tcPr>
          <w:p>
            <w:r>
              <w:rPr>
                <w:sz w:val="16"/>
              </w:rPr>
              <w:t>Scope</w:t>
            </w:r>
          </w:p>
        </w:tc>
        <w:tc>
          <w:tcPr>
            <w:tcW w:type="dxa" w:w="5904"/>
            <w:vAlign w:val="top"/>
          </w:tcPr>
          <w:p>
            <w:r>
              <w:rPr>
                <w:sz w:val="16"/>
              </w:rPr>
              <w:t>[[ENTRY]]</w:t>
            </w:r>
          </w:p>
        </w:tc>
      </w:tr>
      <w:tr>
        <w:tc>
          <w:tcPr>
            <w:tcW w:type="dxa" w:w="4320"/>
            <w:vAlign w:val="top"/>
          </w:tcPr>
          <w:p>
            <w:r>
              <w:rPr>
                <w:sz w:val="16"/>
              </w:rPr>
              <w:t>Prohibited actions</w:t>
            </w:r>
          </w:p>
        </w:tc>
        <w:tc>
          <w:tcPr>
            <w:tcW w:type="dxa" w:w="5904"/>
            <w:vAlign w:val="top"/>
          </w:tcPr>
          <w:p>
            <w:r>
              <w:rPr>
                <w:sz w:val="16"/>
              </w:rPr>
              <w:t>[[ENTRY]]</w:t>
            </w:r>
          </w:p>
        </w:tc>
      </w:tr>
      <w:tr>
        <w:tc>
          <w:tcPr>
            <w:tcW w:type="dxa" w:w="4320"/>
            <w:vAlign w:val="top"/>
          </w:tcPr>
          <w:p>
            <w:r>
              <w:rPr>
                <w:sz w:val="16"/>
              </w:rPr>
              <w:t>Start</w:t>
            </w:r>
          </w:p>
        </w:tc>
        <w:tc>
          <w:tcPr>
            <w:tcW w:type="dxa" w:w="5904"/>
            <w:vAlign w:val="top"/>
          </w:tcPr>
          <w:p>
            <w:r>
              <w:rPr>
                <w:sz w:val="16"/>
              </w:rPr>
              <w:t>[[ENTRY]]</w:t>
            </w:r>
          </w:p>
        </w:tc>
      </w:tr>
      <w:tr>
        <w:tc>
          <w:tcPr>
            <w:tcW w:type="dxa" w:w="4320"/>
            <w:vAlign w:val="top"/>
          </w:tcPr>
          <w:p>
            <w:r>
              <w:rPr>
                <w:sz w:val="16"/>
              </w:rPr>
              <w:t>Expiration/review</w:t>
            </w:r>
          </w:p>
        </w:tc>
        <w:tc>
          <w:tcPr>
            <w:tcW w:type="dxa" w:w="5904"/>
            <w:vAlign w:val="top"/>
          </w:tcPr>
          <w:p>
            <w:r>
              <w:rPr>
                <w:sz w:val="16"/>
              </w:rPr>
              <w:t>[[ENTRY]]</w:t>
            </w:r>
          </w:p>
        </w:tc>
      </w:tr>
      <w:tr>
        <w:tc>
          <w:tcPr>
            <w:tcW w:type="dxa" w:w="4320"/>
            <w:vAlign w:val="top"/>
          </w:tcPr>
          <w:p>
            <w:r>
              <w:rPr>
                <w:sz w:val="16"/>
              </w:rPr>
              <w:t>Oversight</w:t>
            </w:r>
          </w:p>
        </w:tc>
        <w:tc>
          <w:tcPr>
            <w:tcW w:type="dxa" w:w="5904"/>
            <w:vAlign w:val="top"/>
          </w:tcPr>
          <w:p>
            <w:r>
              <w:rPr>
                <w:sz w:val="16"/>
              </w:rPr>
              <w:t>[[ENTRY]]</w:t>
            </w:r>
          </w:p>
        </w:tc>
      </w:tr>
    </w:tbl>
    <w:p>
      <w:pPr>
        <w:pStyle w:val="Heading2"/>
      </w:pPr>
      <w:r>
        <w:t>SUC-SEL-001 - Selection Docket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Office</w:t>
            </w:r>
          </w:p>
        </w:tc>
        <w:tc>
          <w:tcPr>
            <w:tcW w:type="dxa" w:w="5904"/>
            <w:vAlign w:val="top"/>
          </w:tcPr>
          <w:p>
            <w:r>
              <w:rPr>
                <w:sz w:val="16"/>
              </w:rPr>
              <w:t>[[ENTRY]]</w:t>
            </w:r>
          </w:p>
        </w:tc>
      </w:tr>
      <w:tr>
        <w:tc>
          <w:tcPr>
            <w:tcW w:type="dxa" w:w="4320"/>
            <w:vAlign w:val="top"/>
          </w:tcPr>
          <w:p>
            <w:r>
              <w:rPr>
                <w:sz w:val="16"/>
              </w:rPr>
              <w:t>Commission</w:t>
            </w:r>
          </w:p>
        </w:tc>
        <w:tc>
          <w:tcPr>
            <w:tcW w:type="dxa" w:w="5904"/>
            <w:vAlign w:val="top"/>
          </w:tcPr>
          <w:p>
            <w:r>
              <w:rPr>
                <w:sz w:val="16"/>
              </w:rPr>
              <w:t>[[ENTRY]]</w:t>
            </w:r>
          </w:p>
        </w:tc>
      </w:tr>
      <w:tr>
        <w:tc>
          <w:tcPr>
            <w:tcW w:type="dxa" w:w="4320"/>
            <w:vAlign w:val="top"/>
          </w:tcPr>
          <w:p>
            <w:r>
              <w:rPr>
                <w:sz w:val="16"/>
              </w:rPr>
              <w:t>Candidates</w:t>
            </w:r>
          </w:p>
        </w:tc>
        <w:tc>
          <w:tcPr>
            <w:tcW w:type="dxa" w:w="5904"/>
            <w:vAlign w:val="top"/>
          </w:tcPr>
          <w:p>
            <w:r>
              <w:rPr>
                <w:sz w:val="16"/>
              </w:rPr>
              <w:t>[[ENTRY]]</w:t>
            </w:r>
          </w:p>
        </w:tc>
      </w:tr>
      <w:tr>
        <w:tc>
          <w:tcPr>
            <w:tcW w:type="dxa" w:w="4320"/>
            <w:vAlign w:val="top"/>
          </w:tcPr>
          <w:p>
            <w:r>
              <w:rPr>
                <w:sz w:val="16"/>
              </w:rPr>
              <w:t>Qualification reviews</w:t>
            </w:r>
          </w:p>
        </w:tc>
        <w:tc>
          <w:tcPr>
            <w:tcW w:type="dxa" w:w="5904"/>
            <w:vAlign w:val="top"/>
          </w:tcPr>
          <w:p>
            <w:r>
              <w:rPr>
                <w:sz w:val="16"/>
              </w:rPr>
              <w:t>[[ENTRY]]</w:t>
            </w:r>
          </w:p>
        </w:tc>
      </w:tr>
      <w:tr>
        <w:tc>
          <w:tcPr>
            <w:tcW w:type="dxa" w:w="4320"/>
            <w:vAlign w:val="top"/>
          </w:tcPr>
          <w:p>
            <w:r>
              <w:rPr>
                <w:sz w:val="16"/>
              </w:rPr>
              <w:t>Consultation</w:t>
            </w:r>
          </w:p>
        </w:tc>
        <w:tc>
          <w:tcPr>
            <w:tcW w:type="dxa" w:w="5904"/>
            <w:vAlign w:val="top"/>
          </w:tcPr>
          <w:p>
            <w:r>
              <w:rPr>
                <w:sz w:val="16"/>
              </w:rPr>
              <w:t>[[ENTRY]]</w:t>
            </w:r>
          </w:p>
        </w:tc>
      </w:tr>
      <w:tr>
        <w:tc>
          <w:tcPr>
            <w:tcW w:type="dxa" w:w="4320"/>
            <w:vAlign w:val="top"/>
          </w:tcPr>
          <w:p>
            <w:r>
              <w:rPr>
                <w:sz w:val="16"/>
              </w:rPr>
              <w:t>Votes</w:t>
            </w:r>
          </w:p>
        </w:tc>
        <w:tc>
          <w:tcPr>
            <w:tcW w:type="dxa" w:w="5904"/>
            <w:vAlign w:val="top"/>
          </w:tcPr>
          <w:p>
            <w:r>
              <w:rPr>
                <w:sz w:val="16"/>
              </w:rPr>
              <w:t>[[ENTRY]]</w:t>
            </w:r>
          </w:p>
        </w:tc>
      </w:tr>
      <w:tr>
        <w:tc>
          <w:tcPr>
            <w:tcW w:type="dxa" w:w="4320"/>
            <w:vAlign w:val="top"/>
          </w:tcPr>
          <w:p>
            <w:r>
              <w:rPr>
                <w:sz w:val="16"/>
              </w:rPr>
              <w:t>Concurrence</w:t>
            </w:r>
          </w:p>
        </w:tc>
        <w:tc>
          <w:tcPr>
            <w:tcW w:type="dxa" w:w="5904"/>
            <w:vAlign w:val="top"/>
          </w:tcPr>
          <w:p>
            <w:r>
              <w:rPr>
                <w:sz w:val="16"/>
              </w:rPr>
              <w:t>[[ENTRY]]</w:t>
            </w:r>
          </w:p>
        </w:tc>
      </w:tr>
      <w:tr>
        <w:tc>
          <w:tcPr>
            <w:tcW w:type="dxa" w:w="4320"/>
            <w:vAlign w:val="top"/>
          </w:tcPr>
          <w:p>
            <w:r>
              <w:rPr>
                <w:sz w:val="16"/>
              </w:rPr>
              <w:t>Certification</w:t>
            </w:r>
          </w:p>
        </w:tc>
        <w:tc>
          <w:tcPr>
            <w:tcW w:type="dxa" w:w="5904"/>
            <w:vAlign w:val="top"/>
          </w:tcPr>
          <w:p>
            <w:r>
              <w:rPr>
                <w:sz w:val="16"/>
              </w:rPr>
              <w:t>[[ENTRY]]</w:t>
            </w:r>
          </w:p>
        </w:tc>
      </w:tr>
      <w:tr>
        <w:tc>
          <w:tcPr>
            <w:tcW w:type="dxa" w:w="4320"/>
            <w:vAlign w:val="top"/>
          </w:tcPr>
          <w:p>
            <w:r>
              <w:rPr>
                <w:sz w:val="16"/>
              </w:rPr>
              <w:t>Final selection</w:t>
            </w:r>
          </w:p>
        </w:tc>
        <w:tc>
          <w:tcPr>
            <w:tcW w:type="dxa" w:w="5904"/>
            <w:vAlign w:val="top"/>
          </w:tcPr>
          <w:p>
            <w:r>
              <w:rPr>
                <w:sz w:val="16"/>
              </w:rPr>
              <w:t>[[ENTRY]]</w:t>
            </w:r>
          </w:p>
        </w:tc>
      </w:tr>
    </w:tbl>
    <w:p>
      <w:pPr>
        <w:pStyle w:val="Heading2"/>
      </w:pPr>
      <w:r>
        <w:t>SUC-COI-001 - Succession Conflict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Person</w:t>
            </w:r>
          </w:p>
        </w:tc>
        <w:tc>
          <w:tcPr>
            <w:tcW w:type="dxa" w:w="5904"/>
            <w:vAlign w:val="top"/>
          </w:tcPr>
          <w:p>
            <w:r>
              <w:rPr>
                <w:sz w:val="16"/>
              </w:rPr>
              <w:t>[[ENTRY]]</w:t>
            </w:r>
          </w:p>
        </w:tc>
      </w:tr>
      <w:tr>
        <w:tc>
          <w:tcPr>
            <w:tcW w:type="dxa" w:w="4320"/>
            <w:vAlign w:val="top"/>
          </w:tcPr>
          <w:p>
            <w:r>
              <w:rPr>
                <w:sz w:val="16"/>
              </w:rPr>
              <w:t>Relationship/interest</w:t>
            </w:r>
          </w:p>
        </w:tc>
        <w:tc>
          <w:tcPr>
            <w:tcW w:type="dxa" w:w="5904"/>
            <w:vAlign w:val="top"/>
          </w:tcPr>
          <w:p>
            <w:r>
              <w:rPr>
                <w:sz w:val="16"/>
              </w:rPr>
              <w:t>[[ENTRY]]</w:t>
            </w:r>
          </w:p>
        </w:tc>
      </w:tr>
      <w:tr>
        <w:tc>
          <w:tcPr>
            <w:tcW w:type="dxa" w:w="4320"/>
            <w:vAlign w:val="top"/>
          </w:tcPr>
          <w:p>
            <w:r>
              <w:rPr>
                <w:sz w:val="16"/>
              </w:rPr>
              <w:t>Candidate/matter</w:t>
            </w:r>
          </w:p>
        </w:tc>
        <w:tc>
          <w:tcPr>
            <w:tcW w:type="dxa" w:w="5904"/>
            <w:vAlign w:val="top"/>
          </w:tcPr>
          <w:p>
            <w:r>
              <w:rPr>
                <w:sz w:val="16"/>
              </w:rPr>
              <w:t>[[ENTRY]]</w:t>
            </w:r>
          </w:p>
        </w:tc>
      </w:tr>
      <w:tr>
        <w:tc>
          <w:tcPr>
            <w:tcW w:type="dxa" w:w="4320"/>
            <w:vAlign w:val="top"/>
          </w:tcPr>
          <w:p>
            <w:r>
              <w:rPr>
                <w:sz w:val="16"/>
              </w:rPr>
              <w:t>Disclosure</w:t>
            </w:r>
          </w:p>
        </w:tc>
        <w:tc>
          <w:tcPr>
            <w:tcW w:type="dxa" w:w="5904"/>
            <w:vAlign w:val="top"/>
          </w:tcPr>
          <w:p>
            <w:r>
              <w:rPr>
                <w:sz w:val="16"/>
              </w:rPr>
              <w:t>[[ENTRY]]</w:t>
            </w:r>
          </w:p>
        </w:tc>
      </w:tr>
      <w:tr>
        <w:tc>
          <w:tcPr>
            <w:tcW w:type="dxa" w:w="4320"/>
            <w:vAlign w:val="top"/>
          </w:tcPr>
          <w:p>
            <w:r>
              <w:rPr>
                <w:sz w:val="16"/>
              </w:rPr>
              <w:t>Recusal/management</w:t>
            </w:r>
          </w:p>
        </w:tc>
        <w:tc>
          <w:tcPr>
            <w:tcW w:type="dxa" w:w="5904"/>
            <w:vAlign w:val="top"/>
          </w:tcPr>
          <w:p>
            <w:r>
              <w:rPr>
                <w:sz w:val="16"/>
              </w:rPr>
              <w:t>[[ENTRY]]</w:t>
            </w:r>
          </w:p>
        </w:tc>
      </w:tr>
      <w:tr>
        <w:tc>
          <w:tcPr>
            <w:tcW w:type="dxa" w:w="4320"/>
            <w:vAlign w:val="top"/>
          </w:tcPr>
          <w:p>
            <w:r>
              <w:rPr>
                <w:sz w:val="16"/>
              </w:rPr>
              <w:t>Decision</w:t>
            </w:r>
          </w:p>
        </w:tc>
        <w:tc>
          <w:tcPr>
            <w:tcW w:type="dxa" w:w="5904"/>
            <w:vAlign w:val="top"/>
          </w:tcPr>
          <w:p>
            <w:r>
              <w:rPr>
                <w:sz w:val="16"/>
              </w:rPr>
              <w:t>[[ENTRY]]</w:t>
            </w:r>
          </w:p>
        </w:tc>
      </w:tr>
    </w:tbl>
    <w:p>
      <w:pPr>
        <w:pStyle w:val="Heading2"/>
      </w:pPr>
      <w:r>
        <w:t>SUC-TRN-001 - Transition Checklist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Domain</w:t>
            </w:r>
          </w:p>
        </w:tc>
        <w:tc>
          <w:tcPr>
            <w:tcW w:type="dxa" w:w="5904"/>
            <w:vAlign w:val="top"/>
          </w:tcPr>
          <w:p>
            <w:r>
              <w:rPr>
                <w:sz w:val="16"/>
              </w:rPr>
              <w:t>[[ENTRY]]</w:t>
            </w:r>
          </w:p>
        </w:tc>
      </w:tr>
      <w:tr>
        <w:tc>
          <w:tcPr>
            <w:tcW w:type="dxa" w:w="4320"/>
            <w:vAlign w:val="top"/>
          </w:tcPr>
          <w:p>
            <w:r>
              <w:rPr>
                <w:sz w:val="16"/>
              </w:rPr>
              <w:t>Item</w:t>
            </w:r>
          </w:p>
        </w:tc>
        <w:tc>
          <w:tcPr>
            <w:tcW w:type="dxa" w:w="5904"/>
            <w:vAlign w:val="top"/>
          </w:tcPr>
          <w:p>
            <w:r>
              <w:rPr>
                <w:sz w:val="16"/>
              </w:rPr>
              <w:t>[[ENTRY]]</w:t>
            </w:r>
          </w:p>
        </w:tc>
      </w:tr>
      <w:tr>
        <w:tc>
          <w:tcPr>
            <w:tcW w:type="dxa" w:w="4320"/>
            <w:vAlign w:val="top"/>
          </w:tcPr>
          <w:p>
            <w:r>
              <w:rPr>
                <w:sz w:val="16"/>
              </w:rPr>
              <w:t>Outgoing custodian</w:t>
            </w:r>
          </w:p>
        </w:tc>
        <w:tc>
          <w:tcPr>
            <w:tcW w:type="dxa" w:w="5904"/>
            <w:vAlign w:val="top"/>
          </w:tcPr>
          <w:p>
            <w:r>
              <w:rPr>
                <w:sz w:val="16"/>
              </w:rPr>
              <w:t>[[ENTRY]]</w:t>
            </w:r>
          </w:p>
        </w:tc>
      </w:tr>
      <w:tr>
        <w:tc>
          <w:tcPr>
            <w:tcW w:type="dxa" w:w="4320"/>
            <w:vAlign w:val="top"/>
          </w:tcPr>
          <w:p>
            <w:r>
              <w:rPr>
                <w:sz w:val="16"/>
              </w:rPr>
              <w:t>Incoming custodian</w:t>
            </w:r>
          </w:p>
        </w:tc>
        <w:tc>
          <w:tcPr>
            <w:tcW w:type="dxa" w:w="5904"/>
            <w:vAlign w:val="top"/>
          </w:tcPr>
          <w:p>
            <w:r>
              <w:rPr>
                <w:sz w:val="16"/>
              </w:rPr>
              <w:t>[[ENTRY]]</w:t>
            </w:r>
          </w:p>
        </w:tc>
      </w:tr>
      <w:tr>
        <w:tc>
          <w:tcPr>
            <w:tcW w:type="dxa" w:w="4320"/>
            <w:vAlign w:val="top"/>
          </w:tcPr>
          <w:p>
            <w:r>
              <w:rPr>
                <w:sz w:val="16"/>
              </w:rPr>
              <w:t>Transferred date</w:t>
            </w:r>
          </w:p>
        </w:tc>
        <w:tc>
          <w:tcPr>
            <w:tcW w:type="dxa" w:w="5904"/>
            <w:vAlign w:val="top"/>
          </w:tcPr>
          <w:p>
            <w:r>
              <w:rPr>
                <w:sz w:val="16"/>
              </w:rPr>
              <w:t>[[ENTRY]]</w:t>
            </w:r>
          </w:p>
        </w:tc>
      </w:tr>
      <w:tr>
        <w:tc>
          <w:tcPr>
            <w:tcW w:type="dxa" w:w="4320"/>
            <w:vAlign w:val="top"/>
          </w:tcPr>
          <w:p>
            <w:r>
              <w:rPr>
                <w:sz w:val="16"/>
              </w:rPr>
              <w:t>Exception</w:t>
            </w:r>
          </w:p>
        </w:tc>
        <w:tc>
          <w:tcPr>
            <w:tcW w:type="dxa" w:w="5904"/>
            <w:vAlign w:val="top"/>
          </w:tcPr>
          <w:p>
            <w:r>
              <w:rPr>
                <w:sz w:val="16"/>
              </w:rPr>
              <w:t>[[ENTRY]]</w:t>
            </w:r>
          </w:p>
        </w:tc>
      </w:tr>
    </w:tbl>
    <w:p>
      <w:pPr>
        <w:pStyle w:val="Heading2"/>
      </w:pPr>
      <w:r>
        <w:t>SUC-INS-001 - Installation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Office</w:t>
            </w:r>
          </w:p>
        </w:tc>
        <w:tc>
          <w:tcPr>
            <w:tcW w:type="dxa" w:w="5904"/>
            <w:vAlign w:val="top"/>
          </w:tcPr>
          <w:p>
            <w:r>
              <w:rPr>
                <w:sz w:val="16"/>
              </w:rPr>
              <w:t>[[ENTRY]]</w:t>
            </w:r>
          </w:p>
        </w:tc>
      </w:tr>
      <w:tr>
        <w:tc>
          <w:tcPr>
            <w:tcW w:type="dxa" w:w="4320"/>
            <w:vAlign w:val="top"/>
          </w:tcPr>
          <w:p>
            <w:r>
              <w:rPr>
                <w:sz w:val="16"/>
              </w:rPr>
              <w:t>Selectee</w:t>
            </w:r>
          </w:p>
        </w:tc>
        <w:tc>
          <w:tcPr>
            <w:tcW w:type="dxa" w:w="5904"/>
            <w:vAlign w:val="top"/>
          </w:tcPr>
          <w:p>
            <w:r>
              <w:rPr>
                <w:sz w:val="16"/>
              </w:rPr>
              <w:t>[[ENTRY]]</w:t>
            </w:r>
          </w:p>
        </w:tc>
      </w:tr>
      <w:tr>
        <w:tc>
          <w:tcPr>
            <w:tcW w:type="dxa" w:w="4320"/>
            <w:vAlign w:val="top"/>
          </w:tcPr>
          <w:p>
            <w:r>
              <w:rPr>
                <w:sz w:val="16"/>
              </w:rPr>
              <w:t>Ecclesiastical approvals</w:t>
            </w:r>
          </w:p>
        </w:tc>
        <w:tc>
          <w:tcPr>
            <w:tcW w:type="dxa" w:w="5904"/>
            <w:vAlign w:val="top"/>
          </w:tcPr>
          <w:p>
            <w:r>
              <w:rPr>
                <w:sz w:val="16"/>
              </w:rPr>
              <w:t>[[ENTRY]]</w:t>
            </w:r>
          </w:p>
        </w:tc>
      </w:tr>
      <w:tr>
        <w:tc>
          <w:tcPr>
            <w:tcW w:type="dxa" w:w="4320"/>
            <w:vAlign w:val="top"/>
          </w:tcPr>
          <w:p>
            <w:r>
              <w:rPr>
                <w:sz w:val="16"/>
              </w:rPr>
              <w:t>Civil actions if any</w:t>
            </w:r>
          </w:p>
        </w:tc>
        <w:tc>
          <w:tcPr>
            <w:tcW w:type="dxa" w:w="5904"/>
            <w:vAlign w:val="top"/>
          </w:tcPr>
          <w:p>
            <w:r>
              <w:rPr>
                <w:sz w:val="16"/>
              </w:rPr>
              <w:t>[[ENTRY]]</w:t>
            </w:r>
          </w:p>
        </w:tc>
      </w:tr>
      <w:tr>
        <w:tc>
          <w:tcPr>
            <w:tcW w:type="dxa" w:w="4320"/>
            <w:vAlign w:val="top"/>
          </w:tcPr>
          <w:p>
            <w:r>
              <w:rPr>
                <w:sz w:val="16"/>
              </w:rPr>
              <w:t>Oath/affirmation</w:t>
            </w:r>
          </w:p>
        </w:tc>
        <w:tc>
          <w:tcPr>
            <w:tcW w:type="dxa" w:w="5904"/>
            <w:vAlign w:val="top"/>
          </w:tcPr>
          <w:p>
            <w:r>
              <w:rPr>
                <w:sz w:val="16"/>
              </w:rPr>
              <w:t>[[ENTRY]]</w:t>
            </w:r>
          </w:p>
        </w:tc>
      </w:tr>
      <w:tr>
        <w:tc>
          <w:tcPr>
            <w:tcW w:type="dxa" w:w="4320"/>
            <w:vAlign w:val="top"/>
          </w:tcPr>
          <w:p>
            <w:r>
              <w:rPr>
                <w:sz w:val="16"/>
              </w:rPr>
              <w:t>Installation date</w:t>
            </w:r>
          </w:p>
        </w:tc>
        <w:tc>
          <w:tcPr>
            <w:tcW w:type="dxa" w:w="5904"/>
            <w:vAlign w:val="top"/>
          </w:tcPr>
          <w:p>
            <w:r>
              <w:rPr>
                <w:sz w:val="16"/>
              </w:rPr>
              <w:t>[[ENTRY]]</w:t>
            </w:r>
          </w:p>
        </w:tc>
      </w:tr>
      <w:tr>
        <w:tc>
          <w:tcPr>
            <w:tcW w:type="dxa" w:w="4320"/>
            <w:vAlign w:val="top"/>
          </w:tcPr>
          <w:p>
            <w:r>
              <w:rPr>
                <w:sz w:val="16"/>
              </w:rPr>
              <w:t>Credential/registry updates</w:t>
            </w:r>
          </w:p>
        </w:tc>
        <w:tc>
          <w:tcPr>
            <w:tcW w:type="dxa" w:w="5904"/>
            <w:vAlign w:val="top"/>
          </w:tcPr>
          <w:p>
            <w:r>
              <w:rPr>
                <w:sz w:val="16"/>
              </w:rPr>
              <w:t>[[ENTRY]]</w:t>
            </w:r>
          </w:p>
        </w:tc>
      </w:tr>
    </w:tbl>
    <w:p>
      <w:r>
        <w:br w:type="page"/>
      </w:r>
    </w:p>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SUCC-OPS-001 | Leadership Succession Procedures and Transition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