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Credential Decision</w:t>
      </w:r>
    </w:p>
    <w:p>
      <w:pPr>
        <w:jc w:val="center"/>
      </w:pPr>
      <w:r>
        <w:rPr>
          <w:b/>
          <w:color w:val="1F4E78"/>
        </w:rPr>
        <w:t>MIN-CRED-001F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MIN-CRED-001F</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MIN-OPS-001 / MIN-001 / CH-024 through CH-033</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Create the authoritative decision record granting, denying, conditioning, renewing, restricting, or changing a credential.</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Complete whenever credential standing changes by formal decision.</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Credential registrar / formation administrator / candidate as indicated</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Credentialing authority, MFCC when active, and/or Ecclesiastical Council according to credential class</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formation completion evidence, examination records, safeguarding/character review, and governing decision.</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Restricted ministry/personnel record. Release only the verification information authorized for external disclosure.</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Permanent credential-history file for credential decisions and standing; supporting formation records retained per CH-048.</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Candidate</w:t>
            </w:r>
            <w:r>
              <w:rPr>
                <w:color w:val="5F5F5F"/>
                <w:sz w:val="15"/>
              </w:rPr>
              <w:br/>
              <w:t>Enter actual date/time as applicable; do not estimate if exact date is required.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Credential</w:t>
            </w:r>
            <w:r>
              <w:rPr>
                <w:color w:val="5F5F5F"/>
                <w:sz w:val="15"/>
              </w:rPr>
              <w:br/>
              <w:t>Enter the verified information required for “Credential”.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Scope</w:t>
            </w:r>
            <w:r>
              <w:rPr>
                <w:color w:val="5F5F5F"/>
                <w:sz w:val="15"/>
              </w:rPr>
              <w:br/>
              <w:t>Define what is included and expressly excluded.</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Standing</w:t>
            </w:r>
            <w:r>
              <w:rPr>
                <w:color w:val="5F5F5F"/>
                <w:sz w:val="15"/>
              </w:rPr>
              <w:br/>
              <w:t>Enter the verified information required for “Standing”.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Conditions</w:t>
            </w:r>
            <w:r>
              <w:rPr>
                <w:color w:val="5F5F5F"/>
                <w:sz w:val="15"/>
              </w:rPr>
              <w:br/>
              <w:t>Describe the exact restriction/condition, authority, duration, and review path.</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Decision authority</w:t>
            </w:r>
            <w:r>
              <w:rPr>
                <w:color w:val="5F5F5F"/>
                <w:sz w:val="15"/>
              </w:rPr>
              <w:br/>
              <w:t>Enter the verified information required for “Decision authority”.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Decision ID</w:t>
            </w:r>
            <w:r>
              <w:rPr>
                <w:color w:val="5F5F5F"/>
                <w:sz w:val="15"/>
              </w:rPr>
              <w:br/>
              <w:t>Enter the unique identifier used in the relevant register or source record.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Effective date</w:t>
            </w:r>
            <w:r>
              <w:rPr>
                <w:color w:val="5F5F5F"/>
                <w:sz w:val="15"/>
              </w:rPr>
              <w:br/>
              <w:t>Enter the date the action becomes effective.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Review/expiry</w:t>
            </w:r>
            <w:r>
              <w:rPr>
                <w:color w:val="5F5F5F"/>
                <w:sz w:val="15"/>
              </w:rPr>
              <w:br/>
              <w:t>Enter the verified information required for “Review/expiry”.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MIN-CRED-001F | Credential Decision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