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Preservation Notice</w:t>
      </w:r>
    </w:p>
    <w:p>
      <w:pPr>
        <w:jc w:val="center"/>
      </w:pPr>
      <w:r>
        <w:rPr>
          <w:b/>
          <w:color w:val="1F4E78"/>
        </w:rPr>
        <w:t>SAFE-EP-001 -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SAFE-EP-001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Prevent deletion, alteration, overwriting, or loss of records potentially relevant to a safeguarding matter.</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Issue promptly when relevant evidence may exist or a legal/institutional hold is appropriate.</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custodian acknowledgments, system/export notes, chain-of-custody records, and release notice when authorized.</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Matter</w:t>
            </w:r>
            <w:r>
              <w:rPr>
                <w:color w:val="5F5F5F"/>
                <w:sz w:val="15"/>
              </w:rPr>
              <w:br/>
              <w:t>Enter the verified information required for “Matter”.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Custodians</w:t>
            </w:r>
            <w:r>
              <w:rPr>
                <w:color w:val="5F5F5F"/>
                <w:sz w:val="15"/>
              </w:rPr>
              <w:br/>
              <w:t>Enter the verified information required for “Custodians”.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Systems/records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Issue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Preservation scope</w:t>
            </w:r>
            <w:r>
              <w:rPr>
                <w:color w:val="5F5F5F"/>
                <w:sz w:val="15"/>
              </w:rPr>
              <w:br/>
              <w:t>Enter the verified information required for “Preservation scope”.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Acknowledgment</w:t>
            </w:r>
            <w:r>
              <w:rPr>
                <w:color w:val="5F5F5F"/>
                <w:sz w:val="15"/>
              </w:rPr>
              <w:br/>
              <w:t>Enter the verified information required for “Acknowledgment”.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Release authority</w:t>
            </w:r>
            <w:r>
              <w:rPr>
                <w:color w:val="5F5F5F"/>
                <w:sz w:val="15"/>
              </w:rPr>
              <w:br/>
              <w:t>Enter the verified information required for “Release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SAFE-EP-001 | Evidence Preservation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