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Schedule A Evidence Exhibits and Supplemental Response Assembly</w:t>
      </w:r>
    </w:p>
    <w:p>
      <w:pPr>
        <w:jc w:val="center"/>
      </w:pPr>
      <w:r>
        <w:rPr>
          <w:i/>
          <w:color w:val="475569"/>
          <w:sz w:val="23"/>
        </w:rPr>
        <w:t>Evidence packet architecture, public-disclosure controls, and exhibit cover-sheet templates</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Document ID</w:t>
            </w:r>
          </w:p>
        </w:tc>
        <w:tc>
          <w:tcPr>
            <w:tcW w:type="dxa" w:w="6912"/>
            <w:vAlign w:val="center"/>
          </w:tcPr>
          <w:p>
            <w:r/>
            <w:r>
              <w:rPr>
                <w:rFonts w:ascii="Aptos" w:hAnsi="Aptos"/>
                <w:b w:val="0"/>
                <w:color w:val="111827"/>
                <w:sz w:val="17"/>
              </w:rPr>
              <w:t>CH-051</w:t>
            </w:r>
          </w:p>
        </w:tc>
      </w:tr>
      <w:tr>
        <w:trPr>
          <w:cantSplit/>
        </w:trPr>
        <w:tc>
          <w:tcPr>
            <w:tcW w:type="dxa" w:w="2880"/>
            <w:vAlign w:val="center"/>
          </w:tcPr>
          <w:p>
            <w:r/>
            <w:r>
              <w:rPr>
                <w:rFonts w:ascii="Aptos" w:hAnsi="Aptos"/>
                <w:b w:val="0"/>
                <w:color w:val="111827"/>
                <w:sz w:val="17"/>
              </w:rPr>
              <w:t>Version</w:t>
            </w:r>
          </w:p>
        </w:tc>
        <w:tc>
          <w:tcPr>
            <w:tcW w:type="dxa" w:w="6912"/>
            <w:vAlign w:val="center"/>
          </w:tcPr>
          <w:p>
            <w:r/>
            <w:r>
              <w:rPr>
                <w:rFonts w:ascii="Aptos" w:hAnsi="Aptos"/>
                <w:b w:val="0"/>
                <w:color w:val="111827"/>
                <w:sz w:val="17"/>
              </w:rPr>
              <w:t>0.1.0</w:t>
            </w:r>
          </w:p>
        </w:tc>
      </w:tr>
      <w:tr>
        <w:trPr>
          <w:cantSplit/>
        </w:trPr>
        <w:tc>
          <w:tcPr>
            <w:tcW w:type="dxa" w:w="2880"/>
            <w:vAlign w:val="center"/>
          </w:tcPr>
          <w:p>
            <w:r/>
            <w:r>
              <w:rPr>
                <w:rFonts w:ascii="Aptos" w:hAnsi="Aptos"/>
                <w:b w:val="0"/>
                <w:color w:val="111827"/>
                <w:sz w:val="17"/>
              </w:rPr>
              <w:t>Status</w:t>
            </w:r>
          </w:p>
        </w:tc>
        <w:tc>
          <w:tcPr>
            <w:tcW w:type="dxa" w:w="6912"/>
            <w:vAlign w:val="center"/>
          </w:tcPr>
          <w:p>
            <w:r/>
            <w:r>
              <w:rPr>
                <w:rFonts w:ascii="Aptos" w:hAnsi="Aptos"/>
                <w:b w:val="0"/>
                <w:color w:val="111827"/>
                <w:sz w:val="17"/>
              </w:rPr>
              <w:t>Working Draft - Not Ready for Submission</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Prepared</w:t>
            </w:r>
          </w:p>
        </w:tc>
        <w:tc>
          <w:tcPr>
            <w:tcW w:type="dxa" w:w="6912"/>
            <w:vAlign w:val="center"/>
          </w:tcPr>
          <w:p>
            <w:r/>
            <w:r>
              <w:rPr>
                <w:rFonts w:ascii="Aptos" w:hAnsi="Aptos"/>
                <w:b w:val="0"/>
                <w:color w:val="111827"/>
                <w:sz w:val="17"/>
              </w:rPr>
              <w:t>September 19, 2026</w:t>
            </w:r>
          </w:p>
        </w:tc>
      </w:tr>
      <w:tr>
        <w:trPr>
          <w:cantSplit/>
        </w:trPr>
        <w:tc>
          <w:tcPr>
            <w:tcW w:type="dxa" w:w="2880"/>
            <w:vAlign w:val="center"/>
          </w:tcPr>
          <w:p>
            <w:r/>
            <w:r>
              <w:rPr>
                <w:rFonts w:ascii="Aptos" w:hAnsi="Aptos"/>
                <w:b w:val="0"/>
                <w:color w:val="111827"/>
                <w:sz w:val="17"/>
              </w:rPr>
              <w:t>Parent / Purpose</w:t>
            </w:r>
          </w:p>
        </w:tc>
        <w:tc>
          <w:tcPr>
            <w:tcW w:type="dxa" w:w="6912"/>
            <w:vAlign w:val="center"/>
          </w:tcPr>
          <w:p>
            <w:r/>
            <w:r>
              <w:rPr>
                <w:rFonts w:ascii="Aptos" w:hAnsi="Aptos"/>
                <w:b w:val="0"/>
                <w:color w:val="111827"/>
                <w:sz w:val="17"/>
              </w:rPr>
              <w:t>Master Church Qualification Record</w:t>
            </w:r>
          </w:p>
        </w:tc>
      </w:tr>
    </w:tbl>
    <w:p/>
    <w:p>
      <w:pPr>
        <w:pStyle w:val="Heading2"/>
        <w:keepNext/>
      </w:pPr>
      <w:r>
        <w:t>Submission-Control Notice</w:t>
      </w:r>
    </w:p>
    <w:p>
      <w:pPr>
        <w:keepLines/>
      </w:pPr>
      <w:r>
        <w:t>This instrument is an internal filing workpaper, not a filed Form 1023 and not legal or tax advice. Double-bracket placeholders must be replaced with verified facts. Any answer concerning current members, attendance, worship, ministers, finances, compensation, facilities, rites, programs, or other operations must come from contemporaneous records. Do not convert a planned activity into a present fact merely to strengthen a church-classification application.</w:t>
      </w:r>
    </w:p>
    <w:p>
      <w:pPr>
        <w:keepLines/>
      </w:pPr>
      <w:r>
        <w:t>Primary IRS baseline: IRS Instructions for Form 1023 (Rev. December 2024; continuous-use for 2024 and later until superseded). The live Pay.gov form controls at the moment of filing and must be rechecked immediately before submission.</w:t>
      </w:r>
    </w:p>
    <w:p>
      <w:r>
        <w:br w:type="page"/>
      </w:r>
    </w:p>
    <w:p>
      <w:pPr>
        <w:pStyle w:val="Heading1"/>
        <w:keepNext/>
      </w:pPr>
      <w:r>
        <w:t>1. Purpose</w:t>
      </w:r>
    </w:p>
    <w:p>
      <w:pPr>
        <w:keepLines/>
      </w:pPr>
      <w:r>
        <w:t>CH-051 defines the evidentiary attachment packet supporting Form 1023 and Schedule A. It is an assembly specification, not permission to submit draft instruments as though adopted or operational. The final Pay.gov attachment should contain only accurate, relevant, reasonably necessary evidence and must be consolidated into the single PDF permitted by current IRS instructions.</w:t>
      </w:r>
    </w:p>
    <w:p>
      <w:pPr>
        <w:pStyle w:val="Heading1"/>
        <w:keepNext/>
      </w:pPr>
      <w:r>
        <w:t>2. Public-Inspection Rule</w:t>
      </w:r>
    </w:p>
    <w:p>
      <w:pPr>
        <w:keepLines/>
      </w:pPr>
      <w:r>
        <w:t>An approved exemption application and supporting materials are generally subject to public inspection. The filing packet therefore should not contain Social Security numbers, passwords, private pastoral communications, unnecessary member-identifying details, unredacted safeguarding case files, unnecessary donor identity information, medical details, or other sensitive data not specifically required. Use aggregate member/attendance evidence and representative records whenever that adequately answers the IRS question.</w:t>
      </w:r>
    </w:p>
    <w:p>
      <w:pPr>
        <w:pStyle w:val="Heading1"/>
        <w:keepNext/>
      </w:pPr>
      <w:r>
        <w:t>3. Proposed Exhibit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shd w:fill="1F2937"/>
            <w:vAlign w:val="center"/>
          </w:tcPr>
          <w:p>
            <w:r/>
            <w:r>
              <w:rPr>
                <w:rFonts w:ascii="Aptos" w:hAnsi="Aptos"/>
                <w:b/>
                <w:color w:val="FFFFFF"/>
                <w:sz w:val="18"/>
              </w:rPr>
              <w:t>Exhibit</w:t>
            </w:r>
          </w:p>
        </w:tc>
        <w:tc>
          <w:tcPr>
            <w:tcW w:type="dxa" w:w="3816"/>
            <w:shd w:fill="1F2937"/>
            <w:vAlign w:val="center"/>
          </w:tcPr>
          <w:p>
            <w:r/>
            <w:r>
              <w:rPr>
                <w:rFonts w:ascii="Aptos" w:hAnsi="Aptos"/>
                <w:b/>
                <w:color w:val="FFFFFF"/>
                <w:sz w:val="18"/>
              </w:rPr>
              <w:t>Contents</w:t>
            </w:r>
          </w:p>
        </w:tc>
        <w:tc>
          <w:tcPr>
            <w:tcW w:type="dxa" w:w="2880"/>
            <w:shd w:fill="1F2937"/>
            <w:vAlign w:val="center"/>
          </w:tcPr>
          <w:p>
            <w:r/>
            <w:r>
              <w:rPr>
                <w:rFonts w:ascii="Aptos" w:hAnsi="Aptos"/>
                <w:b/>
                <w:color w:val="FFFFFF"/>
                <w:sz w:val="18"/>
              </w:rPr>
              <w:t>Purpose</w:t>
            </w:r>
          </w:p>
        </w:tc>
        <w:tc>
          <w:tcPr>
            <w:tcW w:type="dxa" w:w="2160"/>
            <w:shd w:fill="1F2937"/>
            <w:vAlign w:val="center"/>
          </w:tcPr>
          <w:p>
            <w:r/>
            <w:r>
              <w:rPr>
                <w:rFonts w:ascii="Aptos" w:hAnsi="Aptos"/>
                <w:b/>
                <w:color w:val="FFFFFF"/>
                <w:sz w:val="18"/>
              </w:rPr>
              <w:t>Current state</w:t>
            </w:r>
          </w:p>
        </w:tc>
      </w:tr>
      <w:tr>
        <w:trPr>
          <w:cantSplit/>
        </w:trPr>
        <w:tc>
          <w:tcPr>
            <w:tcW w:type="dxa" w:w="936"/>
            <w:vAlign w:val="center"/>
          </w:tcPr>
          <w:p>
            <w:r/>
            <w:r>
              <w:rPr>
                <w:rFonts w:ascii="Aptos" w:hAnsi="Aptos"/>
                <w:b w:val="0"/>
                <w:color w:val="111827"/>
                <w:sz w:val="17"/>
              </w:rPr>
              <w:t>A</w:t>
            </w:r>
          </w:p>
        </w:tc>
        <w:tc>
          <w:tcPr>
            <w:tcW w:type="dxa" w:w="3816"/>
            <w:vAlign w:val="center"/>
          </w:tcPr>
          <w:p>
            <w:r/>
            <w:r>
              <w:rPr>
                <w:rFonts w:ascii="Aptos" w:hAnsi="Aptos"/>
                <w:b w:val="0"/>
                <w:color w:val="111827"/>
                <w:sz w:val="17"/>
              </w:rPr>
              <w:t>Certified Tennessee charter and filed amendments</w:t>
            </w:r>
          </w:p>
        </w:tc>
        <w:tc>
          <w:tcPr>
            <w:tcW w:type="dxa" w:w="2880"/>
            <w:vAlign w:val="center"/>
          </w:tcPr>
          <w:p>
            <w:r/>
            <w:r>
              <w:rPr>
                <w:rFonts w:ascii="Aptos" w:hAnsi="Aptos"/>
                <w:b w:val="0"/>
                <w:color w:val="111827"/>
                <w:sz w:val="17"/>
              </w:rPr>
              <w:t>Required organizing document</w:t>
            </w:r>
          </w:p>
        </w:tc>
        <w:tc>
          <w:tcPr>
            <w:tcW w:type="dxa" w:w="2160"/>
            <w:vAlign w:val="center"/>
          </w:tcPr>
          <w:p>
            <w:r/>
            <w:r>
              <w:rPr>
                <w:rFonts w:ascii="Aptos" w:hAnsi="Aptos"/>
                <w:b w:val="0"/>
                <w:color w:val="111827"/>
                <w:sz w:val="17"/>
              </w:rPr>
              <w:t>BLOCKED - NOT FILED</w:t>
            </w:r>
          </w:p>
        </w:tc>
      </w:tr>
      <w:tr>
        <w:trPr>
          <w:cantSplit/>
        </w:trPr>
        <w:tc>
          <w:tcPr>
            <w:tcW w:type="dxa" w:w="936"/>
            <w:vAlign w:val="center"/>
          </w:tcPr>
          <w:p>
            <w:r/>
            <w:r>
              <w:rPr>
                <w:rFonts w:ascii="Aptos" w:hAnsi="Aptos"/>
                <w:b w:val="0"/>
                <w:color w:val="111827"/>
                <w:sz w:val="17"/>
              </w:rPr>
              <w:t>B</w:t>
            </w:r>
          </w:p>
        </w:tc>
        <w:tc>
          <w:tcPr>
            <w:tcW w:type="dxa" w:w="3816"/>
            <w:vAlign w:val="center"/>
          </w:tcPr>
          <w:p>
            <w:r/>
            <w:r>
              <w:rPr>
                <w:rFonts w:ascii="Aptos" w:hAnsi="Aptos"/>
                <w:b w:val="0"/>
                <w:color w:val="111827"/>
                <w:sz w:val="17"/>
              </w:rPr>
              <w:t>Adopted civil bylaws</w:t>
            </w:r>
          </w:p>
        </w:tc>
        <w:tc>
          <w:tcPr>
            <w:tcW w:type="dxa" w:w="2880"/>
            <w:vAlign w:val="center"/>
          </w:tcPr>
          <w:p>
            <w:r/>
            <w:r>
              <w:rPr>
                <w:rFonts w:ascii="Aptos" w:hAnsi="Aptos"/>
                <w:b w:val="0"/>
                <w:color w:val="111827"/>
                <w:sz w:val="17"/>
              </w:rPr>
              <w:t>Required if adopted</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C</w:t>
            </w:r>
          </w:p>
        </w:tc>
        <w:tc>
          <w:tcPr>
            <w:tcW w:type="dxa" w:w="3816"/>
            <w:vAlign w:val="center"/>
          </w:tcPr>
          <w:p>
            <w:r/>
            <w:r>
              <w:rPr>
                <w:rFonts w:ascii="Aptos" w:hAnsi="Aptos"/>
                <w:b w:val="0"/>
                <w:color w:val="111827"/>
                <w:sz w:val="17"/>
              </w:rPr>
              <w:t>Governance and ecclesiastical structure extracts</w:t>
            </w:r>
          </w:p>
        </w:tc>
        <w:tc>
          <w:tcPr>
            <w:tcW w:type="dxa" w:w="2880"/>
            <w:vAlign w:val="center"/>
          </w:tcPr>
          <w:p>
            <w:r/>
            <w:r>
              <w:rPr>
                <w:rFonts w:ascii="Aptos" w:hAnsi="Aptos"/>
                <w:b w:val="0"/>
                <w:color w:val="111827"/>
                <w:sz w:val="17"/>
              </w:rPr>
              <w:t>CH-006 + CH-035</w:t>
            </w:r>
          </w:p>
        </w:tc>
        <w:tc>
          <w:tcPr>
            <w:tcW w:type="dxa" w:w="2160"/>
            <w:vAlign w:val="center"/>
          </w:tcPr>
          <w:p>
            <w:r/>
            <w:r>
              <w:rPr>
                <w:rFonts w:ascii="Aptos" w:hAnsi="Aptos"/>
                <w:b w:val="0"/>
                <w:color w:val="111827"/>
                <w:sz w:val="17"/>
              </w:rPr>
              <w:t>DRAFT EXISTS</w:t>
            </w:r>
          </w:p>
        </w:tc>
      </w:tr>
      <w:tr>
        <w:trPr>
          <w:cantSplit/>
        </w:trPr>
        <w:tc>
          <w:tcPr>
            <w:tcW w:type="dxa" w:w="936"/>
            <w:vAlign w:val="center"/>
          </w:tcPr>
          <w:p>
            <w:r/>
            <w:r>
              <w:rPr>
                <w:rFonts w:ascii="Aptos" w:hAnsi="Aptos"/>
                <w:b w:val="0"/>
                <w:color w:val="111827"/>
                <w:sz w:val="17"/>
              </w:rPr>
              <w:t>D</w:t>
            </w:r>
          </w:p>
        </w:tc>
        <w:tc>
          <w:tcPr>
            <w:tcW w:type="dxa" w:w="3816"/>
            <w:vAlign w:val="center"/>
          </w:tcPr>
          <w:p>
            <w:r/>
            <w:r>
              <w:rPr>
                <w:rFonts w:ascii="Aptos" w:hAnsi="Aptos"/>
                <w:b w:val="0"/>
                <w:color w:val="111827"/>
                <w:sz w:val="17"/>
              </w:rPr>
              <w:t>Foundational Statement of Beliefs</w:t>
            </w:r>
          </w:p>
        </w:tc>
        <w:tc>
          <w:tcPr>
            <w:tcW w:type="dxa" w:w="2880"/>
            <w:vAlign w:val="center"/>
          </w:tcPr>
          <w:p>
            <w:r/>
            <w:r>
              <w:rPr>
                <w:rFonts w:ascii="Aptos" w:hAnsi="Aptos"/>
                <w:b w:val="0"/>
                <w:color w:val="111827"/>
                <w:sz w:val="17"/>
              </w:rPr>
              <w:t>CH-007</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E</w:t>
            </w:r>
          </w:p>
        </w:tc>
        <w:tc>
          <w:tcPr>
            <w:tcW w:type="dxa" w:w="3816"/>
            <w:vAlign w:val="center"/>
          </w:tcPr>
          <w:p>
            <w:r/>
            <w:r>
              <w:rPr>
                <w:rFonts w:ascii="Aptos" w:hAnsi="Aptos"/>
                <w:b w:val="0"/>
                <w:color w:val="111827"/>
                <w:sz w:val="17"/>
              </w:rPr>
              <w:t>Formal Doctrine and Religious Discipline</w:t>
            </w:r>
          </w:p>
        </w:tc>
        <w:tc>
          <w:tcPr>
            <w:tcW w:type="dxa" w:w="2880"/>
            <w:vAlign w:val="center"/>
          </w:tcPr>
          <w:p>
            <w:r/>
            <w:r>
              <w:rPr>
                <w:rFonts w:ascii="Aptos" w:hAnsi="Aptos"/>
                <w:b w:val="0"/>
                <w:color w:val="111827"/>
                <w:sz w:val="17"/>
              </w:rPr>
              <w:t>CH-008/009</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F</w:t>
            </w:r>
          </w:p>
        </w:tc>
        <w:tc>
          <w:tcPr>
            <w:tcW w:type="dxa" w:w="3816"/>
            <w:vAlign w:val="center"/>
          </w:tcPr>
          <w:p>
            <w:r/>
            <w:r>
              <w:rPr>
                <w:rFonts w:ascii="Aptos" w:hAnsi="Aptos"/>
                <w:b w:val="0"/>
                <w:color w:val="111827"/>
                <w:sz w:val="17"/>
              </w:rPr>
              <w:t>Religious History</w:t>
            </w:r>
          </w:p>
        </w:tc>
        <w:tc>
          <w:tcPr>
            <w:tcW w:type="dxa" w:w="2880"/>
            <w:vAlign w:val="center"/>
          </w:tcPr>
          <w:p>
            <w:r/>
            <w:r>
              <w:rPr>
                <w:rFonts w:ascii="Aptos" w:hAnsi="Aptos"/>
                <w:b w:val="0"/>
                <w:color w:val="111827"/>
                <w:sz w:val="17"/>
              </w:rPr>
              <w:t>CH-012</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G</w:t>
            </w:r>
          </w:p>
        </w:tc>
        <w:tc>
          <w:tcPr>
            <w:tcW w:type="dxa" w:w="3816"/>
            <w:vAlign w:val="center"/>
          </w:tcPr>
          <w:p>
            <w:r/>
            <w:r>
              <w:rPr>
                <w:rFonts w:ascii="Aptos" w:hAnsi="Aptos"/>
                <w:b w:val="0"/>
                <w:color w:val="111827"/>
                <w:sz w:val="17"/>
              </w:rPr>
              <w:t>Order of Worship and representative worship bulletin(s)</w:t>
            </w:r>
          </w:p>
        </w:tc>
        <w:tc>
          <w:tcPr>
            <w:tcW w:type="dxa" w:w="2880"/>
            <w:vAlign w:val="center"/>
          </w:tcPr>
          <w:p>
            <w:r/>
            <w:r>
              <w:rPr>
                <w:rFonts w:ascii="Aptos" w:hAnsi="Aptos"/>
                <w:b w:val="0"/>
                <w:color w:val="111827"/>
                <w:sz w:val="17"/>
              </w:rPr>
              <w:t>CH-010/019</w:t>
            </w:r>
          </w:p>
        </w:tc>
        <w:tc>
          <w:tcPr>
            <w:tcW w:type="dxa" w:w="2160"/>
            <w:vAlign w:val="center"/>
          </w:tcPr>
          <w:p>
            <w:r/>
            <w:r>
              <w:rPr>
                <w:rFonts w:ascii="Aptos" w:hAnsi="Aptos"/>
                <w:b w:val="0"/>
                <w:color w:val="111827"/>
                <w:sz w:val="17"/>
              </w:rPr>
              <w:t>ACTUAL BULLETINS REQUIRED</w:t>
            </w:r>
          </w:p>
        </w:tc>
      </w:tr>
      <w:tr>
        <w:trPr>
          <w:cantSplit/>
        </w:trPr>
        <w:tc>
          <w:tcPr>
            <w:tcW w:type="dxa" w:w="936"/>
            <w:vAlign w:val="center"/>
          </w:tcPr>
          <w:p>
            <w:r/>
            <w:r>
              <w:rPr>
                <w:rFonts w:ascii="Aptos" w:hAnsi="Aptos"/>
                <w:b w:val="0"/>
                <w:color w:val="111827"/>
                <w:sz w:val="17"/>
              </w:rPr>
              <w:t>H</w:t>
            </w:r>
          </w:p>
        </w:tc>
        <w:tc>
          <w:tcPr>
            <w:tcW w:type="dxa" w:w="3816"/>
            <w:vAlign w:val="center"/>
          </w:tcPr>
          <w:p>
            <w:r/>
            <w:r>
              <w:rPr>
                <w:rFonts w:ascii="Aptos" w:hAnsi="Aptos"/>
                <w:b w:val="0"/>
                <w:color w:val="111827"/>
                <w:sz w:val="17"/>
              </w:rPr>
              <w:t>Membership standards and covenant</w:t>
            </w:r>
          </w:p>
        </w:tc>
        <w:tc>
          <w:tcPr>
            <w:tcW w:type="dxa" w:w="2880"/>
            <w:vAlign w:val="center"/>
          </w:tcPr>
          <w:p>
            <w:r/>
            <w:r>
              <w:rPr>
                <w:rFonts w:ascii="Aptos" w:hAnsi="Aptos"/>
                <w:b w:val="0"/>
                <w:color w:val="111827"/>
                <w:sz w:val="17"/>
              </w:rPr>
              <w:t>CH-013/014</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I</w:t>
            </w:r>
          </w:p>
        </w:tc>
        <w:tc>
          <w:tcPr>
            <w:tcW w:type="dxa" w:w="3816"/>
            <w:vAlign w:val="center"/>
          </w:tcPr>
          <w:p>
            <w:r/>
            <w:r>
              <w:rPr>
                <w:rFonts w:ascii="Aptos" w:hAnsi="Aptos"/>
                <w:b w:val="0"/>
                <w:color w:val="111827"/>
                <w:sz w:val="17"/>
              </w:rPr>
              <w:t>Membership / congregation summary</w:t>
            </w:r>
          </w:p>
        </w:tc>
        <w:tc>
          <w:tcPr>
            <w:tcW w:type="dxa" w:w="2880"/>
            <w:vAlign w:val="center"/>
          </w:tcPr>
          <w:p>
            <w:r/>
            <w:r>
              <w:rPr>
                <w:rFonts w:ascii="Aptos" w:hAnsi="Aptos"/>
                <w:b w:val="0"/>
                <w:color w:val="111827"/>
                <w:sz w:val="17"/>
              </w:rPr>
              <w:t>Aggregate count, households, admission data; not full public roster unless necessary</w:t>
            </w:r>
          </w:p>
        </w:tc>
        <w:tc>
          <w:tcPr>
            <w:tcW w:type="dxa" w:w="2160"/>
            <w:vAlign w:val="center"/>
          </w:tcPr>
          <w:p>
            <w:r/>
            <w:r>
              <w:rPr>
                <w:rFonts w:ascii="Aptos" w:hAnsi="Aptos"/>
                <w:b w:val="0"/>
                <w:color w:val="111827"/>
                <w:sz w:val="17"/>
              </w:rPr>
              <w:t>ACTUAL DATA REQUIRED</w:t>
            </w:r>
          </w:p>
        </w:tc>
      </w:tr>
      <w:tr>
        <w:trPr>
          <w:cantSplit/>
        </w:trPr>
        <w:tc>
          <w:tcPr>
            <w:tcW w:type="dxa" w:w="936"/>
            <w:vAlign w:val="center"/>
          </w:tcPr>
          <w:p>
            <w:r/>
            <w:r>
              <w:rPr>
                <w:rFonts w:ascii="Aptos" w:hAnsi="Aptos"/>
                <w:b w:val="0"/>
                <w:color w:val="111827"/>
                <w:sz w:val="17"/>
              </w:rPr>
              <w:t>J</w:t>
            </w:r>
          </w:p>
        </w:tc>
        <w:tc>
          <w:tcPr>
            <w:tcW w:type="dxa" w:w="3816"/>
            <w:vAlign w:val="center"/>
          </w:tcPr>
          <w:p>
            <w:r/>
            <w:r>
              <w:rPr>
                <w:rFonts w:ascii="Aptos" w:hAnsi="Aptos"/>
                <w:b w:val="0"/>
                <w:color w:val="111827"/>
                <w:sz w:val="17"/>
              </w:rPr>
              <w:t>Service and attendance summary</w:t>
            </w:r>
          </w:p>
        </w:tc>
        <w:tc>
          <w:tcPr>
            <w:tcW w:type="dxa" w:w="2880"/>
            <w:vAlign w:val="center"/>
          </w:tcPr>
          <w:p>
            <w:r/>
            <w:r>
              <w:rPr>
                <w:rFonts w:ascii="Aptos" w:hAnsi="Aptos"/>
                <w:b w:val="0"/>
                <w:color w:val="111827"/>
                <w:sz w:val="17"/>
              </w:rPr>
              <w:t>Date range, service count, member/nonmember physical averages; remote separate</w:t>
            </w:r>
          </w:p>
        </w:tc>
        <w:tc>
          <w:tcPr>
            <w:tcW w:type="dxa" w:w="2160"/>
            <w:vAlign w:val="center"/>
          </w:tcPr>
          <w:p>
            <w:r/>
            <w:r>
              <w:rPr>
                <w:rFonts w:ascii="Aptos" w:hAnsi="Aptos"/>
                <w:b w:val="0"/>
                <w:color w:val="111827"/>
                <w:sz w:val="17"/>
              </w:rPr>
              <w:t>ACTUAL DATA REQUIRED</w:t>
            </w:r>
          </w:p>
        </w:tc>
      </w:tr>
      <w:tr>
        <w:trPr>
          <w:cantSplit/>
        </w:trPr>
        <w:tc>
          <w:tcPr>
            <w:tcW w:type="dxa" w:w="936"/>
            <w:vAlign w:val="center"/>
          </w:tcPr>
          <w:p>
            <w:r/>
            <w:r>
              <w:rPr>
                <w:rFonts w:ascii="Aptos" w:hAnsi="Aptos"/>
                <w:b w:val="0"/>
                <w:color w:val="111827"/>
                <w:sz w:val="17"/>
              </w:rPr>
              <w:t>K</w:t>
            </w:r>
          </w:p>
        </w:tc>
        <w:tc>
          <w:tcPr>
            <w:tcW w:type="dxa" w:w="3816"/>
            <w:vAlign w:val="center"/>
          </w:tcPr>
          <w:p>
            <w:r/>
            <w:r>
              <w:rPr>
                <w:rFonts w:ascii="Aptos" w:hAnsi="Aptos"/>
                <w:b w:val="0"/>
                <w:color w:val="111827"/>
                <w:sz w:val="17"/>
              </w:rPr>
              <w:t>Regular worship schedule</w:t>
            </w:r>
          </w:p>
        </w:tc>
        <w:tc>
          <w:tcPr>
            <w:tcW w:type="dxa" w:w="2880"/>
            <w:vAlign w:val="center"/>
          </w:tcPr>
          <w:p>
            <w:r/>
            <w:r>
              <w:rPr>
                <w:rFonts w:ascii="Aptos" w:hAnsi="Aptos"/>
                <w:b w:val="0"/>
                <w:color w:val="111827"/>
                <w:sz w:val="17"/>
              </w:rPr>
              <w:t>CH-018 + public schedule</w:t>
            </w:r>
          </w:p>
        </w:tc>
        <w:tc>
          <w:tcPr>
            <w:tcW w:type="dxa" w:w="2160"/>
            <w:vAlign w:val="center"/>
          </w:tcPr>
          <w:p>
            <w:r/>
            <w:r>
              <w:rPr>
                <w:rFonts w:ascii="Aptos" w:hAnsi="Aptos"/>
                <w:b w:val="0"/>
                <w:color w:val="111827"/>
                <w:sz w:val="17"/>
              </w:rPr>
              <w:t>ACTUAL OPERATION REQUIRED</w:t>
            </w:r>
          </w:p>
        </w:tc>
      </w:tr>
      <w:tr>
        <w:trPr>
          <w:cantSplit/>
        </w:trPr>
        <w:tc>
          <w:tcPr>
            <w:tcW w:type="dxa" w:w="936"/>
            <w:vAlign w:val="center"/>
          </w:tcPr>
          <w:p>
            <w:r/>
            <w:r>
              <w:rPr>
                <w:rFonts w:ascii="Aptos" w:hAnsi="Aptos"/>
                <w:b w:val="0"/>
                <w:color w:val="111827"/>
                <w:sz w:val="17"/>
              </w:rPr>
              <w:t>L</w:t>
            </w:r>
          </w:p>
        </w:tc>
        <w:tc>
          <w:tcPr>
            <w:tcW w:type="dxa" w:w="3816"/>
            <w:vAlign w:val="center"/>
          </w:tcPr>
          <w:p>
            <w:r/>
            <w:r>
              <w:rPr>
                <w:rFonts w:ascii="Aptos" w:hAnsi="Aptos"/>
                <w:b w:val="0"/>
                <w:color w:val="111827"/>
                <w:sz w:val="17"/>
              </w:rPr>
              <w:t>Established worship location</w:t>
            </w:r>
          </w:p>
        </w:tc>
        <w:tc>
          <w:tcPr>
            <w:tcW w:type="dxa" w:w="2880"/>
            <w:vAlign w:val="center"/>
          </w:tcPr>
          <w:p>
            <w:r/>
            <w:r>
              <w:rPr>
                <w:rFonts w:ascii="Aptos" w:hAnsi="Aptos"/>
                <w:b w:val="0"/>
                <w:color w:val="111827"/>
                <w:sz w:val="17"/>
              </w:rPr>
              <w:t>Use agreement/deed/permission + site record; redact unnecessary private contact details</w:t>
            </w:r>
          </w:p>
        </w:tc>
        <w:tc>
          <w:tcPr>
            <w:tcW w:type="dxa" w:w="2160"/>
            <w:vAlign w:val="center"/>
          </w:tcPr>
          <w:p>
            <w:r/>
            <w:r>
              <w:rPr>
                <w:rFonts w:ascii="Aptos" w:hAnsi="Aptos"/>
                <w:b w:val="0"/>
                <w:color w:val="111827"/>
                <w:sz w:val="17"/>
              </w:rPr>
              <w:t>ACTUAL SITE REQUIRED</w:t>
            </w:r>
          </w:p>
        </w:tc>
      </w:tr>
      <w:tr>
        <w:trPr>
          <w:cantSplit/>
        </w:trPr>
        <w:tc>
          <w:tcPr>
            <w:tcW w:type="dxa" w:w="936"/>
            <w:vAlign w:val="center"/>
          </w:tcPr>
          <w:p>
            <w:r/>
            <w:r>
              <w:rPr>
                <w:rFonts w:ascii="Aptos" w:hAnsi="Aptos"/>
                <w:b w:val="0"/>
                <w:color w:val="111827"/>
                <w:sz w:val="17"/>
              </w:rPr>
              <w:t>M</w:t>
            </w:r>
          </w:p>
        </w:tc>
        <w:tc>
          <w:tcPr>
            <w:tcW w:type="dxa" w:w="3816"/>
            <w:vAlign w:val="center"/>
          </w:tcPr>
          <w:p>
            <w:r/>
            <w:r>
              <w:rPr>
                <w:rFonts w:ascii="Aptos" w:hAnsi="Aptos"/>
                <w:b w:val="0"/>
                <w:color w:val="111827"/>
                <w:sz w:val="17"/>
              </w:rPr>
              <w:t>Religious rites</w:t>
            </w:r>
          </w:p>
        </w:tc>
        <w:tc>
          <w:tcPr>
            <w:tcW w:type="dxa" w:w="2880"/>
            <w:vAlign w:val="center"/>
          </w:tcPr>
          <w:p>
            <w:r/>
            <w:r>
              <w:rPr>
                <w:rFonts w:ascii="Aptos" w:hAnsi="Aptos"/>
                <w:b w:val="0"/>
                <w:color w:val="111827"/>
                <w:sz w:val="17"/>
              </w:rPr>
              <w:t>CH-011 + representative rite records if relevant</w:t>
            </w:r>
          </w:p>
        </w:tc>
        <w:tc>
          <w:tcPr>
            <w:tcW w:type="dxa" w:w="2160"/>
            <w:vAlign w:val="center"/>
          </w:tcPr>
          <w:p>
            <w:r/>
            <w:r>
              <w:rPr>
                <w:rFonts w:ascii="Aptos" w:hAnsi="Aptos"/>
                <w:b w:val="0"/>
                <w:color w:val="111827"/>
                <w:sz w:val="17"/>
              </w:rPr>
              <w:t>ACTUAL PRACTICE REQUIRED</w:t>
            </w:r>
          </w:p>
        </w:tc>
      </w:tr>
      <w:tr>
        <w:trPr>
          <w:cantSplit/>
        </w:trPr>
        <w:tc>
          <w:tcPr>
            <w:tcW w:type="dxa" w:w="936"/>
            <w:vAlign w:val="center"/>
          </w:tcPr>
          <w:p>
            <w:r/>
            <w:r>
              <w:rPr>
                <w:rFonts w:ascii="Aptos" w:hAnsi="Aptos"/>
                <w:b w:val="0"/>
                <w:color w:val="111827"/>
                <w:sz w:val="17"/>
              </w:rPr>
              <w:t>N</w:t>
            </w:r>
          </w:p>
        </w:tc>
        <w:tc>
          <w:tcPr>
            <w:tcW w:type="dxa" w:w="3816"/>
            <w:vAlign w:val="center"/>
          </w:tcPr>
          <w:p>
            <w:r/>
            <w:r>
              <w:rPr>
                <w:rFonts w:ascii="Aptos" w:hAnsi="Aptos"/>
                <w:b w:val="0"/>
                <w:color w:val="111827"/>
                <w:sz w:val="17"/>
              </w:rPr>
              <w:t>Ministerial offices/credentialing/course of study</w:t>
            </w:r>
          </w:p>
        </w:tc>
        <w:tc>
          <w:tcPr>
            <w:tcW w:type="dxa" w:w="2880"/>
            <w:vAlign w:val="center"/>
          </w:tcPr>
          <w:p>
            <w:r/>
            <w:r>
              <w:rPr>
                <w:rFonts w:ascii="Aptos" w:hAnsi="Aptos"/>
                <w:b w:val="0"/>
                <w:color w:val="111827"/>
                <w:sz w:val="17"/>
              </w:rPr>
              <w:t>CH-024-028 and course summary</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O</w:t>
            </w:r>
          </w:p>
        </w:tc>
        <w:tc>
          <w:tcPr>
            <w:tcW w:type="dxa" w:w="3816"/>
            <w:vAlign w:val="center"/>
          </w:tcPr>
          <w:p>
            <w:r/>
            <w:r>
              <w:rPr>
                <w:rFonts w:ascii="Aptos" w:hAnsi="Aptos"/>
                <w:b w:val="0"/>
                <w:color w:val="111827"/>
                <w:sz w:val="17"/>
              </w:rPr>
              <w:t>Ministerial evidence</w:t>
            </w:r>
          </w:p>
        </w:tc>
        <w:tc>
          <w:tcPr>
            <w:tcW w:type="dxa" w:w="2880"/>
            <w:vAlign w:val="center"/>
          </w:tcPr>
          <w:p>
            <w:r/>
            <w:r>
              <w:rPr>
                <w:rFonts w:ascii="Aptos" w:hAnsi="Aptos"/>
                <w:b w:val="0"/>
                <w:color w:val="111827"/>
                <w:sz w:val="17"/>
              </w:rPr>
              <w:t>Credential/standing and completion summary for actual leaders; redact sensitive personnel data</w:t>
            </w:r>
          </w:p>
        </w:tc>
        <w:tc>
          <w:tcPr>
            <w:tcW w:type="dxa" w:w="2160"/>
            <w:vAlign w:val="center"/>
          </w:tcPr>
          <w:p>
            <w:r/>
            <w:r>
              <w:rPr>
                <w:rFonts w:ascii="Aptos" w:hAnsi="Aptos"/>
                <w:b w:val="0"/>
                <w:color w:val="111827"/>
                <w:sz w:val="17"/>
              </w:rPr>
              <w:t>ACTUAL DATA REQUIRED</w:t>
            </w:r>
          </w:p>
        </w:tc>
      </w:tr>
      <w:tr>
        <w:trPr>
          <w:cantSplit/>
        </w:trPr>
        <w:tc>
          <w:tcPr>
            <w:tcW w:type="dxa" w:w="936"/>
            <w:vAlign w:val="center"/>
          </w:tcPr>
          <w:p>
            <w:r/>
            <w:r>
              <w:rPr>
                <w:rFonts w:ascii="Aptos" w:hAnsi="Aptos"/>
                <w:b w:val="0"/>
                <w:color w:val="111827"/>
                <w:sz w:val="17"/>
              </w:rPr>
              <w:t>P</w:t>
            </w:r>
          </w:p>
        </w:tc>
        <w:tc>
          <w:tcPr>
            <w:tcW w:type="dxa" w:w="3816"/>
            <w:vAlign w:val="center"/>
          </w:tcPr>
          <w:p>
            <w:r/>
            <w:r>
              <w:rPr>
                <w:rFonts w:ascii="Aptos" w:hAnsi="Aptos"/>
                <w:b w:val="0"/>
                <w:color w:val="111827"/>
                <w:sz w:val="17"/>
              </w:rPr>
              <w:t>Religious literature samples/catalog</w:t>
            </w:r>
          </w:p>
        </w:tc>
        <w:tc>
          <w:tcPr>
            <w:tcW w:type="dxa" w:w="2880"/>
            <w:vAlign w:val="center"/>
          </w:tcPr>
          <w:p>
            <w:r/>
            <w:r>
              <w:rPr>
                <w:rFonts w:ascii="Aptos" w:hAnsi="Aptos"/>
                <w:b w:val="0"/>
                <w:color w:val="111827"/>
                <w:sz w:val="17"/>
              </w:rPr>
              <w:t>CH-030 + representative publications</w:t>
            </w:r>
          </w:p>
        </w:tc>
        <w:tc>
          <w:tcPr>
            <w:tcW w:type="dxa" w:w="2160"/>
            <w:vAlign w:val="center"/>
          </w:tcPr>
          <w:p>
            <w:r/>
            <w:r>
              <w:rPr>
                <w:rFonts w:ascii="Aptos" w:hAnsi="Aptos"/>
                <w:b w:val="0"/>
                <w:color w:val="111827"/>
                <w:sz w:val="17"/>
              </w:rPr>
              <w:t>ACTUAL CORPUS REQUIRED</w:t>
            </w:r>
          </w:p>
        </w:tc>
      </w:tr>
      <w:tr>
        <w:trPr>
          <w:cantSplit/>
        </w:trPr>
        <w:tc>
          <w:tcPr>
            <w:tcW w:type="dxa" w:w="936"/>
            <w:vAlign w:val="center"/>
          </w:tcPr>
          <w:p>
            <w:r/>
            <w:r>
              <w:rPr>
                <w:rFonts w:ascii="Aptos" w:hAnsi="Aptos"/>
                <w:b w:val="0"/>
                <w:color w:val="111827"/>
                <w:sz w:val="17"/>
              </w:rPr>
              <w:t>Q</w:t>
            </w:r>
          </w:p>
        </w:tc>
        <w:tc>
          <w:tcPr>
            <w:tcW w:type="dxa" w:w="3816"/>
            <w:vAlign w:val="center"/>
          </w:tcPr>
          <w:p>
            <w:r/>
            <w:r>
              <w:rPr>
                <w:rFonts w:ascii="Aptos" w:hAnsi="Aptos"/>
                <w:b w:val="0"/>
                <w:color w:val="111827"/>
                <w:sz w:val="17"/>
              </w:rPr>
              <w:t>Adult/youth religious education</w:t>
            </w:r>
          </w:p>
        </w:tc>
        <w:tc>
          <w:tcPr>
            <w:tcW w:type="dxa" w:w="2880"/>
            <w:vAlign w:val="center"/>
          </w:tcPr>
          <w:p>
            <w:r/>
            <w:r>
              <w:rPr>
                <w:rFonts w:ascii="Aptos" w:hAnsi="Aptos"/>
                <w:b w:val="0"/>
                <w:color w:val="111827"/>
                <w:sz w:val="17"/>
              </w:rPr>
              <w:t>CH-031/032 + session summary if active</w:t>
            </w:r>
          </w:p>
        </w:tc>
        <w:tc>
          <w:tcPr>
            <w:tcW w:type="dxa" w:w="2160"/>
            <w:vAlign w:val="center"/>
          </w:tcPr>
          <w:p>
            <w:r/>
            <w:r>
              <w:rPr>
                <w:rFonts w:ascii="Aptos" w:hAnsi="Aptos"/>
                <w:b w:val="0"/>
                <w:color w:val="111827"/>
                <w:sz w:val="17"/>
              </w:rPr>
              <w:t>ACTUAL DATA AS APPLICABLE</w:t>
            </w:r>
          </w:p>
        </w:tc>
      </w:tr>
      <w:tr>
        <w:trPr>
          <w:cantSplit/>
        </w:trPr>
        <w:tc>
          <w:tcPr>
            <w:tcW w:type="dxa" w:w="936"/>
            <w:vAlign w:val="center"/>
          </w:tcPr>
          <w:p>
            <w:r/>
            <w:r>
              <w:rPr>
                <w:rFonts w:ascii="Aptos" w:hAnsi="Aptos"/>
                <w:b w:val="0"/>
                <w:color w:val="111827"/>
                <w:sz w:val="17"/>
              </w:rPr>
              <w:t>R</w:t>
            </w:r>
          </w:p>
        </w:tc>
        <w:tc>
          <w:tcPr>
            <w:tcW w:type="dxa" w:w="3816"/>
            <w:vAlign w:val="center"/>
          </w:tcPr>
          <w:p>
            <w:r/>
            <w:r>
              <w:rPr>
                <w:rFonts w:ascii="Aptos" w:hAnsi="Aptos"/>
                <w:b w:val="0"/>
                <w:color w:val="111827"/>
                <w:sz w:val="17"/>
              </w:rPr>
              <w:t>Organizational chart and governing-body roster</w:t>
            </w:r>
          </w:p>
        </w:tc>
        <w:tc>
          <w:tcPr>
            <w:tcW w:type="dxa" w:w="2880"/>
            <w:vAlign w:val="center"/>
          </w:tcPr>
          <w:p>
            <w:r/>
            <w:r>
              <w:rPr>
                <w:rFonts w:ascii="Aptos" w:hAnsi="Aptos"/>
                <w:b w:val="0"/>
                <w:color w:val="111827"/>
                <w:sz w:val="17"/>
              </w:rPr>
              <w:t>CH-035/036</w:t>
            </w:r>
          </w:p>
        </w:tc>
        <w:tc>
          <w:tcPr>
            <w:tcW w:type="dxa" w:w="2160"/>
            <w:vAlign w:val="center"/>
          </w:tcPr>
          <w:p>
            <w:r/>
            <w:r>
              <w:rPr>
                <w:rFonts w:ascii="Aptos" w:hAnsi="Aptos"/>
                <w:b w:val="0"/>
                <w:color w:val="111827"/>
                <w:sz w:val="17"/>
              </w:rPr>
              <w:t>ACTUAL ROSTER REQUIRED</w:t>
            </w:r>
          </w:p>
        </w:tc>
      </w:tr>
      <w:tr>
        <w:trPr>
          <w:cantSplit/>
        </w:trPr>
        <w:tc>
          <w:tcPr>
            <w:tcW w:type="dxa" w:w="936"/>
            <w:vAlign w:val="center"/>
          </w:tcPr>
          <w:p>
            <w:r/>
            <w:r>
              <w:rPr>
                <w:rFonts w:ascii="Aptos" w:hAnsi="Aptos"/>
                <w:b w:val="0"/>
                <w:color w:val="111827"/>
                <w:sz w:val="17"/>
              </w:rPr>
              <w:t>S</w:t>
            </w:r>
          </w:p>
        </w:tc>
        <w:tc>
          <w:tcPr>
            <w:tcW w:type="dxa" w:w="3816"/>
            <w:vAlign w:val="center"/>
          </w:tcPr>
          <w:p>
            <w:r/>
            <w:r>
              <w:rPr>
                <w:rFonts w:ascii="Aptos" w:hAnsi="Aptos"/>
                <w:b w:val="0"/>
                <w:color w:val="111827"/>
                <w:sz w:val="17"/>
              </w:rPr>
              <w:t>Organizational minutes / adoption resolutions</w:t>
            </w:r>
          </w:p>
        </w:tc>
        <w:tc>
          <w:tcPr>
            <w:tcW w:type="dxa" w:w="2880"/>
            <w:vAlign w:val="center"/>
          </w:tcPr>
          <w:p>
            <w:r/>
            <w:r>
              <w:rPr>
                <w:rFonts w:ascii="Aptos" w:hAnsi="Aptos"/>
                <w:b w:val="0"/>
                <w:color w:val="111827"/>
                <w:sz w:val="17"/>
              </w:rPr>
              <w:t>CH-037 representative extracts</w:t>
            </w:r>
          </w:p>
        </w:tc>
        <w:tc>
          <w:tcPr>
            <w:tcW w:type="dxa" w:w="2160"/>
            <w:vAlign w:val="center"/>
          </w:tcPr>
          <w:p>
            <w:r/>
            <w:r>
              <w:rPr>
                <w:rFonts w:ascii="Aptos" w:hAnsi="Aptos"/>
                <w:b w:val="0"/>
                <w:color w:val="111827"/>
                <w:sz w:val="17"/>
              </w:rPr>
              <w:t>ACTUAL EXECUTED MINUTES REQUIRED</w:t>
            </w:r>
          </w:p>
        </w:tc>
      </w:tr>
      <w:tr>
        <w:trPr>
          <w:cantSplit/>
        </w:trPr>
        <w:tc>
          <w:tcPr>
            <w:tcW w:type="dxa" w:w="936"/>
            <w:vAlign w:val="center"/>
          </w:tcPr>
          <w:p>
            <w:r/>
            <w:r>
              <w:rPr>
                <w:rFonts w:ascii="Aptos" w:hAnsi="Aptos"/>
                <w:b w:val="0"/>
                <w:color w:val="111827"/>
                <w:sz w:val="17"/>
              </w:rPr>
              <w:t>T</w:t>
            </w:r>
          </w:p>
        </w:tc>
        <w:tc>
          <w:tcPr>
            <w:tcW w:type="dxa" w:w="3816"/>
            <w:vAlign w:val="center"/>
          </w:tcPr>
          <w:p>
            <w:r/>
            <w:r>
              <w:rPr>
                <w:rFonts w:ascii="Aptos" w:hAnsi="Aptos"/>
                <w:b w:val="0"/>
                <w:color w:val="111827"/>
                <w:sz w:val="17"/>
              </w:rPr>
              <w:t>Conflict/compensation/related-party controls</w:t>
            </w:r>
          </w:p>
        </w:tc>
        <w:tc>
          <w:tcPr>
            <w:tcW w:type="dxa" w:w="2880"/>
            <w:vAlign w:val="center"/>
          </w:tcPr>
          <w:p>
            <w:r/>
            <w:r>
              <w:rPr>
                <w:rFonts w:ascii="Aptos" w:hAnsi="Aptos"/>
                <w:b w:val="0"/>
                <w:color w:val="111827"/>
                <w:sz w:val="17"/>
              </w:rPr>
              <w:t>CH-038/039/044 + summaries</w:t>
            </w:r>
          </w:p>
        </w:tc>
        <w:tc>
          <w:tcPr>
            <w:tcW w:type="dxa" w:w="2160"/>
            <w:vAlign w:val="center"/>
          </w:tcPr>
          <w:p>
            <w:r/>
            <w:r>
              <w:rPr>
                <w:rFonts w:ascii="Aptos" w:hAnsi="Aptos"/>
                <w:b w:val="0"/>
                <w:color w:val="111827"/>
                <w:sz w:val="17"/>
              </w:rPr>
              <w:t>ADOPTION/FACTS REQUIRED</w:t>
            </w:r>
          </w:p>
        </w:tc>
      </w:tr>
      <w:tr>
        <w:trPr>
          <w:cantSplit/>
        </w:trPr>
        <w:tc>
          <w:tcPr>
            <w:tcW w:type="dxa" w:w="936"/>
            <w:vAlign w:val="center"/>
          </w:tcPr>
          <w:p>
            <w:r/>
            <w:r>
              <w:rPr>
                <w:rFonts w:ascii="Aptos" w:hAnsi="Aptos"/>
                <w:b w:val="0"/>
                <w:color w:val="111827"/>
                <w:sz w:val="17"/>
              </w:rPr>
              <w:t>U</w:t>
            </w:r>
          </w:p>
        </w:tc>
        <w:tc>
          <w:tcPr>
            <w:tcW w:type="dxa" w:w="3816"/>
            <w:vAlign w:val="center"/>
          </w:tcPr>
          <w:p>
            <w:r/>
            <w:r>
              <w:rPr>
                <w:rFonts w:ascii="Aptos" w:hAnsi="Aptos"/>
                <w:b w:val="0"/>
                <w:color w:val="111827"/>
                <w:sz w:val="17"/>
              </w:rPr>
              <w:t>Financial controls / contributions / budget / statements</w:t>
            </w:r>
          </w:p>
        </w:tc>
        <w:tc>
          <w:tcPr>
            <w:tcW w:type="dxa" w:w="2880"/>
            <w:vAlign w:val="center"/>
          </w:tcPr>
          <w:p>
            <w:r/>
            <w:r>
              <w:rPr>
                <w:rFonts w:ascii="Aptos" w:hAnsi="Aptos"/>
                <w:b w:val="0"/>
                <w:color w:val="111827"/>
                <w:sz w:val="17"/>
              </w:rPr>
              <w:t>CH-040-043; concise summary rather than unnecessary internal detail</w:t>
            </w:r>
          </w:p>
        </w:tc>
        <w:tc>
          <w:tcPr>
            <w:tcW w:type="dxa" w:w="2160"/>
            <w:vAlign w:val="center"/>
          </w:tcPr>
          <w:p>
            <w:r/>
            <w:r>
              <w:rPr>
                <w:rFonts w:ascii="Aptos" w:hAnsi="Aptos"/>
                <w:b w:val="0"/>
                <w:color w:val="111827"/>
                <w:sz w:val="17"/>
              </w:rPr>
              <w:t>ACTUAL/PROJECTED DATA REQUIRED</w:t>
            </w:r>
          </w:p>
        </w:tc>
      </w:tr>
      <w:tr>
        <w:trPr>
          <w:cantSplit/>
        </w:trPr>
        <w:tc>
          <w:tcPr>
            <w:tcW w:type="dxa" w:w="936"/>
            <w:vAlign w:val="center"/>
          </w:tcPr>
          <w:p>
            <w:r/>
            <w:r>
              <w:rPr>
                <w:rFonts w:ascii="Aptos" w:hAnsi="Aptos"/>
                <w:b w:val="0"/>
                <w:color w:val="111827"/>
                <w:sz w:val="17"/>
              </w:rPr>
              <w:t>V</w:t>
            </w:r>
          </w:p>
        </w:tc>
        <w:tc>
          <w:tcPr>
            <w:tcW w:type="dxa" w:w="3816"/>
            <w:vAlign w:val="center"/>
          </w:tcPr>
          <w:p>
            <w:r/>
            <w:r>
              <w:rPr>
                <w:rFonts w:ascii="Aptos" w:hAnsi="Aptos"/>
                <w:b w:val="0"/>
                <w:color w:val="111827"/>
                <w:sz w:val="17"/>
              </w:rPr>
              <w:t>Campaign, lobbying, private-benefit controls</w:t>
            </w:r>
          </w:p>
        </w:tc>
        <w:tc>
          <w:tcPr>
            <w:tcW w:type="dxa" w:w="2880"/>
            <w:vAlign w:val="center"/>
          </w:tcPr>
          <w:p>
            <w:r/>
            <w:r>
              <w:rPr>
                <w:rFonts w:ascii="Aptos" w:hAnsi="Aptos"/>
                <w:b w:val="0"/>
                <w:color w:val="111827"/>
                <w:sz w:val="17"/>
              </w:rPr>
              <w:t>CH-045-047</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W</w:t>
            </w:r>
          </w:p>
        </w:tc>
        <w:tc>
          <w:tcPr>
            <w:tcW w:type="dxa" w:w="3816"/>
            <w:vAlign w:val="center"/>
          </w:tcPr>
          <w:p>
            <w:r/>
            <w:r>
              <w:rPr>
                <w:rFonts w:ascii="Aptos" w:hAnsi="Aptos"/>
                <w:b w:val="0"/>
                <w:color w:val="111827"/>
                <w:sz w:val="17"/>
              </w:rPr>
              <w:t>Records retention</w:t>
            </w:r>
          </w:p>
        </w:tc>
        <w:tc>
          <w:tcPr>
            <w:tcW w:type="dxa" w:w="2880"/>
            <w:vAlign w:val="center"/>
          </w:tcPr>
          <w:p>
            <w:r/>
            <w:r>
              <w:rPr>
                <w:rFonts w:ascii="Aptos" w:hAnsi="Aptos"/>
                <w:b w:val="0"/>
                <w:color w:val="111827"/>
                <w:sz w:val="17"/>
              </w:rPr>
              <w:t>CH-048</w:t>
            </w:r>
          </w:p>
        </w:tc>
        <w:tc>
          <w:tcPr>
            <w:tcW w:type="dxa" w:w="2160"/>
            <w:vAlign w:val="center"/>
          </w:tcPr>
          <w:p>
            <w:r/>
            <w:r>
              <w:rPr>
                <w:rFonts w:ascii="Aptos" w:hAnsi="Aptos"/>
                <w:b w:val="0"/>
                <w:color w:val="111827"/>
                <w:sz w:val="17"/>
              </w:rPr>
              <w:t>ADOPTION REQUIRED</w:t>
            </w:r>
          </w:p>
        </w:tc>
      </w:tr>
      <w:tr>
        <w:trPr>
          <w:cantSplit/>
        </w:trPr>
        <w:tc>
          <w:tcPr>
            <w:tcW w:type="dxa" w:w="936"/>
            <w:vAlign w:val="center"/>
          </w:tcPr>
          <w:p>
            <w:r/>
            <w:r>
              <w:rPr>
                <w:rFonts w:ascii="Aptos" w:hAnsi="Aptos"/>
                <w:b w:val="0"/>
                <w:color w:val="111827"/>
                <w:sz w:val="17"/>
              </w:rPr>
              <w:t>X</w:t>
            </w:r>
          </w:p>
        </w:tc>
        <w:tc>
          <w:tcPr>
            <w:tcW w:type="dxa" w:w="3816"/>
            <w:vAlign w:val="center"/>
          </w:tcPr>
          <w:p>
            <w:r/>
            <w:r>
              <w:rPr>
                <w:rFonts w:ascii="Aptos" w:hAnsi="Aptos"/>
                <w:b w:val="0"/>
                <w:color w:val="111827"/>
                <w:sz w:val="17"/>
              </w:rPr>
              <w:t>Church characteristics matrix</w:t>
            </w:r>
          </w:p>
        </w:tc>
        <w:tc>
          <w:tcPr>
            <w:tcW w:type="dxa" w:w="2880"/>
            <w:vAlign w:val="center"/>
          </w:tcPr>
          <w:p>
            <w:r/>
            <w:r>
              <w:rPr>
                <w:rFonts w:ascii="Aptos" w:hAnsi="Aptos"/>
                <w:b w:val="0"/>
                <w:color w:val="111827"/>
                <w:sz w:val="17"/>
              </w:rPr>
              <w:t>CH-053</w:t>
            </w:r>
          </w:p>
        </w:tc>
        <w:tc>
          <w:tcPr>
            <w:tcW w:type="dxa" w:w="2160"/>
            <w:vAlign w:val="center"/>
          </w:tcPr>
          <w:p>
            <w:r/>
            <w:r>
              <w:rPr>
                <w:rFonts w:ascii="Aptos" w:hAnsi="Aptos"/>
                <w:b w:val="0"/>
                <w:color w:val="111827"/>
                <w:sz w:val="17"/>
              </w:rPr>
              <w:t>DRAFT READY</w:t>
            </w:r>
          </w:p>
        </w:tc>
      </w:tr>
      <w:tr>
        <w:trPr>
          <w:cantSplit/>
        </w:trPr>
        <w:tc>
          <w:tcPr>
            <w:tcW w:type="dxa" w:w="936"/>
            <w:vAlign w:val="center"/>
          </w:tcPr>
          <w:p>
            <w:r/>
            <w:r>
              <w:rPr>
                <w:rFonts w:ascii="Aptos" w:hAnsi="Aptos"/>
                <w:b w:val="0"/>
                <w:color w:val="111827"/>
                <w:sz w:val="17"/>
              </w:rPr>
              <w:t>Y</w:t>
            </w:r>
          </w:p>
        </w:tc>
        <w:tc>
          <w:tcPr>
            <w:tcW w:type="dxa" w:w="3816"/>
            <w:vAlign w:val="center"/>
          </w:tcPr>
          <w:p>
            <w:r/>
            <w:r>
              <w:rPr>
                <w:rFonts w:ascii="Aptos" w:hAnsi="Aptos"/>
                <w:b w:val="0"/>
                <w:color w:val="111827"/>
                <w:sz w:val="17"/>
              </w:rPr>
              <w:t>Church Qualification Narrative</w:t>
            </w:r>
          </w:p>
        </w:tc>
        <w:tc>
          <w:tcPr>
            <w:tcW w:type="dxa" w:w="2880"/>
            <w:vAlign w:val="center"/>
          </w:tcPr>
          <w:p>
            <w:r/>
            <w:r>
              <w:rPr>
                <w:rFonts w:ascii="Aptos" w:hAnsi="Aptos"/>
                <w:b w:val="0"/>
                <w:color w:val="111827"/>
                <w:sz w:val="17"/>
              </w:rPr>
              <w:t>CH-054</w:t>
            </w:r>
          </w:p>
        </w:tc>
        <w:tc>
          <w:tcPr>
            <w:tcW w:type="dxa" w:w="2160"/>
            <w:vAlign w:val="center"/>
          </w:tcPr>
          <w:p>
            <w:r/>
            <w:r>
              <w:rPr>
                <w:rFonts w:ascii="Aptos" w:hAnsi="Aptos"/>
                <w:b w:val="0"/>
                <w:color w:val="111827"/>
                <w:sz w:val="17"/>
              </w:rPr>
              <w:t>FINALIZE LAST</w:t>
            </w:r>
          </w:p>
        </w:tc>
      </w:tr>
    </w:tbl>
    <w:p/>
    <w:p>
      <w:pPr>
        <w:pStyle w:val="Heading1"/>
        <w:keepNext/>
      </w:pPr>
      <w:r>
        <w:t>4. Exhibit Cover Sheet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Exhibit</w:t>
            </w:r>
          </w:p>
        </w:tc>
        <w:tc>
          <w:tcPr>
            <w:tcW w:type="dxa" w:w="6912"/>
            <w:vAlign w:val="center"/>
          </w:tcPr>
          <w:p>
            <w:r/>
            <w:r>
              <w:rPr>
                <w:rFonts w:ascii="Aptos" w:hAnsi="Aptos"/>
                <w:b w:val="0"/>
                <w:color w:val="111827"/>
                <w:sz w:val="17"/>
              </w:rPr>
              <w:t>[[LETTER]] - [[TITLE]]</w:t>
            </w:r>
          </w:p>
        </w:tc>
      </w:tr>
      <w:tr>
        <w:trPr>
          <w:cantSplit/>
        </w:trPr>
        <w:tc>
          <w:tcPr>
            <w:tcW w:type="dxa" w:w="2880"/>
            <w:vAlign w:val="center"/>
          </w:tcPr>
          <w:p>
            <w:r/>
            <w:r>
              <w:rPr>
                <w:rFonts w:ascii="Aptos" w:hAnsi="Aptos"/>
                <w:b w:val="0"/>
                <w:color w:val="111827"/>
                <w:sz w:val="17"/>
              </w:rPr>
              <w:t>Form 1023 reference</w:t>
            </w:r>
          </w:p>
        </w:tc>
        <w:tc>
          <w:tcPr>
            <w:tcW w:type="dxa" w:w="6912"/>
            <w:vAlign w:val="center"/>
          </w:tcPr>
          <w:p>
            <w:r/>
            <w:r>
              <w:rPr>
                <w:rFonts w:ascii="Aptos" w:hAnsi="Aptos"/>
                <w:b w:val="0"/>
                <w:color w:val="111827"/>
                <w:sz w:val="17"/>
              </w:rPr>
              <w:t>[[PART / LINE / SCHEDULE A LINE]]</w:t>
            </w:r>
          </w:p>
        </w:tc>
      </w:tr>
      <w:tr>
        <w:trPr>
          <w:cantSplit/>
        </w:trPr>
        <w:tc>
          <w:tcPr>
            <w:tcW w:type="dxa" w:w="2880"/>
            <w:vAlign w:val="center"/>
          </w:tcPr>
          <w:p>
            <w:r/>
            <w:r>
              <w:rPr>
                <w:rFonts w:ascii="Aptos" w:hAnsi="Aptos"/>
                <w:b w:val="0"/>
                <w:color w:val="111827"/>
                <w:sz w:val="17"/>
              </w:rPr>
              <w:t>Document status</w:t>
            </w:r>
          </w:p>
        </w:tc>
        <w:tc>
          <w:tcPr>
            <w:tcW w:type="dxa" w:w="6912"/>
            <w:vAlign w:val="center"/>
          </w:tcPr>
          <w:p>
            <w:r/>
            <w:r>
              <w:rPr>
                <w:rFonts w:ascii="Aptos" w:hAnsi="Aptos"/>
                <w:b w:val="0"/>
                <w:color w:val="111827"/>
                <w:sz w:val="17"/>
              </w:rPr>
              <w:t>[[ADOPTED / FILED / REPRESENTATIVE RECORD / SUMMARY]]</w:t>
            </w:r>
          </w:p>
        </w:tc>
      </w:tr>
      <w:tr>
        <w:trPr>
          <w:cantSplit/>
        </w:trPr>
        <w:tc>
          <w:tcPr>
            <w:tcW w:type="dxa" w:w="2880"/>
            <w:vAlign w:val="center"/>
          </w:tcPr>
          <w:p>
            <w:r/>
            <w:r>
              <w:rPr>
                <w:rFonts w:ascii="Aptos" w:hAnsi="Aptos"/>
                <w:b w:val="0"/>
                <w:color w:val="111827"/>
                <w:sz w:val="17"/>
              </w:rPr>
              <w:t>Date range</w:t>
            </w:r>
          </w:p>
        </w:tc>
        <w:tc>
          <w:tcPr>
            <w:tcW w:type="dxa" w:w="6912"/>
            <w:vAlign w:val="center"/>
          </w:tcPr>
          <w:p>
            <w:r/>
            <w:r>
              <w:rPr>
                <w:rFonts w:ascii="Aptos" w:hAnsi="Aptos"/>
                <w:b w:val="0"/>
                <w:color w:val="111827"/>
                <w:sz w:val="17"/>
              </w:rPr>
              <w:t>[[DATES]]</w:t>
            </w:r>
          </w:p>
        </w:tc>
      </w:tr>
      <w:tr>
        <w:trPr>
          <w:cantSplit/>
        </w:trPr>
        <w:tc>
          <w:tcPr>
            <w:tcW w:type="dxa" w:w="2880"/>
            <w:vAlign w:val="center"/>
          </w:tcPr>
          <w:p>
            <w:r/>
            <w:r>
              <w:rPr>
                <w:rFonts w:ascii="Aptos" w:hAnsi="Aptos"/>
                <w:b w:val="0"/>
                <w:color w:val="111827"/>
                <w:sz w:val="17"/>
              </w:rPr>
              <w:t>Public-redaction review</w:t>
            </w:r>
          </w:p>
        </w:tc>
        <w:tc>
          <w:tcPr>
            <w:tcW w:type="dxa" w:w="6912"/>
            <w:vAlign w:val="center"/>
          </w:tcPr>
          <w:p>
            <w:r/>
            <w:r>
              <w:rPr>
                <w:rFonts w:ascii="Aptos" w:hAnsi="Aptos"/>
                <w:b w:val="0"/>
                <w:color w:val="111827"/>
                <w:sz w:val="17"/>
              </w:rPr>
              <w:t>[[COMPLETE / NOT REQUIRED]]</w:t>
            </w:r>
          </w:p>
        </w:tc>
      </w:tr>
      <w:tr>
        <w:trPr>
          <w:cantSplit/>
        </w:trPr>
        <w:tc>
          <w:tcPr>
            <w:tcW w:type="dxa" w:w="2880"/>
            <w:vAlign w:val="center"/>
          </w:tcPr>
          <w:p>
            <w:r/>
            <w:r>
              <w:rPr>
                <w:rFonts w:ascii="Aptos" w:hAnsi="Aptos"/>
                <w:b w:val="0"/>
                <w:color w:val="111827"/>
                <w:sz w:val="17"/>
              </w:rPr>
              <w:t>Certification</w:t>
            </w:r>
          </w:p>
        </w:tc>
        <w:tc>
          <w:tcPr>
            <w:tcW w:type="dxa" w:w="6912"/>
            <w:vAlign w:val="center"/>
          </w:tcPr>
          <w:p>
            <w:r/>
            <w:r>
              <w:rPr>
                <w:rFonts w:ascii="Aptos" w:hAnsi="Aptos"/>
                <w:b w:val="0"/>
                <w:color w:val="111827"/>
                <w:sz w:val="17"/>
              </w:rPr>
              <w:t>This exhibit is a true copy or accurate summary of the record described, subject to stated redactions.</w:t>
            </w:r>
          </w:p>
        </w:tc>
      </w:tr>
    </w:tbl>
    <w:p/>
    <w:p>
      <w:pPr>
        <w:pStyle w:val="Heading1"/>
        <w:keepNext/>
      </w:pPr>
      <w:r>
        <w:t>5. Supplemental Response Assembly Order</w:t>
      </w:r>
    </w:p>
    <w:p>
      <w:pPr>
        <w:pStyle w:val="ListNumber"/>
        <w:keepLines/>
      </w:pPr>
      <w:r>
        <w:t>Cover page identifying organization, EIN, requested classification, submission date placeholder, and attachment version.</w:t>
      </w:r>
    </w:p>
    <w:p>
      <w:pPr>
        <w:pStyle w:val="ListNumber"/>
        <w:keepLines/>
      </w:pPr>
      <w:r>
        <w:t>Table of contents / CH-052 Master Exhibit Index.</w:t>
      </w:r>
    </w:p>
    <w:p>
      <w:pPr>
        <w:pStyle w:val="ListNumber"/>
        <w:keepLines/>
      </w:pPr>
      <w:r>
        <w:t>Part III organizing-document references if additional explanation is needed.</w:t>
      </w:r>
    </w:p>
    <w:p>
      <w:pPr>
        <w:pStyle w:val="ListNumber"/>
        <w:keepLines/>
      </w:pPr>
      <w:r>
        <w:t>Part IV narrative description of activities (CH-034 filing version).</w:t>
      </w:r>
    </w:p>
    <w:p>
      <w:pPr>
        <w:pStyle w:val="ListNumber"/>
        <w:keepLines/>
      </w:pPr>
      <w:r>
        <w:t>Part V compensation/relationship supplemental responses, if needed.</w:t>
      </w:r>
    </w:p>
    <w:p>
      <w:pPr>
        <w:pStyle w:val="ListNumber"/>
        <w:keepLines/>
      </w:pPr>
      <w:r>
        <w:t>Part VI financial supplemental schedules, if needed.</w:t>
      </w:r>
    </w:p>
    <w:p>
      <w:pPr>
        <w:pStyle w:val="ListNumber"/>
        <w:keepLines/>
      </w:pPr>
      <w:r>
        <w:t>Part IX annual-filing-exception explanation, if claimed.</w:t>
      </w:r>
    </w:p>
    <w:p>
      <w:pPr>
        <w:pStyle w:val="ListNumber"/>
        <w:keepLines/>
      </w:pPr>
      <w:r>
        <w:t>Schedule A narrative responses and church-classification supplement.</w:t>
      </w:r>
    </w:p>
    <w:p>
      <w:pPr>
        <w:pStyle w:val="ListNumber"/>
        <w:keepLines/>
      </w:pPr>
      <w:r>
        <w:t>Certified organizing document and amendments.</w:t>
      </w:r>
    </w:p>
    <w:p>
      <w:pPr>
        <w:pStyle w:val="ListNumber"/>
        <w:keepLines/>
      </w:pPr>
      <w:r>
        <w:t>Adopted bylaws.</w:t>
      </w:r>
    </w:p>
    <w:p>
      <w:pPr>
        <w:pStyle w:val="ListNumber"/>
        <w:keepLines/>
      </w:pPr>
      <w:r>
        <w:t>Selected exhibits A-Y in the order needed to substantiate answers.</w:t>
      </w:r>
    </w:p>
    <w:p>
      <w:pPr>
        <w:pStyle w:val="Heading1"/>
        <w:keepNext/>
      </w:pPr>
      <w:r>
        <w:t>6. File-Size and Redaction Control</w:t>
      </w:r>
    </w:p>
    <w:p>
      <w:pPr>
        <w:pStyle w:val="ListBullet"/>
        <w:keepLines/>
      </w:pPr>
      <w:r>
        <w:t>Target final PDF well below the 15 MB maximum to leave margin for conversion overhead.</w:t>
      </w:r>
    </w:p>
    <w:p>
      <w:pPr>
        <w:pStyle w:val="ListBullet"/>
        <w:keepLines/>
      </w:pPr>
      <w:r>
        <w:t>Prefer text/vector PDF over high-resolution scanned images.</w:t>
      </w:r>
    </w:p>
    <w:p>
      <w:pPr>
        <w:pStyle w:val="ListBullet"/>
        <w:keepLines/>
      </w:pPr>
      <w:r>
        <w:t>Use representative bulletins, literature excerpts, summaries, and catalogs when full archives are unnecessary.</w:t>
      </w:r>
    </w:p>
    <w:p>
      <w:pPr>
        <w:pStyle w:val="ListBullet"/>
        <w:keepLines/>
      </w:pPr>
      <w:r>
        <w:t>Do not submit the complete membership register unless specifically required; use counts and aggregate summaries where sufficient.</w:t>
      </w:r>
    </w:p>
    <w:p>
      <w:pPr>
        <w:pStyle w:val="ListBullet"/>
        <w:keepLines/>
      </w:pPr>
      <w:r>
        <w:t>Do not submit confidential discipline/safeguarding records merely to prove a discipline system exists; submit the code/policy and nonconfidential evidence of implementation if needed.</w:t>
      </w:r>
    </w:p>
    <w:p>
      <w:pPr>
        <w:pStyle w:val="ListBullet"/>
        <w:keepLines/>
      </w:pPr>
      <w:r>
        <w:t>Ensure every supplemental page contains organization name and EIN and identifies the Part/line it supports.</w:t>
      </w:r>
    </w:p>
    <w:p>
      <w:pPr>
        <w:pStyle w:val="Heading1"/>
        <w:keepNext/>
      </w:pPr>
      <w:r>
        <w:t>7. Evidence Integrity Rules</w:t>
      </w:r>
    </w:p>
    <w:p>
      <w:pPr>
        <w:pStyle w:val="ListBullet"/>
        <w:keepLines/>
      </w:pPr>
      <w:r>
        <w:t>No backdated service records, attendance logs, membership actions, credentials, minutes, financial entries, or rites.</w:t>
      </w:r>
    </w:p>
    <w:p>
      <w:pPr>
        <w:pStyle w:val="ListBullet"/>
        <w:keepLines/>
      </w:pPr>
      <w:r>
        <w:t>Historical reconstructions must be clearly labeled as reconstructions and identify their source basis.</w:t>
      </w:r>
    </w:p>
    <w:p>
      <w:pPr>
        <w:pStyle w:val="ListBullet"/>
        <w:keepLines/>
      </w:pPr>
      <w:r>
        <w:t>Representative samples must actually be representative; do not cherry-pick an unusual service to imply ordinary practice.</w:t>
      </w:r>
    </w:p>
    <w:p>
      <w:pPr>
        <w:pStyle w:val="ListBullet"/>
        <w:keepLines/>
      </w:pPr>
      <w:r>
        <w:t>Draft policy is not evidence of adoption; adoption requires a valid resolution/minute or other competent authority.</w:t>
      </w:r>
    </w:p>
    <w:p>
      <w:pPr>
        <w:pStyle w:val="ListBullet"/>
        <w:keepLines/>
      </w:pPr>
      <w:r>
        <w:t>A planned program is described as planned until it begins.</w:t>
      </w:r>
    </w:p>
    <w:p>
      <w:pPr>
        <w:pStyle w:val="ListBullet"/>
        <w:keepLines/>
      </w:pPr>
      <w:r>
        <w:t>Online views, followers, subscribers, and newsletter recipients are not automatically counted as congregational attendance.</w:t>
      </w:r>
    </w:p>
    <w:p>
      <w:pPr>
        <w:pStyle w:val="Heading1"/>
        <w:keepNext/>
      </w:pPr>
      <w:r>
        <w:t>Current IRS References</w:t>
      </w:r>
    </w:p>
    <w:p>
      <w:pPr>
        <w:pStyle w:val="ListBullet"/>
        <w:keepLines/>
      </w:pPr>
      <w:r>
        <w:t>Instructions for Form 1023, Rev. December 2024 (continuous-use instructions for 2024 and later until superseded).</w:t>
      </w:r>
    </w:p>
    <w:p>
      <w:pPr>
        <w:pStyle w:val="ListBullet"/>
        <w:keepLines/>
      </w:pPr>
      <w:r>
        <w:t>Form 1023 and Form 1023-EZ: Amount of User Fee - current Form 1023 fee listed by IRS as $600 as of this draft date.</w:t>
      </w:r>
    </w:p>
    <w:p>
      <w:pPr>
        <w:pStyle w:val="ListBullet"/>
        <w:keepLines/>
      </w:pPr>
      <w:r>
        <w:t>Current IRS Form 1023 / Pay.gov filing process - electronic submission only.</w:t>
      </w:r>
    </w:p>
    <w:p>
      <w:pPr>
        <w:pStyle w:val="ListBullet"/>
        <w:keepLines/>
      </w:pPr>
      <w:r>
        <w:t>Publication 1828 - Tax Guide for Churches and Religious Organizations.</w:t>
      </w:r>
    </w:p>
    <w:p>
      <w:pPr>
        <w:pStyle w:val="ListBullet"/>
        <w:keepLines/>
      </w:pPr>
      <w:r>
        <w:t>Form 8940 instructions - later request for church classification where appropriate.</w:t>
      </w:r>
    </w:p>
    <w:p>
      <w:pPr>
        <w:keepLines/>
      </w:pPr>
      <w:r>
        <w:t>The IRS currently states that Pay.gov accepts only one uploaded attachment file and that the consolidated PDF may not exceed 15 MB. Each supplemental-response page should identify the organization name, EIN, and the relevant Part/line.</w:t>
      </w:r>
    </w:p>
    <w:p>
      <w:pPr>
        <w:pStyle w:val="Heading1"/>
        <w:keepNext/>
      </w:pPr>
      <w:r>
        <w:t>Workpaper Approval</w:t>
      </w:r>
    </w:p>
    <w:p>
      <w:pPr>
        <w:keepLines/>
      </w:pPr>
      <w:r>
        <w:t>This workpaper may be approved for internal filing preparation but shall not be treated as authorization to submit Form 1023. Final submission requires a separate governing-body authorization after all blockers are resolved and the live Pay.gov application is reviewed in full.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2937"/>
            <w:vAlign w:val="center"/>
          </w:tcPr>
          <w:p>
            <w:r/>
            <w:r>
              <w:rPr>
                <w:rFonts w:ascii="Aptos" w:hAnsi="Aptos"/>
                <w:b/>
                <w:color w:val="FFFFFF"/>
                <w:sz w:val="18"/>
              </w:rPr>
              <w:t>Field</w:t>
            </w:r>
          </w:p>
        </w:tc>
        <w:tc>
          <w:tcPr>
            <w:tcW w:type="dxa" w:w="6624"/>
            <w:shd w:fill="1F2937"/>
            <w:vAlign w:val="center"/>
          </w:tcPr>
          <w:p>
            <w:r/>
            <w:r>
              <w:rPr>
                <w:rFonts w:ascii="Aptos" w:hAnsi="Aptos"/>
                <w:b/>
                <w:color w:val="FFFFFF"/>
                <w:sz w:val="18"/>
              </w:rPr>
              <w:t>Entry</w:t>
            </w:r>
          </w:p>
        </w:tc>
      </w:tr>
      <w:tr>
        <w:trPr>
          <w:cantSplit/>
        </w:trPr>
        <w:tc>
          <w:tcPr>
            <w:tcW w:type="dxa" w:w="3168"/>
            <w:vAlign w:val="center"/>
          </w:tcPr>
          <w:p>
            <w:r/>
            <w:r>
              <w:rPr>
                <w:rFonts w:ascii="Aptos" w:hAnsi="Aptos"/>
                <w:b w:val="0"/>
                <w:color w:val="111827"/>
                <w:sz w:val="17"/>
              </w:rPr>
              <w:t>Internal Approval Date</w:t>
            </w:r>
          </w:p>
        </w:tc>
        <w:tc>
          <w:tcPr>
            <w:tcW w:type="dxa" w:w="6624"/>
            <w:vAlign w:val="center"/>
          </w:tcPr>
          <w:p>
            <w:r/>
            <w:r>
              <w:rPr>
                <w:rFonts w:ascii="Aptos" w:hAnsi="Aptos"/>
                <w:b w:val="0"/>
                <w:color w:val="111827"/>
                <w:sz w:val="17"/>
              </w:rPr>
              <w:t>[[DATE]]</w:t>
            </w:r>
          </w:p>
        </w:tc>
      </w:tr>
      <w:tr>
        <w:trPr>
          <w:cantSplit/>
        </w:trPr>
        <w:tc>
          <w:tcPr>
            <w:tcW w:type="dxa" w:w="3168"/>
            <w:vAlign w:val="center"/>
          </w:tcPr>
          <w:p>
            <w:r/>
            <w:r>
              <w:rPr>
                <w:rFonts w:ascii="Aptos" w:hAnsi="Aptos"/>
                <w:b w:val="0"/>
                <w:color w:val="111827"/>
                <w:sz w:val="17"/>
              </w:rPr>
              <w:t>Approved By</w:t>
            </w:r>
          </w:p>
        </w:tc>
        <w:tc>
          <w:tcPr>
            <w:tcW w:type="dxa" w:w="6624"/>
            <w:vAlign w:val="center"/>
          </w:tcPr>
          <w:p>
            <w:r/>
            <w:r>
              <w:rPr>
                <w:rFonts w:ascii="Aptos" w:hAnsi="Aptos"/>
                <w:b w:val="0"/>
                <w:color w:val="111827"/>
                <w:sz w:val="17"/>
              </w:rPr>
              <w:t>[[BODY / OFFICER]]</w:t>
            </w:r>
          </w:p>
        </w:tc>
      </w:tr>
      <w:tr>
        <w:trPr>
          <w:cantSplit/>
        </w:trPr>
        <w:tc>
          <w:tcPr>
            <w:tcW w:type="dxa" w:w="3168"/>
            <w:vAlign w:val="center"/>
          </w:tcPr>
          <w:p>
            <w:r/>
            <w:r>
              <w:rPr>
                <w:rFonts w:ascii="Aptos" w:hAnsi="Aptos"/>
                <w:b w:val="0"/>
                <w:color w:val="111827"/>
                <w:sz w:val="17"/>
              </w:rPr>
              <w:t>Final Filing Authorized?</w:t>
            </w:r>
          </w:p>
        </w:tc>
        <w:tc>
          <w:tcPr>
            <w:tcW w:type="dxa" w:w="6624"/>
            <w:vAlign w:val="center"/>
          </w:tcPr>
          <w:p>
            <w:r/>
            <w:r>
              <w:rPr>
                <w:rFonts w:ascii="Aptos" w:hAnsi="Aptos"/>
                <w:b w:val="0"/>
                <w:color w:val="111827"/>
                <w:sz w:val="17"/>
              </w:rPr>
              <w:t>NO - separate authorization required</w:t>
            </w:r>
          </w:p>
        </w:tc>
      </w:tr>
      <w:tr>
        <w:trPr>
          <w:cantSplit/>
        </w:trPr>
        <w:tc>
          <w:tcPr>
            <w:tcW w:type="dxa" w:w="3168"/>
            <w:vAlign w:val="center"/>
          </w:tcPr>
          <w:p>
            <w:r/>
            <w:r>
              <w:rPr>
                <w:rFonts w:ascii="Aptos" w:hAnsi="Aptos"/>
                <w:b w:val="0"/>
                <w:color w:val="111827"/>
                <w:sz w:val="17"/>
              </w:rPr>
              <w:t>Version</w:t>
            </w:r>
          </w:p>
        </w:tc>
        <w:tc>
          <w:tcPr>
            <w:tcW w:type="dxa" w:w="6624"/>
            <w:vAlign w:val="center"/>
          </w:tcPr>
          <w:p>
            <w:r/>
            <w:r>
              <w:rPr>
                <w:rFonts w:ascii="Aptos" w:hAnsi="Aptos"/>
                <w:b w:val="0"/>
                <w:color w:val="111827"/>
                <w:sz w:val="17"/>
              </w:rPr>
              <w:t>0.1.0</w:t>
            </w:r>
          </w:p>
        </w:tc>
      </w:tr>
    </w:tbl>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NOT FOR IRS SUBMISSION | [[CORP_NAME]] | EIN [[EIN]]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CH-051 | Schedule A Evidence Exhibits and Supplemental Response Assembly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