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Worship Bulletin and Program Standard</w:t>
      </w:r>
    </w:p>
    <w:p>
      <w:pPr>
        <w:jc w:val="center"/>
      </w:pPr>
      <w:r>
        <w:rPr>
          <w:i/>
          <w:color w:val="5B6573"/>
          <w:sz w:val="23"/>
        </w:rPr>
        <w:t>Representative weekly bulletin structure and archival controls</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CH-019</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Worship Records Instrument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Standard creates a repeatable bulletin/program that helps congregants participate in worship and creates contemporaneous evidence of regularly scheduled religious services. The bulletin should reflect what actually occurs; it is not an advertising document designed to manufacture an appearance of church activity.</w:t>
      </w:r>
    </w:p>
    <w:p>
      <w:pPr>
        <w:pStyle w:val="Heading1"/>
      </w:pPr>
      <w:r>
        <w:t>1. Required Bulletin Elements</w:t>
      </w:r>
    </w:p>
    <w:p>
      <w:pPr>
        <w:pStyle w:val="ListBullet"/>
      </w:pPr>
      <w:r>
        <w:t>Organization name and service title.</w:t>
      </w:r>
    </w:p>
    <w:p>
      <w:pPr>
        <w:pStyle w:val="ListBullet"/>
      </w:pPr>
      <w:r>
        <w:t>Service date, scheduled time, and location.</w:t>
      </w:r>
    </w:p>
    <w:p>
      <w:pPr>
        <w:pStyle w:val="ListBullet"/>
      </w:pPr>
      <w:r>
        <w:t>Presiding minister/leader where appropriate.</w:t>
      </w:r>
    </w:p>
    <w:p>
      <w:pPr>
        <w:pStyle w:val="ListBullet"/>
      </w:pPr>
      <w:r>
        <w:t>Order of worship or principal service elements.</w:t>
      </w:r>
    </w:p>
    <w:p>
      <w:pPr>
        <w:pStyle w:val="ListBullet"/>
      </w:pPr>
      <w:r>
        <w:t>Religious readings, teaching title, or theme.</w:t>
      </w:r>
    </w:p>
    <w:p>
      <w:pPr>
        <w:pStyle w:val="ListBullet"/>
      </w:pPr>
      <w:r>
        <w:t>Rites or special observances planned for the service.</w:t>
      </w:r>
    </w:p>
    <w:p>
      <w:pPr>
        <w:pStyle w:val="ListBullet"/>
      </w:pPr>
      <w:r>
        <w:t>Upcoming regular services and major religious-education opportunities.</w:t>
      </w:r>
    </w:p>
    <w:p>
      <w:pPr>
        <w:pStyle w:val="ListBullet"/>
      </w:pPr>
      <w:r>
        <w:t>Accurate giving information if offerings are received.</w:t>
      </w:r>
    </w:p>
    <w:p>
      <w:pPr>
        <w:pStyle w:val="ListBullet"/>
      </w:pPr>
      <w:r>
        <w:t>Contact / safeguarding information appropriate for public distribution.</w:t>
      </w:r>
    </w:p>
    <w:p>
      <w:pPr>
        <w:pStyle w:val="Heading1"/>
      </w:pPr>
      <w:r>
        <w:t>2. Optional Elements</w:t>
      </w:r>
    </w:p>
    <w:p>
      <w:pPr>
        <w:pStyle w:val="ListBullet"/>
      </w:pPr>
      <w:r>
        <w:t>Responsive readings or prayers.</w:t>
      </w:r>
    </w:p>
    <w:p>
      <w:pPr>
        <w:pStyle w:val="ListBullet"/>
      </w:pPr>
      <w:r>
        <w:t>Music, chant, or meditative prompts.</w:t>
      </w:r>
    </w:p>
    <w:p>
      <w:pPr>
        <w:pStyle w:val="ListBullet"/>
      </w:pPr>
      <w:r>
        <w:t>Community announcements.</w:t>
      </w:r>
    </w:p>
    <w:p>
      <w:pPr>
        <w:pStyle w:val="ListBullet"/>
      </w:pPr>
      <w:r>
        <w:t>Brief explanation for visitors.</w:t>
      </w:r>
    </w:p>
    <w:p>
      <w:pPr>
        <w:pStyle w:val="ListBullet"/>
      </w:pPr>
      <w:r>
        <w:t>Accessibility / child and youth information.</w:t>
      </w:r>
    </w:p>
    <w:p>
      <w:pPr>
        <w:pStyle w:val="ListBullet"/>
      </w:pPr>
      <w:r>
        <w:t>Remote participation instructions.</w:t>
      </w:r>
    </w:p>
    <w:p>
      <w:pPr>
        <w:pStyle w:val="Heading1"/>
      </w:pPr>
      <w:r>
        <w:t>3. Archival Rule</w:t>
      </w:r>
    </w:p>
    <w:p>
      <w:r>
        <w:t>Archive the final distributed version under a stable identifier such as WB-YYYY-MM-DD-NNN and cross-reference it to the corresponding Service Record. Preserve representative bulletins for Form 1023 evidence and preserve the full archive according to the records-retention policy.</w:t>
      </w:r>
    </w:p>
    <w:p>
      <w:r>
        <w:br w:type="page"/>
      </w:r>
    </w:p>
    <w:p>
      <w:pPr>
        <w:pStyle w:val="Heading1"/>
      </w:pPr>
      <w:r>
        <w:t>Weekly Worship Bulletin - Reusable Template</w:t>
      </w:r>
    </w:p>
    <w:p>
      <w:pPr>
        <w:jc w:val="center"/>
      </w:pPr>
      <w:r>
        <w:rPr>
          <w:b/>
          <w:color w:val="1F4E79"/>
          <w:sz w:val="40"/>
        </w:rPr>
        <w:t>[[CORP_NAME]]</w:t>
      </w:r>
    </w:p>
    <w:p>
      <w:pPr>
        <w:jc w:val="center"/>
      </w:pPr>
      <w:r>
        <w:rPr>
          <w:i/>
        </w:rPr>
        <w:t>[[SERVICE TITLE / OBSERVANCE]]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Service Information</w:t>
            </w:r>
          </w:p>
        </w:tc>
        <w:tc>
          <w:tcPr>
            <w:tcW w:type="dxa" w:w="5083"/>
            <w:shd w:fill="1F4E79"/>
            <w:vAlign w:val="center"/>
          </w:tcPr>
          <w:p>
            <w:r>
              <w:rPr>
                <w:b/>
                <w:color w:val="FFFFFF"/>
              </w:rPr>
            </w:r>
          </w:p>
        </w:tc>
      </w:tr>
      <w:tr>
        <w:trPr>
          <w:cantSplit w:val="true"/>
        </w:trPr>
        <w:tc>
          <w:tcPr>
            <w:tcW w:type="dxa" w:w="5083"/>
          </w:tcPr>
          <w:p>
            <w:r>
              <w:t>Date</w:t>
            </w:r>
          </w:p>
        </w:tc>
        <w:tc>
          <w:tcPr>
            <w:tcW w:type="dxa" w:w="5083"/>
          </w:tcPr>
          <w:p>
            <w:r>
              <w:t>[[DATE]]</w:t>
            </w:r>
          </w:p>
        </w:tc>
      </w:tr>
      <w:tr>
        <w:trPr>
          <w:cantSplit w:val="true"/>
        </w:trPr>
        <w:tc>
          <w:tcPr>
            <w:tcW w:type="dxa" w:w="5083"/>
          </w:tcPr>
          <w:p>
            <w:r>
              <w:t>Time</w:t>
            </w:r>
          </w:p>
        </w:tc>
        <w:tc>
          <w:tcPr>
            <w:tcW w:type="dxa" w:w="5083"/>
          </w:tcPr>
          <w:p>
            <w:r>
              <w:t>[[TIME]]</w:t>
            </w:r>
          </w:p>
        </w:tc>
      </w:tr>
      <w:tr>
        <w:trPr>
          <w:cantSplit w:val="true"/>
        </w:trPr>
        <w:tc>
          <w:tcPr>
            <w:tcW w:type="dxa" w:w="5083"/>
          </w:tcPr>
          <w:p>
            <w:r>
              <w:t>Location</w:t>
            </w:r>
          </w:p>
        </w:tc>
        <w:tc>
          <w:tcPr>
            <w:tcW w:type="dxa" w:w="5083"/>
          </w:tcPr>
          <w:p>
            <w:r>
              <w:t>[[SITE NAME / ADDRESS]]</w:t>
            </w:r>
          </w:p>
        </w:tc>
      </w:tr>
      <w:tr>
        <w:trPr>
          <w:cantSplit w:val="true"/>
        </w:trPr>
        <w:tc>
          <w:tcPr>
            <w:tcW w:type="dxa" w:w="5083"/>
          </w:tcPr>
          <w:p>
            <w:r>
              <w:t>Presiding minister / leader</w:t>
            </w:r>
          </w:p>
        </w:tc>
        <w:tc>
          <w:tcPr>
            <w:tcW w:type="dxa" w:w="5083"/>
          </w:tcPr>
          <w:p>
            <w:r>
              <w:t>[[NAME]]</w:t>
            </w:r>
          </w:p>
        </w:tc>
      </w:tr>
      <w:tr>
        <w:trPr>
          <w:cantSplit w:val="true"/>
        </w:trPr>
        <w:tc>
          <w:tcPr>
            <w:tcW w:type="dxa" w:w="5083"/>
          </w:tcPr>
          <w:p>
            <w:r>
              <w:t>Bulletin ID</w:t>
            </w:r>
          </w:p>
        </w:tc>
        <w:tc>
          <w:tcPr>
            <w:tcW w:type="dxa" w:w="5083"/>
          </w:tcPr>
          <w:p>
            <w:r>
              <w:t>WB-[[YYYY-MM-DD-NNN]]</w:t>
            </w:r>
          </w:p>
        </w:tc>
      </w:tr>
    </w:tbl>
    <w:p>
      <w:pPr>
        <w:pStyle w:val="Heading2"/>
      </w:pPr>
      <w:r>
        <w:t>Order of Worship</w:t>
      </w:r>
    </w:p>
    <w:p>
      <w:r>
        <w:t>1.  Gathering / welcome - [[DETAIL]]</w:t>
      </w:r>
    </w:p>
    <w:p>
      <w:r>
        <w:t>2.  Invocation / centering - [[DETAIL]]</w:t>
      </w:r>
    </w:p>
    <w:p>
      <w:r>
        <w:t>3.  Reading / testimony - [[SOURCE]]</w:t>
      </w:r>
    </w:p>
    <w:p>
      <w:r>
        <w:t>4.  Prayer / meditation / silence - [[DETAIL]]</w:t>
      </w:r>
    </w:p>
    <w:p>
      <w:r>
        <w:t>5.  Teaching / homily - [[TITLE / TEACHER]]</w:t>
      </w:r>
    </w:p>
    <w:p>
      <w:r>
        <w:t>6.  Communal response / discussion / prayer - [[DETAIL]]</w:t>
      </w:r>
    </w:p>
    <w:p>
      <w:r>
        <w:t>7.  Rite or observance, if any - [[DETAIL / NONE]]</w:t>
      </w:r>
    </w:p>
    <w:p>
      <w:r>
        <w:t>8.  Offering / service opportunity - [[DETAIL]]</w:t>
      </w:r>
    </w:p>
    <w:p>
      <w:r>
        <w:t>9.  Benediction / dismissal - [[DETAIL]]</w:t>
      </w:r>
    </w:p>
    <w:p>
      <w:pPr>
        <w:pStyle w:val="Heading2"/>
      </w:pPr>
      <w:r>
        <w:t>This Week</w:t>
      </w:r>
    </w:p>
    <w:p>
      <w:pPr>
        <w:pStyle w:val="ListBullet"/>
      </w:pPr>
      <w:r>
        <w:t>Next regular worship: [[DATE / TIME / LOCATION]]</w:t>
      </w:r>
    </w:p>
    <w:p>
      <w:pPr>
        <w:pStyle w:val="ListBullet"/>
      </w:pPr>
      <w:r>
        <w:t>Religious formation: [[DATE / TIME]]</w:t>
      </w:r>
    </w:p>
    <w:p>
      <w:pPr>
        <w:pStyle w:val="ListBullet"/>
      </w:pPr>
      <w:r>
        <w:t>Community service / care: [[DETAIL]]</w:t>
      </w:r>
    </w:p>
    <w:p>
      <w:pPr>
        <w:pStyle w:val="Heading2"/>
      </w:pPr>
      <w:r>
        <w:t>For Visitors</w:t>
      </w:r>
    </w:p>
    <w:p>
      <w:r>
        <w:t>Participation is voluntary. Visitors may observe without making a profession of belief or financial contribution. Questions are welcome. [[CONTACT / WEBSITE]]</w:t>
      </w:r>
    </w:p>
    <w:p>
      <w:pPr>
        <w:pStyle w:val="Heading2"/>
      </w:pPr>
      <w:r>
        <w:t>Safeguarding / Concerns</w:t>
      </w:r>
    </w:p>
    <w:p>
      <w:r>
        <w:t>To report a safeguarding or serious conduct concern: [[CHANNEL]]. Emergency or legally reportable matters may also be reported directly to the appropriate civil authority.</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CH-019 | Worship Bulletin and Program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