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Insider and Related-Party Transaction Record</w:t>
      </w:r>
    </w:p>
    <w:p>
      <w:pPr>
        <w:jc w:val="left"/>
      </w:pPr>
      <w:r>
        <w:rPr>
          <w:i/>
          <w:color w:val="4B5563"/>
          <w:sz w:val="22"/>
        </w:rPr>
        <w:t>Required disclosure and evidentiary record for transactions involving persons with influence</w:t>
      </w:r>
    </w:p>
    <w:tbl>
      <w:tblPr>
        <w:tblStyle w:val="TableGrid"/>
        <w:tblW w:type="auto" w:w="0"/>
        <w:jc w:val="left"/>
        <w:tblLook w:firstColumn="1" w:firstRow="1" w:lastColumn="0" w:lastRow="0" w:noHBand="0" w:noVBand="1" w:val="04A0"/>
      </w:tblPr>
      <w:tblGrid>
        <w:gridCol w:w="5083"/>
        <w:gridCol w:w="5083"/>
      </w:tblGrid>
      <w:tr>
        <w:tc>
          <w:tcPr>
            <w:tcW w:type="dxa" w:w="5083"/>
            <w:vAlign w:val="center"/>
            <w:shd w:fill="E5E7EB"/>
          </w:tcPr>
          <w:p>
            <w:r/>
            <w:r>
              <w:rPr>
                <w:rFonts w:ascii="Aptos" w:hAnsi="Aptos"/>
                <w:b/>
                <w:sz w:val="18"/>
              </w:rPr>
              <w:t>Document ID</w:t>
            </w:r>
          </w:p>
        </w:tc>
        <w:tc>
          <w:tcPr>
            <w:tcW w:type="dxa" w:w="5083"/>
            <w:vAlign w:val="center"/>
          </w:tcPr>
          <w:p>
            <w:r/>
            <w:r>
              <w:rPr>
                <w:rFonts w:ascii="Aptos" w:hAnsi="Aptos"/>
                <w:b w:val="0"/>
                <w:sz w:val="18"/>
              </w:rPr>
              <w:t>CH-044</w:t>
            </w:r>
          </w:p>
        </w:tc>
      </w:tr>
      <w:tr>
        <w:tc>
          <w:tcPr>
            <w:tcW w:type="dxa" w:w="5083"/>
            <w:vAlign w:val="center"/>
            <w:shd w:fill="E5E7EB"/>
          </w:tcPr>
          <w:p>
            <w:r/>
            <w:r>
              <w:rPr>
                <w:rFonts w:ascii="Aptos" w:hAnsi="Aptos"/>
                <w:b/>
                <w:sz w:val="18"/>
              </w:rPr>
              <w:t>Version</w:t>
            </w:r>
          </w:p>
        </w:tc>
        <w:tc>
          <w:tcPr>
            <w:tcW w:type="dxa" w:w="5083"/>
            <w:vAlign w:val="center"/>
          </w:tcPr>
          <w:p>
            <w:r/>
            <w:r>
              <w:rPr>
                <w:rFonts w:ascii="Aptos" w:hAnsi="Aptos"/>
                <w:b w:val="0"/>
                <w:sz w:val="18"/>
              </w:rPr>
              <w:t>0.1.0</w:t>
            </w:r>
          </w:p>
        </w:tc>
      </w:tr>
      <w:tr>
        <w:tc>
          <w:tcPr>
            <w:tcW w:type="dxa" w:w="5083"/>
            <w:vAlign w:val="center"/>
            <w:shd w:fill="E5E7EB"/>
          </w:tcPr>
          <w:p>
            <w:r/>
            <w:r>
              <w:rPr>
                <w:rFonts w:ascii="Aptos" w:hAnsi="Aptos"/>
                <w:b/>
                <w:sz w:val="18"/>
              </w:rPr>
              <w:t>Status</w:t>
            </w:r>
          </w:p>
        </w:tc>
        <w:tc>
          <w:tcPr>
            <w:tcW w:type="dxa" w:w="5083"/>
            <w:vAlign w:val="center"/>
          </w:tcPr>
          <w:p>
            <w:r/>
            <w:r>
              <w:rPr>
                <w:rFonts w:ascii="Aptos" w:hAnsi="Aptos"/>
                <w:b w:val="0"/>
                <w:sz w:val="18"/>
              </w:rPr>
              <w:t>Provisional Working Draft</w:t>
            </w:r>
          </w:p>
        </w:tc>
      </w:tr>
      <w:tr>
        <w:tc>
          <w:tcPr>
            <w:tcW w:type="dxa" w:w="5083"/>
            <w:vAlign w:val="center"/>
            <w:shd w:fill="E5E7EB"/>
          </w:tcPr>
          <w:p>
            <w:r/>
            <w:r>
              <w:rPr>
                <w:rFonts w:ascii="Aptos" w:hAnsi="Aptos"/>
                <w:b/>
                <w:sz w:val="18"/>
              </w:rPr>
              <w:t>Entity</w:t>
            </w:r>
          </w:p>
        </w:tc>
        <w:tc>
          <w:tcPr>
            <w:tcW w:type="dxa" w:w="5083"/>
            <w:vAlign w:val="center"/>
          </w:tcPr>
          <w:p>
            <w:r/>
            <w:r>
              <w:rPr>
                <w:rFonts w:ascii="Aptos" w:hAnsi="Aptos"/>
                <w:b w:val="0"/>
                <w:sz w:val="18"/>
              </w:rPr>
              <w:t>[[CORP_NAME]]</w:t>
            </w:r>
          </w:p>
        </w:tc>
      </w:tr>
      <w:tr>
        <w:tc>
          <w:tcPr>
            <w:tcW w:type="dxa" w:w="5083"/>
            <w:vAlign w:val="center"/>
            <w:shd w:fill="E5E7EB"/>
          </w:tcPr>
          <w:p>
            <w:r/>
            <w:r>
              <w:rPr>
                <w:rFonts w:ascii="Aptos" w:hAnsi="Aptos"/>
                <w:b/>
                <w:sz w:val="18"/>
              </w:rPr>
              <w:t>Adoption</w:t>
            </w:r>
          </w:p>
        </w:tc>
        <w:tc>
          <w:tcPr>
            <w:tcW w:type="dxa" w:w="5083"/>
            <w:vAlign w:val="center"/>
          </w:tcPr>
          <w:p>
            <w:r/>
            <w:r>
              <w:rPr>
                <w:rFonts w:ascii="Aptos" w:hAnsi="Aptos"/>
                <w:b w:val="0"/>
                <w:sz w:val="18"/>
              </w:rPr>
              <w:t>Not effective until validly adopted</w:t>
            </w:r>
          </w:p>
        </w:tc>
      </w:tr>
    </w:tbl>
    <w:p>
      <w:r>
        <w:rPr>
          <w:b/>
        </w:rPr>
        <w:t xml:space="preserve">Drafting notice. </w:t>
      </w:r>
      <w:r>
        <w:t>This instrument is a governance/compliance working draft. It does not create facts that have not occurred, does not replace professional legal or tax advice, and must be conformed to verified organizational facts before adoption or filing.</w:t>
      </w:r>
    </w:p>
    <w:p>
      <w:pPr>
        <w:pStyle w:val="Heading1"/>
      </w:pPr>
      <w:r>
        <w:t>Purpose</w:t>
      </w:r>
    </w:p>
    <w:p>
      <w:r>
        <w:t>Every material transaction involving a director, officer, Founder, senior religious leader, substantial manager, family member, controlled entity, or other person capable of exerting substantial influence shall be recorded so a later reviewer can understand what occurred, who benefited, what safeguards were used, and why the organization concluded the arrangement served its interests and exempt purposes.</w:t>
      </w:r>
    </w:p>
    <w:p>
      <w:pPr>
        <w:pStyle w:val="Heading1"/>
      </w:pPr>
      <w:r>
        <w:t>Transaction Record</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5083"/>
            <w:vAlign w:val="center"/>
            <w:shd w:fill="1F4E79"/>
          </w:tcPr>
          <w:p>
            <w:r/>
            <w:r>
              <w:rPr>
                <w:rFonts w:ascii="Aptos" w:hAnsi="Aptos"/>
                <w:b/>
                <w:color w:val="FFFFFF"/>
                <w:sz w:val="18"/>
              </w:rPr>
              <w:t>Field</w:t>
            </w:r>
          </w:p>
        </w:tc>
        <w:tc>
          <w:tcPr>
            <w:tcW w:type="dxa" w:w="5083"/>
            <w:vAlign w:val="center"/>
            <w:shd w:fill="1F4E79"/>
          </w:tcPr>
          <w:p>
            <w:r/>
            <w:r>
              <w:rPr>
                <w:rFonts w:ascii="Aptos" w:hAnsi="Aptos"/>
                <w:b/>
                <w:color w:val="FFFFFF"/>
                <w:sz w:val="18"/>
              </w:rPr>
              <w:t>Entry</w:t>
            </w:r>
          </w:p>
        </w:tc>
      </w:tr>
      <w:tr>
        <w:trPr>
          <w:cantSplit/>
        </w:trPr>
        <w:tc>
          <w:tcPr>
            <w:tcW w:type="dxa" w:w="5083"/>
            <w:vAlign w:val="center"/>
          </w:tcPr>
          <w:p>
            <w:r/>
            <w:r>
              <w:rPr>
                <w:rFonts w:ascii="Aptos" w:hAnsi="Aptos"/>
                <w:b w:val="0"/>
                <w:sz w:val="18"/>
              </w:rPr>
              <w:t>Transaction ID</w:t>
            </w:r>
          </w:p>
        </w:tc>
        <w:tc>
          <w:tcPr>
            <w:tcW w:type="dxa" w:w="5083"/>
            <w:vAlign w:val="center"/>
          </w:tcPr>
          <w:p>
            <w:r/>
            <w:r>
              <w:rPr>
                <w:rFonts w:ascii="Aptos" w:hAnsi="Aptos"/>
                <w:b w:val="0"/>
                <w:sz w:val="18"/>
              </w:rPr>
              <w:t>RPT-[[YYYY-NNN]]</w:t>
            </w:r>
          </w:p>
        </w:tc>
      </w:tr>
      <w:tr>
        <w:trPr>
          <w:cantSplit/>
        </w:trPr>
        <w:tc>
          <w:tcPr>
            <w:tcW w:type="dxa" w:w="5083"/>
            <w:vAlign w:val="center"/>
          </w:tcPr>
          <w:p>
            <w:r/>
            <w:r>
              <w:rPr>
                <w:rFonts w:ascii="Aptos" w:hAnsi="Aptos"/>
                <w:b w:val="0"/>
                <w:sz w:val="18"/>
              </w:rPr>
              <w:t>Date</w:t>
            </w:r>
          </w:p>
        </w:tc>
        <w:tc>
          <w:tcPr>
            <w:tcW w:type="dxa" w:w="5083"/>
            <w:vAlign w:val="center"/>
          </w:tcPr>
          <w:p>
            <w:r/>
            <w:r>
              <w:rPr>
                <w:rFonts w:ascii="Aptos" w:hAnsi="Aptos"/>
                <w:b w:val="0"/>
                <w:sz w:val="18"/>
              </w:rPr>
              <w:t>[[DATE]]</w:t>
            </w:r>
          </w:p>
        </w:tc>
      </w:tr>
      <w:tr>
        <w:trPr>
          <w:cantSplit/>
        </w:trPr>
        <w:tc>
          <w:tcPr>
            <w:tcW w:type="dxa" w:w="5083"/>
            <w:vAlign w:val="center"/>
          </w:tcPr>
          <w:p>
            <w:r/>
            <w:r>
              <w:rPr>
                <w:rFonts w:ascii="Aptos" w:hAnsi="Aptos"/>
                <w:b w:val="0"/>
                <w:sz w:val="18"/>
              </w:rPr>
              <w:t>Interested person / related entity</w:t>
            </w:r>
          </w:p>
        </w:tc>
        <w:tc>
          <w:tcPr>
            <w:tcW w:type="dxa" w:w="5083"/>
            <w:vAlign w:val="center"/>
          </w:tcPr>
          <w:p>
            <w:r/>
            <w:r>
              <w:rPr>
                <w:rFonts w:ascii="Aptos" w:hAnsi="Aptos"/>
                <w:b w:val="0"/>
                <w:sz w:val="18"/>
              </w:rPr>
              <w:t>[[NAME]]</w:t>
            </w:r>
          </w:p>
        </w:tc>
      </w:tr>
      <w:tr>
        <w:trPr>
          <w:cantSplit/>
        </w:trPr>
        <w:tc>
          <w:tcPr>
            <w:tcW w:type="dxa" w:w="5083"/>
            <w:vAlign w:val="center"/>
          </w:tcPr>
          <w:p>
            <w:r/>
            <w:r>
              <w:rPr>
                <w:rFonts w:ascii="Aptos" w:hAnsi="Aptos"/>
                <w:b w:val="0"/>
                <w:sz w:val="18"/>
              </w:rPr>
              <w:t>Relationship</w:t>
            </w:r>
          </w:p>
        </w:tc>
        <w:tc>
          <w:tcPr>
            <w:tcW w:type="dxa" w:w="5083"/>
            <w:vAlign w:val="center"/>
          </w:tcPr>
          <w:p>
            <w:r/>
            <w:r>
              <w:rPr>
                <w:rFonts w:ascii="Aptos" w:hAnsi="Aptos"/>
                <w:b w:val="0"/>
                <w:sz w:val="18"/>
              </w:rPr>
              <w:t>[[DESCRIPTION]]</w:t>
            </w:r>
          </w:p>
        </w:tc>
      </w:tr>
      <w:tr>
        <w:trPr>
          <w:cantSplit/>
        </w:trPr>
        <w:tc>
          <w:tcPr>
            <w:tcW w:type="dxa" w:w="5083"/>
            <w:vAlign w:val="center"/>
          </w:tcPr>
          <w:p>
            <w:r/>
            <w:r>
              <w:rPr>
                <w:rFonts w:ascii="Aptos" w:hAnsi="Aptos"/>
                <w:b w:val="0"/>
                <w:sz w:val="18"/>
              </w:rPr>
              <w:t>Transaction type</w:t>
            </w:r>
          </w:p>
        </w:tc>
        <w:tc>
          <w:tcPr>
            <w:tcW w:type="dxa" w:w="5083"/>
            <w:vAlign w:val="center"/>
          </w:tcPr>
          <w:p>
            <w:r/>
            <w:r>
              <w:rPr>
                <w:rFonts w:ascii="Aptos" w:hAnsi="Aptos"/>
                <w:b w:val="0"/>
                <w:sz w:val="18"/>
              </w:rPr>
              <w:t>[[COMPENSATION / LEASE / CONTRACT / LOAN / SALE / PURCHASE / OTHER]]</w:t>
            </w:r>
          </w:p>
        </w:tc>
      </w:tr>
      <w:tr>
        <w:trPr>
          <w:cantSplit/>
        </w:trPr>
        <w:tc>
          <w:tcPr>
            <w:tcW w:type="dxa" w:w="5083"/>
            <w:vAlign w:val="center"/>
          </w:tcPr>
          <w:p>
            <w:r/>
            <w:r>
              <w:rPr>
                <w:rFonts w:ascii="Aptos" w:hAnsi="Aptos"/>
                <w:b w:val="0"/>
                <w:sz w:val="18"/>
              </w:rPr>
              <w:t>Organization gives</w:t>
            </w:r>
          </w:p>
        </w:tc>
        <w:tc>
          <w:tcPr>
            <w:tcW w:type="dxa" w:w="5083"/>
            <w:vAlign w:val="center"/>
          </w:tcPr>
          <w:p>
            <w:r/>
            <w:r>
              <w:rPr>
                <w:rFonts w:ascii="Aptos" w:hAnsi="Aptos"/>
                <w:b w:val="0"/>
                <w:sz w:val="18"/>
              </w:rPr>
              <w:t>[[DESCRIPTION / VALUE]]</w:t>
            </w:r>
          </w:p>
        </w:tc>
      </w:tr>
      <w:tr>
        <w:trPr>
          <w:cantSplit/>
        </w:trPr>
        <w:tc>
          <w:tcPr>
            <w:tcW w:type="dxa" w:w="5083"/>
            <w:vAlign w:val="center"/>
          </w:tcPr>
          <w:p>
            <w:r/>
            <w:r>
              <w:rPr>
                <w:rFonts w:ascii="Aptos" w:hAnsi="Aptos"/>
                <w:b w:val="0"/>
                <w:sz w:val="18"/>
              </w:rPr>
              <w:t>Organization receives</w:t>
            </w:r>
          </w:p>
        </w:tc>
        <w:tc>
          <w:tcPr>
            <w:tcW w:type="dxa" w:w="5083"/>
            <w:vAlign w:val="center"/>
          </w:tcPr>
          <w:p>
            <w:r/>
            <w:r>
              <w:rPr>
                <w:rFonts w:ascii="Aptos" w:hAnsi="Aptos"/>
                <w:b w:val="0"/>
                <w:sz w:val="18"/>
              </w:rPr>
              <w:t>[[DESCRIPTION / VALUE]]</w:t>
            </w:r>
          </w:p>
        </w:tc>
      </w:tr>
      <w:tr>
        <w:trPr>
          <w:cantSplit/>
        </w:trPr>
        <w:tc>
          <w:tcPr>
            <w:tcW w:type="dxa" w:w="5083"/>
            <w:vAlign w:val="center"/>
          </w:tcPr>
          <w:p>
            <w:r/>
            <w:r>
              <w:rPr>
                <w:rFonts w:ascii="Aptos" w:hAnsi="Aptos"/>
                <w:b w:val="0"/>
                <w:sz w:val="18"/>
              </w:rPr>
              <w:t>Exempt-purpose rationale</w:t>
            </w:r>
          </w:p>
        </w:tc>
        <w:tc>
          <w:tcPr>
            <w:tcW w:type="dxa" w:w="5083"/>
            <w:vAlign w:val="center"/>
          </w:tcPr>
          <w:p>
            <w:r/>
            <w:r>
              <w:rPr>
                <w:rFonts w:ascii="Aptos" w:hAnsi="Aptos"/>
                <w:b w:val="0"/>
                <w:sz w:val="18"/>
              </w:rPr>
              <w:t>[[RATIONALE]]</w:t>
            </w:r>
          </w:p>
        </w:tc>
      </w:tr>
      <w:tr>
        <w:trPr>
          <w:cantSplit/>
        </w:trPr>
        <w:tc>
          <w:tcPr>
            <w:tcW w:type="dxa" w:w="5083"/>
            <w:vAlign w:val="center"/>
          </w:tcPr>
          <w:p>
            <w:r/>
            <w:r>
              <w:rPr>
                <w:rFonts w:ascii="Aptos" w:hAnsi="Aptos"/>
                <w:b w:val="0"/>
                <w:sz w:val="18"/>
              </w:rPr>
              <w:t>Conflict disclosure date</w:t>
            </w:r>
          </w:p>
        </w:tc>
        <w:tc>
          <w:tcPr>
            <w:tcW w:type="dxa" w:w="5083"/>
            <w:vAlign w:val="center"/>
          </w:tcPr>
          <w:p>
            <w:r/>
            <w:r>
              <w:rPr>
                <w:rFonts w:ascii="Aptos" w:hAnsi="Aptos"/>
                <w:b w:val="0"/>
                <w:sz w:val="18"/>
              </w:rPr>
              <w:t>[[DATE]]</w:t>
            </w:r>
          </w:p>
        </w:tc>
      </w:tr>
      <w:tr>
        <w:trPr>
          <w:cantSplit/>
        </w:trPr>
        <w:tc>
          <w:tcPr>
            <w:tcW w:type="dxa" w:w="5083"/>
            <w:vAlign w:val="center"/>
          </w:tcPr>
          <w:p>
            <w:r/>
            <w:r>
              <w:rPr>
                <w:rFonts w:ascii="Aptos" w:hAnsi="Aptos"/>
                <w:b w:val="0"/>
                <w:sz w:val="18"/>
              </w:rPr>
              <w:t>Recusal</w:t>
            </w:r>
          </w:p>
        </w:tc>
        <w:tc>
          <w:tcPr>
            <w:tcW w:type="dxa" w:w="5083"/>
            <w:vAlign w:val="center"/>
          </w:tcPr>
          <w:p>
            <w:r/>
            <w:r>
              <w:rPr>
                <w:rFonts w:ascii="Aptos" w:hAnsi="Aptos"/>
                <w:b w:val="0"/>
                <w:sz w:val="18"/>
              </w:rPr>
              <w:t>[[YES / DETAILS]]</w:t>
            </w:r>
          </w:p>
        </w:tc>
      </w:tr>
      <w:tr>
        <w:trPr>
          <w:cantSplit/>
        </w:trPr>
        <w:tc>
          <w:tcPr>
            <w:tcW w:type="dxa" w:w="5083"/>
            <w:vAlign w:val="center"/>
          </w:tcPr>
          <w:p>
            <w:r/>
            <w:r>
              <w:rPr>
                <w:rFonts w:ascii="Aptos" w:hAnsi="Aptos"/>
                <w:b w:val="0"/>
                <w:sz w:val="18"/>
              </w:rPr>
              <w:t>Disinterested approvers</w:t>
            </w:r>
          </w:p>
        </w:tc>
        <w:tc>
          <w:tcPr>
            <w:tcW w:type="dxa" w:w="5083"/>
            <w:vAlign w:val="center"/>
          </w:tcPr>
          <w:p>
            <w:r/>
            <w:r>
              <w:rPr>
                <w:rFonts w:ascii="Aptos" w:hAnsi="Aptos"/>
                <w:b w:val="0"/>
                <w:sz w:val="18"/>
              </w:rPr>
              <w:t>[[NAMES]]</w:t>
            </w:r>
          </w:p>
        </w:tc>
      </w:tr>
      <w:tr>
        <w:trPr>
          <w:cantSplit/>
        </w:trPr>
        <w:tc>
          <w:tcPr>
            <w:tcW w:type="dxa" w:w="5083"/>
            <w:vAlign w:val="center"/>
          </w:tcPr>
          <w:p>
            <w:r/>
            <w:r>
              <w:rPr>
                <w:rFonts w:ascii="Aptos" w:hAnsi="Aptos"/>
                <w:b w:val="0"/>
                <w:sz w:val="18"/>
              </w:rPr>
              <w:t>Comparability / market evidence</w:t>
            </w:r>
          </w:p>
        </w:tc>
        <w:tc>
          <w:tcPr>
            <w:tcW w:type="dxa" w:w="5083"/>
            <w:vAlign w:val="center"/>
          </w:tcPr>
          <w:p>
            <w:r/>
            <w:r>
              <w:rPr>
                <w:rFonts w:ascii="Aptos" w:hAnsi="Aptos"/>
                <w:b w:val="0"/>
                <w:sz w:val="18"/>
              </w:rPr>
              <w:t>[[SOURCES]]</w:t>
            </w:r>
          </w:p>
        </w:tc>
      </w:tr>
      <w:tr>
        <w:trPr>
          <w:cantSplit/>
        </w:trPr>
        <w:tc>
          <w:tcPr>
            <w:tcW w:type="dxa" w:w="5083"/>
            <w:vAlign w:val="center"/>
          </w:tcPr>
          <w:p>
            <w:r/>
            <w:r>
              <w:rPr>
                <w:rFonts w:ascii="Aptos" w:hAnsi="Aptos"/>
                <w:b w:val="0"/>
                <w:sz w:val="18"/>
              </w:rPr>
              <w:t>Alternatives considered</w:t>
            </w:r>
          </w:p>
        </w:tc>
        <w:tc>
          <w:tcPr>
            <w:tcW w:type="dxa" w:w="5083"/>
            <w:vAlign w:val="center"/>
          </w:tcPr>
          <w:p>
            <w:r/>
            <w:r>
              <w:rPr>
                <w:rFonts w:ascii="Aptos" w:hAnsi="Aptos"/>
                <w:b w:val="0"/>
                <w:sz w:val="18"/>
              </w:rPr>
              <w:t>[[DETAILS]]</w:t>
            </w:r>
          </w:p>
        </w:tc>
      </w:tr>
      <w:tr>
        <w:trPr>
          <w:cantSplit/>
        </w:trPr>
        <w:tc>
          <w:tcPr>
            <w:tcW w:type="dxa" w:w="5083"/>
            <w:vAlign w:val="center"/>
          </w:tcPr>
          <w:p>
            <w:r/>
            <w:r>
              <w:rPr>
                <w:rFonts w:ascii="Aptos" w:hAnsi="Aptos"/>
                <w:b w:val="0"/>
                <w:sz w:val="18"/>
              </w:rPr>
              <w:t>Vote / decision</w:t>
            </w:r>
          </w:p>
        </w:tc>
        <w:tc>
          <w:tcPr>
            <w:tcW w:type="dxa" w:w="5083"/>
            <w:vAlign w:val="center"/>
          </w:tcPr>
          <w:p>
            <w:r/>
            <w:r>
              <w:rPr>
                <w:rFonts w:ascii="Aptos" w:hAnsi="Aptos"/>
                <w:b w:val="0"/>
                <w:sz w:val="18"/>
              </w:rPr>
              <w:t>[[RESULT]]</w:t>
            </w:r>
          </w:p>
        </w:tc>
      </w:tr>
      <w:tr>
        <w:trPr>
          <w:cantSplit/>
        </w:trPr>
        <w:tc>
          <w:tcPr>
            <w:tcW w:type="dxa" w:w="5083"/>
            <w:vAlign w:val="center"/>
          </w:tcPr>
          <w:p>
            <w:r/>
            <w:r>
              <w:rPr>
                <w:rFonts w:ascii="Aptos" w:hAnsi="Aptos"/>
                <w:b w:val="0"/>
                <w:sz w:val="18"/>
              </w:rPr>
              <w:t>Minutes / resolution</w:t>
            </w:r>
          </w:p>
        </w:tc>
        <w:tc>
          <w:tcPr>
            <w:tcW w:type="dxa" w:w="5083"/>
            <w:vAlign w:val="center"/>
          </w:tcPr>
          <w:p>
            <w:r/>
            <w:r>
              <w:rPr>
                <w:rFonts w:ascii="Aptos" w:hAnsi="Aptos"/>
                <w:b w:val="0"/>
                <w:sz w:val="18"/>
              </w:rPr>
              <w:t>[[ID]]</w:t>
            </w:r>
          </w:p>
        </w:tc>
      </w:tr>
      <w:tr>
        <w:trPr>
          <w:cantSplit/>
        </w:trPr>
        <w:tc>
          <w:tcPr>
            <w:tcW w:type="dxa" w:w="5083"/>
            <w:vAlign w:val="center"/>
          </w:tcPr>
          <w:p>
            <w:r/>
            <w:r>
              <w:rPr>
                <w:rFonts w:ascii="Aptos" w:hAnsi="Aptos"/>
                <w:b w:val="0"/>
                <w:sz w:val="18"/>
              </w:rPr>
              <w:t>Ongoing monitoring</w:t>
            </w:r>
          </w:p>
        </w:tc>
        <w:tc>
          <w:tcPr>
            <w:tcW w:type="dxa" w:w="5083"/>
            <w:vAlign w:val="center"/>
          </w:tcPr>
          <w:p>
            <w:r/>
            <w:r>
              <w:rPr>
                <w:rFonts w:ascii="Aptos" w:hAnsi="Aptos"/>
                <w:b w:val="0"/>
                <w:sz w:val="18"/>
              </w:rPr>
              <w:t>[[REQUIRED / NONE]]</w:t>
            </w:r>
          </w:p>
        </w:tc>
      </w:tr>
    </w:tbl>
    <w:p>
      <w:pPr>
        <w:pStyle w:val="Heading1"/>
      </w:pPr>
      <w:r>
        <w:t>Heightened Review Triggers</w:t>
      </w:r>
    </w:p>
    <w:p>
      <w:pPr>
        <w:pStyle w:val="ListBullet"/>
      </w:pPr>
      <w:r>
        <w:t>Real estate, intellectual property, vehicles, housing, or other significant assets owned by an insider.</w:t>
      </w:r>
    </w:p>
    <w:p>
      <w:pPr>
        <w:pStyle w:val="ListBullet"/>
      </w:pPr>
      <w:r>
        <w:t>Founder or leader personal expenses proposed for reimbursement.</w:t>
      </w:r>
    </w:p>
    <w:p>
      <w:pPr>
        <w:pStyle w:val="ListBullet"/>
      </w:pPr>
      <w:r>
        <w:t>Employment or contracts involving family members.</w:t>
      </w:r>
    </w:p>
    <w:p>
      <w:pPr>
        <w:pStyle w:val="ListBullet"/>
      </w:pPr>
      <w:r>
        <w:t>Below-market or above-market leases, loans, sales, purchases, or service agreements.</w:t>
      </w:r>
    </w:p>
    <w:p>
      <w:pPr>
        <w:pStyle w:val="ListBullet"/>
      </w:pPr>
      <w:r>
        <w:t>Use of organization property for private purposes.</w:t>
      </w:r>
    </w:p>
    <w:p>
      <w:pPr>
        <w:pStyle w:val="ListBullet"/>
      </w:pPr>
      <w:r>
        <w:t>Loans to or from insiders.</w:t>
      </w:r>
    </w:p>
    <w:p>
      <w:pPr>
        <w:pStyle w:val="ListBullet"/>
      </w:pPr>
      <w:r>
        <w:t>Large gifts conditioned on an arrangement benefiting the donor or related person.</w:t>
      </w:r>
    </w:p>
    <w:p>
      <w:pPr>
        <w:pStyle w:val="Heading1"/>
      </w:pPr>
      <w:r>
        <w:t>Decision Standard</w:t>
      </w:r>
    </w:p>
    <w:p>
      <w:r>
        <w:t>Approval requires a process independent enough to neutralize the interested person's influence, adequate information to evaluate fairness and reasonableness, and contemporaneous records. A lawful transaction may still be rejected if it creates unacceptable private-benefit, governance, reputational, concentration, or mission risk.</w:t>
      </w:r>
    </w:p>
    <w:p>
      <w:pPr>
        <w:pStyle w:val="Heading1"/>
      </w:pPr>
      <w:r>
        <w:t>Current Legal and Administrative References</w:t>
      </w:r>
    </w:p>
    <w:p>
      <w:r>
        <w:rPr>
          <w:b/>
        </w:rPr>
        <w:t xml:space="preserve">IRS Form 1023 Instructions - transactions with related persons: </w:t>
      </w:r>
      <w:r>
        <w:t>https://www.irs.gov/instructions/i1023</w:t>
      </w:r>
    </w:p>
    <w:p>
      <w:r>
        <w:rPr>
          <w:b/>
        </w:rPr>
        <w:t xml:space="preserve">IRS 501(c)(3) exemption requirements: </w:t>
      </w:r>
      <w:r>
        <w:t>https://www.irs.gov/charities-non-profits/charitable-organizations/exemption-requirements-501c3-organizations</w:t>
      </w:r>
    </w:p>
    <w:p>
      <w:r>
        <w:rPr>
          <w:b/>
        </w:rPr>
        <w:t xml:space="preserve">Tennessee conflicting-interest transactions: </w:t>
      </w:r>
      <w:r>
        <w:t>https://law.justia.com/codes/tennessee/title-48/nonprofit-corporations/chapter-58/part-7/section-48-58-702/</w:t>
      </w:r>
    </w:p>
    <w:p>
      <w:pPr>
        <w:pStyle w:val="Heading1"/>
      </w:pPr>
      <w:r>
        <w:t>Adoption and Certification</w:t>
      </w:r>
    </w:p>
    <w:p>
      <w:r>
        <w:t>This instrument becomes effective only upon valid adoption by the competent authority. Drafting, circulation, training, or use as a template does not itself constitute adoption.</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2880"/>
            <w:vAlign w:val="center"/>
            <w:shd w:fill="1F4E79"/>
          </w:tcPr>
          <w:p>
            <w:r/>
            <w:r>
              <w:rPr>
                <w:rFonts w:ascii="Aptos" w:hAnsi="Aptos"/>
                <w:b/>
                <w:color w:val="FFFFFF"/>
                <w:sz w:val="18"/>
              </w:rPr>
              <w:t>Field</w:t>
            </w:r>
          </w:p>
        </w:tc>
        <w:tc>
          <w:tcPr>
            <w:tcW w:type="dxa" w:w="6480"/>
            <w:vAlign w:val="center"/>
            <w:shd w:fill="1F4E79"/>
          </w:tcPr>
          <w:p>
            <w:r/>
            <w:r>
              <w:rPr>
                <w:rFonts w:ascii="Aptos" w:hAnsi="Aptos"/>
                <w:b/>
                <w:color w:val="FFFFFF"/>
                <w:sz w:val="18"/>
              </w:rPr>
              <w:t>Entry</w:t>
            </w:r>
          </w:p>
        </w:tc>
      </w:tr>
      <w:tr>
        <w:trPr>
          <w:cantSplit/>
        </w:trPr>
        <w:tc>
          <w:tcPr>
            <w:tcW w:type="dxa" w:w="2880"/>
            <w:vAlign w:val="center"/>
          </w:tcPr>
          <w:p>
            <w:r/>
            <w:r>
              <w:rPr>
                <w:rFonts w:ascii="Aptos" w:hAnsi="Aptos"/>
                <w:b w:val="0"/>
                <w:sz w:val="18"/>
              </w:rPr>
              <w:t>Organization</w:t>
            </w:r>
          </w:p>
        </w:tc>
        <w:tc>
          <w:tcPr>
            <w:tcW w:type="dxa" w:w="6480"/>
            <w:vAlign w:val="center"/>
          </w:tcPr>
          <w:p>
            <w:r/>
            <w:r>
              <w:rPr>
                <w:rFonts w:ascii="Aptos" w:hAnsi="Aptos"/>
                <w:b w:val="0"/>
                <w:sz w:val="18"/>
              </w:rPr>
              <w:t>[[CORP_NAME]]</w:t>
            </w:r>
          </w:p>
        </w:tc>
      </w:tr>
      <w:tr>
        <w:trPr>
          <w:cantSplit/>
        </w:trPr>
        <w:tc>
          <w:tcPr>
            <w:tcW w:type="dxa" w:w="2880"/>
            <w:vAlign w:val="center"/>
          </w:tcPr>
          <w:p>
            <w:r/>
            <w:r>
              <w:rPr>
                <w:rFonts w:ascii="Aptos" w:hAnsi="Aptos"/>
                <w:b w:val="0"/>
                <w:sz w:val="18"/>
              </w:rPr>
              <w:t>Date of Adoption</w:t>
            </w:r>
          </w:p>
        </w:tc>
        <w:tc>
          <w:tcPr>
            <w:tcW w:type="dxa" w:w="6480"/>
            <w:vAlign w:val="center"/>
          </w:tcPr>
          <w:p>
            <w:r/>
            <w:r>
              <w:rPr>
                <w:rFonts w:ascii="Aptos" w:hAnsi="Aptos"/>
                <w:b w:val="0"/>
                <w:sz w:val="18"/>
              </w:rPr>
              <w:t>[[DATE]]</w:t>
            </w:r>
          </w:p>
        </w:tc>
      </w:tr>
      <w:tr>
        <w:trPr>
          <w:cantSplit/>
        </w:trPr>
        <w:tc>
          <w:tcPr>
            <w:tcW w:type="dxa" w:w="2880"/>
            <w:vAlign w:val="center"/>
          </w:tcPr>
          <w:p>
            <w:r/>
            <w:r>
              <w:rPr>
                <w:rFonts w:ascii="Aptos" w:hAnsi="Aptos"/>
                <w:b w:val="0"/>
                <w:sz w:val="18"/>
              </w:rPr>
              <w:t>Adopting Authority</w:t>
            </w:r>
          </w:p>
        </w:tc>
        <w:tc>
          <w:tcPr>
            <w:tcW w:type="dxa" w:w="6480"/>
            <w:vAlign w:val="center"/>
          </w:tcPr>
          <w:p>
            <w:r/>
            <w:r>
              <w:rPr>
                <w:rFonts w:ascii="Aptos" w:hAnsi="Aptos"/>
                <w:b w:val="0"/>
                <w:sz w:val="18"/>
              </w:rPr>
              <w:t>Civil Board of Directors</w:t>
            </w:r>
          </w:p>
        </w:tc>
      </w:tr>
      <w:tr>
        <w:trPr>
          <w:cantSplit/>
        </w:trPr>
        <w:tc>
          <w:tcPr>
            <w:tcW w:type="dxa" w:w="2880"/>
            <w:vAlign w:val="center"/>
          </w:tcPr>
          <w:p>
            <w:r/>
            <w:r>
              <w:rPr>
                <w:rFonts w:ascii="Aptos" w:hAnsi="Aptos"/>
                <w:b w:val="0"/>
                <w:sz w:val="18"/>
              </w:rPr>
              <w:t>Approval / Resolution</w:t>
            </w:r>
          </w:p>
        </w:tc>
        <w:tc>
          <w:tcPr>
            <w:tcW w:type="dxa" w:w="6480"/>
            <w:vAlign w:val="center"/>
          </w:tcPr>
          <w:p>
            <w:r/>
            <w:r>
              <w:rPr>
                <w:rFonts w:ascii="Aptos" w:hAnsi="Aptos"/>
                <w:b w:val="0"/>
                <w:sz w:val="18"/>
              </w:rPr>
              <w:t>[[APPROVAL_RECORD]]</w:t>
            </w:r>
          </w:p>
        </w:tc>
      </w:tr>
      <w:tr>
        <w:trPr>
          <w:cantSplit/>
        </w:trPr>
        <w:tc>
          <w:tcPr>
            <w:tcW w:type="dxa" w:w="2880"/>
            <w:vAlign w:val="center"/>
          </w:tcPr>
          <w:p>
            <w:r/>
            <w:r>
              <w:rPr>
                <w:rFonts w:ascii="Aptos" w:hAnsi="Aptos"/>
                <w:b w:val="0"/>
                <w:sz w:val="18"/>
              </w:rPr>
              <w:t>Version</w:t>
            </w:r>
          </w:p>
        </w:tc>
        <w:tc>
          <w:tcPr>
            <w:tcW w:type="dxa" w:w="6480"/>
            <w:vAlign w:val="center"/>
          </w:tcPr>
          <w:p>
            <w:r/>
            <w:r>
              <w:rPr>
                <w:rFonts w:ascii="Aptos" w:hAnsi="Aptos"/>
                <w:b w:val="0"/>
                <w:sz w:val="18"/>
              </w:rPr>
              <w:t>0.1.0</w:t>
            </w:r>
          </w:p>
        </w:tc>
      </w:tr>
    </w:tbl>
    <w:p>
      <w:r>
        <w:t>Certification</w:t>
      </w:r>
    </w:p>
    <w:p>
      <w:r>
        <w:t>I certify that the foregoing instrument was duly adopted or approved as stated above and remains in effect except as subsequently amended through valid process.</w:t>
      </w:r>
    </w:p>
    <w:p>
      <w:r>
        <w:t>Signature: ________________________________________   [[NAME / OFFICE]]   Date: [[DATE]]</w:t>
      </w: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7280"/>
        <w:sz w:val="16"/>
      </w:rPr>
      <w:t xml:space="preserve">Working Draft - Internal Governance / Legal &amp; Tax Review Recommended  |  Page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B7280"/>
        <w:sz w:val="16"/>
      </w:rPr>
      <w:t>CH-044  |  Insider and Related-Party Transaction Record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line="247"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37415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37415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F2937"/>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